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C" w:rsidRDefault="00C614EC" w:rsidP="00C614E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C614EC" w:rsidRDefault="00C614EC" w:rsidP="00C614E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C614EC" w:rsidRDefault="00C614EC" w:rsidP="00C614E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C614EC" w:rsidRDefault="00C614EC" w:rsidP="00C614E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507</w:t>
      </w:r>
    </w:p>
    <w:p w:rsidR="00C614EC" w:rsidRDefault="00C614EC" w:rsidP="00C614E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911D3A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473D37" w:rsidRP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कर्नाटक में आईआरबी की स्थापना</w:t>
      </w:r>
    </w:p>
    <w:p w:rsid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 xml:space="preserve">1507. श्री बी॰ के॰ हरिप्रसादः </w:t>
      </w:r>
    </w:p>
    <w:p w:rsid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473D37" w:rsidRP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473D37" w:rsidRP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(क) तुमकूरु और दावणगेरे में दो नई भारत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रिज़र्व बटालियन (आईआरबी) स्थापित करने से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संबं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धित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 xml:space="preserve"> प्रस्ताव के भारत सरकार के पास लंबित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होने की स्थिति क्या है</w:t>
      </w:r>
      <w:r w:rsidRPr="00473D37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473D37" w:rsidRPr="00473D37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(ख) क्या सरकार को यह जानकारी है कि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कर्नाटक में कानून-व्यवस्था की समस्या से निपटने</w:t>
      </w:r>
    </w:p>
    <w:p w:rsidR="00861384" w:rsidRDefault="00473D37" w:rsidP="00473D3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  <w:cs/>
        </w:rPr>
      </w:pP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के लिए कर्नाटक विशेष रिज़र्व पुलिस की मौजूदा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473D37">
        <w:rPr>
          <w:rFonts w:asciiTheme="minorBidi" w:hAnsiTheme="minorBidi" w:cs="Mangal"/>
          <w:b/>
          <w:bCs/>
          <w:sz w:val="24"/>
          <w:szCs w:val="24"/>
          <w:cs/>
        </w:rPr>
        <w:t>संख्या अपर्याप्त है</w:t>
      </w:r>
      <w:r w:rsidRPr="00473D37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861384" w:rsidRPr="00763D89" w:rsidRDefault="00861384" w:rsidP="00861384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</w:t>
      </w:r>
      <w:r w:rsidR="00473D37">
        <w:rPr>
          <w:rFonts w:asciiTheme="minorBidi" w:hAnsiTheme="minorBidi" w:cs="Mangal"/>
          <w:b/>
          <w:bCs/>
          <w:sz w:val="24"/>
          <w:szCs w:val="24"/>
          <w:cs/>
        </w:rPr>
        <w:t xml:space="preserve">राज्‍य मंत्री </w:t>
      </w:r>
      <w:r w:rsidR="00473D37">
        <w:rPr>
          <w:rFonts w:asciiTheme="minorBidi" w:hAnsiTheme="minorBidi"/>
          <w:b/>
          <w:bCs/>
          <w:sz w:val="24"/>
          <w:szCs w:val="24"/>
          <w:cs/>
        </w:rPr>
        <w:t>(</w:t>
      </w:r>
      <w:r w:rsidR="00473D37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473D37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5828D4" w:rsidRDefault="005828D4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5828D4" w:rsidRDefault="005828D4" w:rsidP="005828D4">
      <w:pPr>
        <w:spacing w:line="360" w:lineRule="auto"/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 xml:space="preserve">) </w:t>
      </w:r>
      <w:r>
        <w:rPr>
          <w:rFonts w:cs="Mangal"/>
          <w:sz w:val="24"/>
          <w:szCs w:val="24"/>
          <w:cs/>
        </w:rPr>
        <w:t xml:space="preserve">और </w:t>
      </w: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ख</w:t>
      </w:r>
      <w:r>
        <w:rPr>
          <w:sz w:val="24"/>
          <w:szCs w:val="24"/>
          <w:cs/>
        </w:rPr>
        <w:t xml:space="preserve">):  </w:t>
      </w:r>
      <w:r>
        <w:rPr>
          <w:rFonts w:cs="Mangal"/>
          <w:sz w:val="24"/>
          <w:szCs w:val="24"/>
          <w:cs/>
        </w:rPr>
        <w:t>कर्नाटक को दो भारत रिजर्व बटालियनों की मंजूरी क्रमश</w:t>
      </w:r>
      <w:r>
        <w:rPr>
          <w:sz w:val="24"/>
          <w:szCs w:val="24"/>
          <w:cs/>
        </w:rPr>
        <w:t xml:space="preserve">: </w:t>
      </w:r>
      <w:r>
        <w:rPr>
          <w:rFonts w:cs="Mangal"/>
          <w:sz w:val="24"/>
          <w:szCs w:val="24"/>
          <w:cs/>
        </w:rPr>
        <w:t xml:space="preserve">दिनांक </w:t>
      </w:r>
      <w:r>
        <w:rPr>
          <w:sz w:val="24"/>
          <w:szCs w:val="24"/>
          <w:cs/>
        </w:rPr>
        <w:t xml:space="preserve">26 </w:t>
      </w:r>
      <w:r>
        <w:rPr>
          <w:rFonts w:cs="Mangal"/>
          <w:sz w:val="24"/>
          <w:szCs w:val="24"/>
          <w:cs/>
        </w:rPr>
        <w:t>अप्रैल</w:t>
      </w:r>
      <w:r>
        <w:rPr>
          <w:sz w:val="24"/>
          <w:szCs w:val="24"/>
        </w:rPr>
        <w:t xml:space="preserve">, 2006 </w:t>
      </w:r>
      <w:r>
        <w:rPr>
          <w:rFonts w:ascii="Mangal" w:hAnsi="Mangal" w:cs="Mangal"/>
          <w:sz w:val="24"/>
          <w:szCs w:val="24"/>
          <w:cs/>
        </w:rPr>
        <w:t>और 23 जनवरी</w:t>
      </w:r>
      <w:r>
        <w:rPr>
          <w:rFonts w:ascii="Mangal" w:hAnsi="Mangal" w:cs="Mangal"/>
          <w:sz w:val="24"/>
          <w:szCs w:val="24"/>
        </w:rPr>
        <w:t xml:space="preserve">, 2009 </w:t>
      </w:r>
      <w:r>
        <w:rPr>
          <w:rFonts w:ascii="Mangal" w:hAnsi="Mangal" w:cs="Mangal"/>
          <w:sz w:val="24"/>
          <w:szCs w:val="24"/>
          <w:cs/>
        </w:rPr>
        <w:t xml:space="preserve">को दी गई थी। कर्नाटक सरकार ने 2 अतिरिक्‍त भारत रिजर्व बटालियनों के लिए अनुरोध किया </w:t>
      </w:r>
      <w:r>
        <w:rPr>
          <w:rFonts w:ascii="Mangal" w:hAnsi="Mangal" w:cs="Mangal" w:hint="cs"/>
          <w:sz w:val="24"/>
          <w:szCs w:val="24"/>
          <w:cs/>
        </w:rPr>
        <w:t xml:space="preserve">है। </w:t>
      </w:r>
    </w:p>
    <w:p w:rsidR="005828D4" w:rsidRDefault="005828D4" w:rsidP="005828D4">
      <w:pPr>
        <w:spacing w:line="360" w:lineRule="auto"/>
        <w:ind w:firstLine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राज्‍यों को भारत रिजर्व बटालियनों की मंजूरी आंतरिक सुरक्षा परि‍दृश्‍य और खतरे की आशंका के आधार पर दी जाती है। भारत सरकार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भारत रिजर्व बटालियन स्‍कीम के संबंध में एक </w:t>
      </w:r>
      <w:r w:rsidR="00E90FFC">
        <w:rPr>
          <w:rFonts w:ascii="Mangal" w:hAnsi="Mangal" w:cs="Mangal"/>
          <w:sz w:val="24"/>
          <w:szCs w:val="24"/>
        </w:rPr>
        <w:t>“</w:t>
      </w:r>
      <w:r>
        <w:rPr>
          <w:rFonts w:ascii="Mangal" w:hAnsi="Mangal" w:cs="Mangal" w:hint="cs"/>
          <w:sz w:val="24"/>
          <w:szCs w:val="24"/>
          <w:cs/>
        </w:rPr>
        <w:t>प्रभाव आ‍कलन अध्‍ययन</w:t>
      </w:r>
      <w:r>
        <w:rPr>
          <w:rFonts w:ascii="Mangal" w:hAnsi="Mangal" w:cs="Mangal"/>
          <w:sz w:val="24"/>
          <w:szCs w:val="24"/>
        </w:rPr>
        <w:t>’’</w:t>
      </w:r>
      <w:r>
        <w:rPr>
          <w:rFonts w:ascii="Mangal" w:hAnsi="Mangal" w:cs="Mangal" w:hint="cs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करा रही है। नई भारत रिजर्व बटालियन की मंजूरी अध्‍ययन के निष्‍कर्ष पर निर्भर करती है।    </w:t>
      </w:r>
    </w:p>
    <w:p w:rsidR="005828D4" w:rsidRDefault="005828D4" w:rsidP="005828D4">
      <w:pPr>
        <w:jc w:val="center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*****</w:t>
      </w:r>
    </w:p>
    <w:p w:rsidR="005828D4" w:rsidRDefault="005828D4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5828D4" w:rsidSect="00F52F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000C1F"/>
    <w:rsid w:val="00121A6D"/>
    <w:rsid w:val="002D692B"/>
    <w:rsid w:val="00317C3A"/>
    <w:rsid w:val="003A1B13"/>
    <w:rsid w:val="00435A99"/>
    <w:rsid w:val="004471CB"/>
    <w:rsid w:val="00473D37"/>
    <w:rsid w:val="0049799E"/>
    <w:rsid w:val="005828D4"/>
    <w:rsid w:val="005D299B"/>
    <w:rsid w:val="006227FD"/>
    <w:rsid w:val="0067045C"/>
    <w:rsid w:val="006C3A3B"/>
    <w:rsid w:val="00763D89"/>
    <w:rsid w:val="0085547D"/>
    <w:rsid w:val="00861384"/>
    <w:rsid w:val="00911D3A"/>
    <w:rsid w:val="00B15635"/>
    <w:rsid w:val="00BC0A2C"/>
    <w:rsid w:val="00BE6A6F"/>
    <w:rsid w:val="00C614EC"/>
    <w:rsid w:val="00C81480"/>
    <w:rsid w:val="00C9350B"/>
    <w:rsid w:val="00C96CC8"/>
    <w:rsid w:val="00DF4680"/>
    <w:rsid w:val="00DF6734"/>
    <w:rsid w:val="00E05408"/>
    <w:rsid w:val="00E90FFC"/>
    <w:rsid w:val="00F52FA2"/>
    <w:rsid w:val="00FA1728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91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2020-02-05T03:48:00Z</cp:lastPrinted>
  <dcterms:created xsi:type="dcterms:W3CDTF">2019-11-15T19:08:00Z</dcterms:created>
  <dcterms:modified xsi:type="dcterms:W3CDTF">2020-03-04T18:43:00Z</dcterms:modified>
</cp:coreProperties>
</file>