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94" w:rsidRDefault="003A7D94" w:rsidP="0044079C">
      <w:pPr>
        <w:spacing w:after="0" w:line="240" w:lineRule="auto"/>
        <w:jc w:val="center"/>
        <w:rPr>
          <w:rFonts w:asciiTheme="majorBidi" w:eastAsia="Arial Unicode MS" w:hAnsiTheme="majorBidi" w:cstheme="majorBidi"/>
          <w:b/>
          <w:bCs/>
          <w:sz w:val="24"/>
          <w:szCs w:val="24"/>
        </w:rPr>
      </w:pPr>
    </w:p>
    <w:p w:rsidR="003A7D94" w:rsidRDefault="003A7D94" w:rsidP="0044079C">
      <w:pPr>
        <w:spacing w:after="0" w:line="240" w:lineRule="auto"/>
        <w:jc w:val="center"/>
        <w:rPr>
          <w:rFonts w:asciiTheme="majorBidi" w:eastAsia="Arial Unicode MS" w:hAnsiTheme="majorBidi" w:cstheme="majorBidi"/>
          <w:b/>
          <w:bCs/>
          <w:sz w:val="24"/>
          <w:szCs w:val="24"/>
        </w:rPr>
      </w:pPr>
    </w:p>
    <w:p w:rsidR="0044079C" w:rsidRDefault="0044079C" w:rsidP="0044079C">
      <w:pPr>
        <w:spacing w:after="0" w:line="24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भारत सरकार</w:t>
      </w:r>
    </w:p>
    <w:p w:rsidR="0044079C" w:rsidRDefault="0044079C" w:rsidP="0044079C">
      <w:pPr>
        <w:spacing w:after="0" w:line="24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गृह मंत्रालय</w:t>
      </w:r>
    </w:p>
    <w:p w:rsidR="0044079C" w:rsidRDefault="0044079C" w:rsidP="0044079C">
      <w:pPr>
        <w:spacing w:after="0" w:line="24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राज्‍य सभा</w:t>
      </w:r>
    </w:p>
    <w:p w:rsidR="0044079C" w:rsidRDefault="0044079C" w:rsidP="0044079C">
      <w:pPr>
        <w:spacing w:after="0" w:line="240" w:lineRule="auto"/>
        <w:ind w:right="-12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 xml:space="preserve">अतारांकित प्रश्‍न संख्या </w:t>
      </w:r>
      <w:r w:rsidR="009D1253">
        <w:rPr>
          <w:rFonts w:asciiTheme="majorBidi" w:eastAsia="Arial Unicode MS" w:hAnsiTheme="majorBidi" w:cstheme="majorBidi"/>
          <w:b/>
          <w:bCs/>
          <w:sz w:val="24"/>
          <w:szCs w:val="24"/>
        </w:rPr>
        <w:t>1489</w:t>
      </w:r>
    </w:p>
    <w:p w:rsidR="0044079C" w:rsidRDefault="0044079C" w:rsidP="0044079C">
      <w:pPr>
        <w:spacing w:after="0" w:line="360" w:lineRule="auto"/>
        <w:ind w:right="-12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 xml:space="preserve">दिनांक </w:t>
      </w:r>
      <w:r>
        <w:rPr>
          <w:rFonts w:asciiTheme="majorBidi" w:eastAsia="Arial Unicode MS" w:hAnsiTheme="majorBidi" w:cstheme="majorBidi" w:hint="cs"/>
          <w:b/>
          <w:bCs/>
          <w:sz w:val="24"/>
          <w:szCs w:val="24"/>
          <w:cs/>
        </w:rPr>
        <w:t>0</w:t>
      </w:r>
      <w:r w:rsidR="00CD1476">
        <w:rPr>
          <w:rFonts w:asciiTheme="majorBidi" w:eastAsia="Arial Unicode MS" w:hAnsiTheme="majorBidi" w:cstheme="majorBidi"/>
          <w:b/>
          <w:bCs/>
          <w:sz w:val="24"/>
          <w:szCs w:val="24"/>
        </w:rPr>
        <w:t>4</w:t>
      </w:r>
      <w:r>
        <w:rPr>
          <w:rFonts w:asciiTheme="majorBidi" w:eastAsia="Arial Unicode MS" w:hAnsiTheme="majorBidi" w:cstheme="majorBidi"/>
          <w:b/>
          <w:bCs/>
          <w:sz w:val="24"/>
          <w:szCs w:val="24"/>
          <w:cs/>
        </w:rPr>
        <w:t>.</w:t>
      </w:r>
      <w:r>
        <w:rPr>
          <w:rFonts w:asciiTheme="majorBidi" w:eastAsia="Arial Unicode MS" w:hAnsiTheme="majorBidi" w:cstheme="majorBidi" w:hint="cs"/>
          <w:b/>
          <w:bCs/>
          <w:sz w:val="24"/>
          <w:szCs w:val="24"/>
          <w:cs/>
        </w:rPr>
        <w:t>0</w:t>
      </w:r>
      <w:r w:rsidR="00CD1476">
        <w:rPr>
          <w:rFonts w:asciiTheme="majorBidi" w:eastAsia="Arial Unicode MS" w:hAnsiTheme="majorBidi" w:cstheme="majorBidi"/>
          <w:b/>
          <w:bCs/>
          <w:sz w:val="24"/>
          <w:szCs w:val="24"/>
        </w:rPr>
        <w:t>3</w:t>
      </w:r>
      <w:r>
        <w:rPr>
          <w:rFonts w:asciiTheme="majorBidi" w:eastAsia="Arial Unicode MS" w:hAnsiTheme="majorBidi" w:cstheme="majorBidi"/>
          <w:b/>
          <w:bCs/>
          <w:sz w:val="24"/>
          <w:szCs w:val="24"/>
          <w:cs/>
        </w:rPr>
        <w:t>.20</w:t>
      </w:r>
      <w:r>
        <w:rPr>
          <w:rFonts w:asciiTheme="majorBidi" w:eastAsia="Arial Unicode MS" w:hAnsiTheme="majorBidi" w:cstheme="majorBidi" w:hint="cs"/>
          <w:b/>
          <w:bCs/>
          <w:sz w:val="24"/>
          <w:szCs w:val="24"/>
          <w:cs/>
        </w:rPr>
        <w:t>20</w:t>
      </w:r>
      <w:r w:rsidR="008E6061">
        <w:rPr>
          <w:rFonts w:asciiTheme="majorBidi" w:eastAsia="Arial Unicode MS" w:hAnsiTheme="majorBidi" w:cstheme="majorBidi"/>
          <w:b/>
          <w:bCs/>
          <w:sz w:val="24"/>
          <w:szCs w:val="24"/>
          <w:cs/>
        </w:rPr>
        <w:t>/</w:t>
      </w:r>
      <w:r w:rsidR="00CE599E">
        <w:rPr>
          <w:rFonts w:asciiTheme="majorBidi" w:eastAsia="Arial Unicode MS" w:hAnsiTheme="majorBidi" w:cstheme="majorBidi" w:hint="cs"/>
          <w:b/>
          <w:bCs/>
          <w:sz w:val="24"/>
          <w:szCs w:val="24"/>
          <w:cs/>
        </w:rPr>
        <w:t>1</w:t>
      </w:r>
      <w:r w:rsidR="00CE599E">
        <w:rPr>
          <w:rFonts w:asciiTheme="majorBidi" w:eastAsia="Arial Unicode MS" w:hAnsiTheme="majorBidi" w:cstheme="majorBidi"/>
          <w:b/>
          <w:bCs/>
          <w:sz w:val="24"/>
          <w:szCs w:val="24"/>
        </w:rPr>
        <w:t>4</w:t>
      </w:r>
      <w:r>
        <w:rPr>
          <w:rFonts w:asciiTheme="majorBidi" w:eastAsia="Arial Unicode MS" w:hAnsiTheme="majorBidi" w:cstheme="majorBidi" w:hint="cs"/>
          <w:b/>
          <w:bCs/>
          <w:sz w:val="24"/>
          <w:szCs w:val="24"/>
          <w:cs/>
        </w:rPr>
        <w:t xml:space="preserve">, </w:t>
      </w:r>
      <w:r w:rsidR="00CE599E" w:rsidRPr="00CE599E">
        <w:rPr>
          <w:rFonts w:asciiTheme="majorBidi" w:eastAsia="Arial Unicode MS" w:hAnsiTheme="majorBidi" w:cstheme="majorBidi"/>
          <w:b/>
          <w:bCs/>
          <w:sz w:val="24"/>
          <w:szCs w:val="24"/>
          <w:cs/>
        </w:rPr>
        <w:t>फाल्गुन</w:t>
      </w:r>
      <w:r>
        <w:rPr>
          <w:rFonts w:asciiTheme="majorBidi" w:eastAsia="Arial Unicode MS" w:hAnsiTheme="majorBidi" w:cstheme="majorBidi"/>
          <w:b/>
          <w:bCs/>
          <w:sz w:val="24"/>
          <w:szCs w:val="24"/>
          <w:cs/>
        </w:rPr>
        <w:t>,1941 (शक) को उत्तर के लिए</w:t>
      </w:r>
    </w:p>
    <w:p w:rsidR="0044079C" w:rsidRDefault="0044079C" w:rsidP="0044079C">
      <w:pPr>
        <w:spacing w:after="0" w:line="360" w:lineRule="auto"/>
        <w:jc w:val="both"/>
        <w:rPr>
          <w:rFonts w:asciiTheme="majorBidi" w:eastAsia="Arial Unicode MS" w:hAnsiTheme="majorBidi" w:cstheme="majorBidi"/>
          <w:b/>
          <w:bCs/>
          <w:sz w:val="2"/>
          <w:szCs w:val="2"/>
        </w:rPr>
      </w:pPr>
    </w:p>
    <w:p w:rsidR="0044079C" w:rsidRDefault="0044079C" w:rsidP="0044079C">
      <w:pPr>
        <w:spacing w:after="0" w:line="240" w:lineRule="auto"/>
        <w:jc w:val="both"/>
        <w:rPr>
          <w:rFonts w:asciiTheme="majorBidi" w:eastAsia="Arial Unicode MS" w:hAnsiTheme="majorBidi" w:cstheme="majorBidi"/>
          <w:b/>
          <w:bCs/>
          <w:sz w:val="6"/>
          <w:szCs w:val="6"/>
        </w:rPr>
      </w:pPr>
    </w:p>
    <w:p w:rsidR="00B02B60" w:rsidRDefault="00B02B60" w:rsidP="00B02B60">
      <w:pPr>
        <w:spacing w:after="0"/>
        <w:rPr>
          <w:rFonts w:cs="Mangal" w:hint="cs"/>
          <w:b/>
          <w:bCs/>
          <w:sz w:val="24"/>
          <w:szCs w:val="24"/>
        </w:rPr>
      </w:pPr>
      <w:r w:rsidRPr="00B02B60">
        <w:rPr>
          <w:rFonts w:cs="Mangal"/>
          <w:b/>
          <w:bCs/>
          <w:sz w:val="24"/>
          <w:szCs w:val="24"/>
          <w:cs/>
        </w:rPr>
        <w:t>निरोध</w:t>
      </w:r>
      <w:r w:rsidR="009D1253" w:rsidRPr="009D1253">
        <w:rPr>
          <w:rFonts w:cs="Mangal"/>
          <w:b/>
          <w:bCs/>
          <w:sz w:val="24"/>
          <w:szCs w:val="24"/>
          <w:cs/>
        </w:rPr>
        <w:t xml:space="preserve"> केन्द्रों का निर्माण</w:t>
      </w:r>
    </w:p>
    <w:p w:rsidR="009D1253" w:rsidRPr="00B02B60" w:rsidRDefault="009D1253" w:rsidP="00B02B60">
      <w:pPr>
        <w:spacing w:after="0"/>
        <w:rPr>
          <w:rFonts w:cs="Mangal"/>
          <w:b/>
          <w:bCs/>
          <w:sz w:val="24"/>
          <w:szCs w:val="24"/>
        </w:rPr>
      </w:pPr>
      <w:r w:rsidRPr="009D1253">
        <w:rPr>
          <w:b/>
          <w:bCs/>
          <w:sz w:val="24"/>
          <w:szCs w:val="24"/>
        </w:rPr>
        <w:t xml:space="preserve">1489. </w:t>
      </w:r>
      <w:r w:rsidRPr="009D1253">
        <w:rPr>
          <w:b/>
          <w:bCs/>
          <w:sz w:val="24"/>
          <w:szCs w:val="24"/>
          <w:cs/>
        </w:rPr>
        <w:t xml:space="preserve">श्री तिरुची शिवाः </w:t>
      </w:r>
    </w:p>
    <w:p w:rsidR="008A73A4" w:rsidRPr="00FE3872" w:rsidRDefault="008A73A4" w:rsidP="00B02B60">
      <w:pPr>
        <w:spacing w:after="0"/>
        <w:rPr>
          <w:b/>
          <w:bCs/>
          <w:sz w:val="24"/>
          <w:szCs w:val="24"/>
        </w:rPr>
      </w:pPr>
      <w:r w:rsidRPr="00FE3872">
        <w:rPr>
          <w:rFonts w:cs="Mangal"/>
          <w:b/>
          <w:bCs/>
          <w:sz w:val="24"/>
          <w:szCs w:val="24"/>
          <w:cs/>
        </w:rPr>
        <w:t>क्या गृह मंत्री यह</w:t>
      </w:r>
      <w:r w:rsidR="00FE3872" w:rsidRPr="00FE3872">
        <w:rPr>
          <w:rFonts w:hint="cs"/>
          <w:b/>
          <w:bCs/>
          <w:sz w:val="24"/>
          <w:szCs w:val="24"/>
          <w:cs/>
        </w:rPr>
        <w:t xml:space="preserve"> </w:t>
      </w:r>
      <w:r w:rsidRPr="00FE3872">
        <w:rPr>
          <w:rFonts w:cs="Mangal"/>
          <w:b/>
          <w:bCs/>
          <w:sz w:val="24"/>
          <w:szCs w:val="24"/>
          <w:cs/>
        </w:rPr>
        <w:t>बताने की कृपा करेंगे किः</w:t>
      </w:r>
    </w:p>
    <w:p w:rsidR="009D1253" w:rsidRDefault="009D1253" w:rsidP="00B02B60">
      <w:pPr>
        <w:spacing w:after="0" w:line="240" w:lineRule="auto"/>
        <w:jc w:val="both"/>
        <w:rPr>
          <w:b/>
          <w:bCs/>
          <w:sz w:val="24"/>
          <w:szCs w:val="24"/>
        </w:rPr>
      </w:pPr>
      <w:r w:rsidRPr="009D1253">
        <w:rPr>
          <w:b/>
          <w:bCs/>
          <w:sz w:val="24"/>
          <w:szCs w:val="24"/>
        </w:rPr>
        <w:t>(</w:t>
      </w:r>
      <w:r w:rsidRPr="009D1253">
        <w:rPr>
          <w:b/>
          <w:bCs/>
          <w:sz w:val="24"/>
          <w:szCs w:val="24"/>
          <w:cs/>
        </w:rPr>
        <w:t xml:space="preserve">क) वर्ष </w:t>
      </w:r>
      <w:r w:rsidRPr="009D1253">
        <w:rPr>
          <w:b/>
          <w:bCs/>
          <w:sz w:val="24"/>
          <w:szCs w:val="24"/>
        </w:rPr>
        <w:t>2019</w:t>
      </w:r>
      <w:r w:rsidRPr="009D1253">
        <w:rPr>
          <w:b/>
          <w:bCs/>
          <w:sz w:val="24"/>
          <w:szCs w:val="24"/>
          <w:cs/>
        </w:rPr>
        <w:t xml:space="preserve"> तक निर्माण किए जा रह</w:t>
      </w:r>
      <w:proofErr w:type="gramStart"/>
      <w:r w:rsidRPr="009D1253">
        <w:rPr>
          <w:b/>
          <w:bCs/>
          <w:sz w:val="24"/>
          <w:szCs w:val="24"/>
          <w:cs/>
        </w:rPr>
        <w:t>े</w:t>
      </w:r>
      <w:r w:rsidR="00B02B60">
        <w:rPr>
          <w:rFonts w:hint="cs"/>
          <w:b/>
          <w:bCs/>
          <w:sz w:val="24"/>
          <w:szCs w:val="24"/>
          <w:cs/>
        </w:rPr>
        <w:t xml:space="preserve"> </w:t>
      </w:r>
      <w:r>
        <w:rPr>
          <w:b/>
          <w:bCs/>
          <w:sz w:val="24"/>
          <w:szCs w:val="24"/>
        </w:rPr>
        <w:t xml:space="preserve"> </w:t>
      </w:r>
      <w:r w:rsidR="00B02B60" w:rsidRPr="00B02B60">
        <w:rPr>
          <w:rFonts w:cs="Mangal"/>
          <w:b/>
          <w:bCs/>
          <w:sz w:val="24"/>
          <w:szCs w:val="24"/>
          <w:cs/>
        </w:rPr>
        <w:t>न</w:t>
      </w:r>
      <w:proofErr w:type="gramEnd"/>
      <w:r w:rsidR="00B02B60" w:rsidRPr="00B02B60">
        <w:rPr>
          <w:rFonts w:cs="Mangal"/>
          <w:b/>
          <w:bCs/>
          <w:sz w:val="24"/>
          <w:szCs w:val="24"/>
          <w:cs/>
        </w:rPr>
        <w:t>िरोध</w:t>
      </w:r>
      <w:r w:rsidRPr="009D1253">
        <w:rPr>
          <w:b/>
          <w:bCs/>
          <w:sz w:val="24"/>
          <w:szCs w:val="24"/>
          <w:cs/>
        </w:rPr>
        <w:t xml:space="preserve"> केन्द्रों की संख्या</w:t>
      </w:r>
      <w:r w:rsidRPr="009D1253">
        <w:rPr>
          <w:b/>
          <w:bCs/>
          <w:sz w:val="24"/>
          <w:szCs w:val="24"/>
        </w:rPr>
        <w:t xml:space="preserve">, </w:t>
      </w:r>
      <w:r w:rsidRPr="009D1253">
        <w:rPr>
          <w:b/>
          <w:bCs/>
          <w:sz w:val="24"/>
          <w:szCs w:val="24"/>
          <w:cs/>
        </w:rPr>
        <w:t>नाम और स्थान का ब्यौरा</w:t>
      </w:r>
      <w:r>
        <w:rPr>
          <w:b/>
          <w:bCs/>
          <w:sz w:val="24"/>
          <w:szCs w:val="24"/>
        </w:rPr>
        <w:t xml:space="preserve"> </w:t>
      </w:r>
      <w:r w:rsidRPr="009D1253">
        <w:rPr>
          <w:b/>
          <w:bCs/>
          <w:sz w:val="24"/>
          <w:szCs w:val="24"/>
          <w:cs/>
        </w:rPr>
        <w:t>क्या है</w:t>
      </w:r>
      <w:r w:rsidRPr="009D1253">
        <w:rPr>
          <w:b/>
          <w:bCs/>
          <w:sz w:val="24"/>
          <w:szCs w:val="24"/>
        </w:rPr>
        <w:t>;</w:t>
      </w:r>
    </w:p>
    <w:p w:rsidR="009D1253" w:rsidRPr="009D1253" w:rsidRDefault="009D1253" w:rsidP="00B02B60">
      <w:pPr>
        <w:spacing w:after="0" w:line="240" w:lineRule="auto"/>
        <w:jc w:val="both"/>
        <w:rPr>
          <w:b/>
          <w:bCs/>
          <w:sz w:val="24"/>
          <w:szCs w:val="24"/>
        </w:rPr>
      </w:pPr>
    </w:p>
    <w:p w:rsidR="009D1253" w:rsidRDefault="009D1253" w:rsidP="00B02B60">
      <w:pPr>
        <w:spacing w:after="0" w:line="240" w:lineRule="auto"/>
        <w:jc w:val="both"/>
        <w:rPr>
          <w:b/>
          <w:bCs/>
          <w:sz w:val="24"/>
          <w:szCs w:val="24"/>
        </w:rPr>
      </w:pPr>
      <w:r w:rsidRPr="009D1253">
        <w:rPr>
          <w:b/>
          <w:bCs/>
          <w:sz w:val="24"/>
          <w:szCs w:val="24"/>
        </w:rPr>
        <w:t>(</w:t>
      </w:r>
      <w:r w:rsidRPr="009D1253">
        <w:rPr>
          <w:b/>
          <w:bCs/>
          <w:sz w:val="24"/>
          <w:szCs w:val="24"/>
          <w:cs/>
        </w:rPr>
        <w:t xml:space="preserve">ख) वर्ष </w:t>
      </w:r>
      <w:r w:rsidRPr="009D1253">
        <w:rPr>
          <w:b/>
          <w:bCs/>
          <w:sz w:val="24"/>
          <w:szCs w:val="24"/>
        </w:rPr>
        <w:t>2020</w:t>
      </w:r>
      <w:r w:rsidRPr="009D1253">
        <w:rPr>
          <w:b/>
          <w:bCs/>
          <w:sz w:val="24"/>
          <w:szCs w:val="24"/>
          <w:cs/>
        </w:rPr>
        <w:t xml:space="preserve"> में कुल कितने </w:t>
      </w:r>
      <w:r w:rsidR="00B02B60" w:rsidRPr="00B02B60">
        <w:rPr>
          <w:rFonts w:cs="Mangal"/>
          <w:b/>
          <w:bCs/>
          <w:sz w:val="24"/>
          <w:szCs w:val="24"/>
          <w:cs/>
        </w:rPr>
        <w:t>निरोध</w:t>
      </w:r>
      <w:r w:rsidRPr="009D1253">
        <w:rPr>
          <w:b/>
          <w:bCs/>
          <w:sz w:val="24"/>
          <w:szCs w:val="24"/>
          <w:cs/>
        </w:rPr>
        <w:t xml:space="preserve"> केन्द्रों</w:t>
      </w:r>
      <w:r>
        <w:rPr>
          <w:b/>
          <w:bCs/>
          <w:sz w:val="24"/>
          <w:szCs w:val="24"/>
        </w:rPr>
        <w:t xml:space="preserve"> </w:t>
      </w:r>
      <w:r w:rsidRPr="009D1253">
        <w:rPr>
          <w:b/>
          <w:bCs/>
          <w:sz w:val="24"/>
          <w:szCs w:val="24"/>
          <w:cs/>
        </w:rPr>
        <w:t>का निर्माण किया जाना प्रस्तावित है</w:t>
      </w:r>
      <w:r w:rsidRPr="009D1253">
        <w:rPr>
          <w:b/>
          <w:bCs/>
          <w:sz w:val="24"/>
          <w:szCs w:val="24"/>
        </w:rPr>
        <w:t xml:space="preserve">; </w:t>
      </w:r>
      <w:r w:rsidRPr="009D1253">
        <w:rPr>
          <w:b/>
          <w:bCs/>
          <w:sz w:val="24"/>
          <w:szCs w:val="24"/>
          <w:cs/>
        </w:rPr>
        <w:t>और</w:t>
      </w:r>
    </w:p>
    <w:p w:rsidR="009D1253" w:rsidRPr="009D1253" w:rsidRDefault="009D1253" w:rsidP="00B02B60">
      <w:pPr>
        <w:spacing w:after="0" w:line="240" w:lineRule="auto"/>
        <w:jc w:val="both"/>
        <w:rPr>
          <w:b/>
          <w:bCs/>
          <w:sz w:val="24"/>
          <w:szCs w:val="24"/>
        </w:rPr>
      </w:pPr>
    </w:p>
    <w:p w:rsidR="009D1253" w:rsidRDefault="009D1253" w:rsidP="00B02B60">
      <w:pPr>
        <w:spacing w:after="0" w:line="240" w:lineRule="auto"/>
        <w:jc w:val="both"/>
        <w:rPr>
          <w:rFonts w:hint="cs"/>
          <w:b/>
          <w:bCs/>
          <w:sz w:val="24"/>
          <w:szCs w:val="24"/>
        </w:rPr>
      </w:pPr>
      <w:r w:rsidRPr="009D1253">
        <w:rPr>
          <w:b/>
          <w:bCs/>
          <w:sz w:val="24"/>
          <w:szCs w:val="24"/>
        </w:rPr>
        <w:t>(</w:t>
      </w:r>
      <w:r w:rsidRPr="009D1253">
        <w:rPr>
          <w:b/>
          <w:bCs/>
          <w:sz w:val="24"/>
          <w:szCs w:val="24"/>
          <w:cs/>
        </w:rPr>
        <w:t xml:space="preserve">ग) ऐसे </w:t>
      </w:r>
      <w:r w:rsidR="00B02B60" w:rsidRPr="00B02B60">
        <w:rPr>
          <w:rFonts w:cs="Mangal"/>
          <w:b/>
          <w:bCs/>
          <w:sz w:val="24"/>
          <w:szCs w:val="24"/>
          <w:cs/>
        </w:rPr>
        <w:t>निरोध</w:t>
      </w:r>
      <w:r w:rsidRPr="009D1253">
        <w:rPr>
          <w:b/>
          <w:bCs/>
          <w:sz w:val="24"/>
          <w:szCs w:val="24"/>
          <w:cs/>
        </w:rPr>
        <w:t xml:space="preserve"> केन्द्रों का ब्यौरा क्या है</w:t>
      </w:r>
      <w:r w:rsidRPr="009D1253">
        <w:rPr>
          <w:b/>
          <w:bCs/>
          <w:sz w:val="24"/>
          <w:szCs w:val="24"/>
        </w:rPr>
        <w:t>,</w:t>
      </w:r>
      <w:r>
        <w:rPr>
          <w:b/>
          <w:bCs/>
          <w:sz w:val="24"/>
          <w:szCs w:val="24"/>
        </w:rPr>
        <w:t xml:space="preserve"> </w:t>
      </w:r>
      <w:r w:rsidRPr="009D1253">
        <w:rPr>
          <w:b/>
          <w:bCs/>
          <w:sz w:val="24"/>
          <w:szCs w:val="24"/>
          <w:cs/>
        </w:rPr>
        <w:t>किन-किन राज्यों में वे अवस्थित होंगे और वर्ष</w:t>
      </w:r>
      <w:r>
        <w:rPr>
          <w:b/>
          <w:bCs/>
          <w:sz w:val="24"/>
          <w:szCs w:val="24"/>
        </w:rPr>
        <w:t xml:space="preserve"> </w:t>
      </w:r>
      <w:r w:rsidRPr="009D1253">
        <w:rPr>
          <w:b/>
          <w:bCs/>
          <w:sz w:val="24"/>
          <w:szCs w:val="24"/>
        </w:rPr>
        <w:t>2020</w:t>
      </w:r>
      <w:r w:rsidRPr="009D1253">
        <w:rPr>
          <w:b/>
          <w:bCs/>
          <w:sz w:val="24"/>
          <w:szCs w:val="24"/>
          <w:cs/>
        </w:rPr>
        <w:t xml:space="preserve"> में ऐसे </w:t>
      </w:r>
      <w:r w:rsidR="00B02B60" w:rsidRPr="00B02B60">
        <w:rPr>
          <w:rFonts w:cs="Mangal"/>
          <w:b/>
          <w:bCs/>
          <w:sz w:val="24"/>
          <w:szCs w:val="24"/>
          <w:cs/>
        </w:rPr>
        <w:t>निरोध</w:t>
      </w:r>
      <w:r w:rsidRPr="009D1253">
        <w:rPr>
          <w:b/>
          <w:bCs/>
          <w:sz w:val="24"/>
          <w:szCs w:val="24"/>
          <w:cs/>
        </w:rPr>
        <w:t xml:space="preserve"> केन्द्रों के निर्माण की योजना</w:t>
      </w:r>
      <w:r>
        <w:rPr>
          <w:b/>
          <w:bCs/>
          <w:sz w:val="24"/>
          <w:szCs w:val="24"/>
        </w:rPr>
        <w:t xml:space="preserve"> </w:t>
      </w:r>
      <w:r w:rsidRPr="009D1253">
        <w:rPr>
          <w:b/>
          <w:bCs/>
          <w:sz w:val="24"/>
          <w:szCs w:val="24"/>
          <w:cs/>
        </w:rPr>
        <w:t>क्या है</w:t>
      </w:r>
      <w:r w:rsidRPr="009D1253">
        <w:rPr>
          <w:b/>
          <w:bCs/>
          <w:sz w:val="24"/>
          <w:szCs w:val="24"/>
        </w:rPr>
        <w:t>?</w:t>
      </w:r>
    </w:p>
    <w:p w:rsidR="00B02B60" w:rsidRDefault="00B02B60" w:rsidP="00B02B60">
      <w:pPr>
        <w:spacing w:after="0" w:line="240" w:lineRule="auto"/>
        <w:jc w:val="both"/>
        <w:rPr>
          <w:b/>
          <w:bCs/>
          <w:sz w:val="24"/>
          <w:szCs w:val="24"/>
        </w:rPr>
      </w:pPr>
    </w:p>
    <w:p w:rsidR="0044079C" w:rsidRDefault="0044079C" w:rsidP="00B02B60">
      <w:pPr>
        <w:spacing w:after="0" w:line="240" w:lineRule="auto"/>
        <w:jc w:val="both"/>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उत्तर</w:t>
      </w:r>
    </w:p>
    <w:p w:rsidR="00CE599E" w:rsidRDefault="00CE599E" w:rsidP="00CE599E">
      <w:pPr>
        <w:rPr>
          <w:rFonts w:asciiTheme="majorBidi" w:eastAsia="Arial Unicode MS" w:hAnsiTheme="majorBidi" w:cstheme="majorBidi"/>
          <w:b/>
          <w:bCs/>
          <w:sz w:val="24"/>
          <w:szCs w:val="24"/>
        </w:rPr>
      </w:pPr>
      <w:r>
        <w:rPr>
          <w:rFonts w:asciiTheme="majorBidi" w:eastAsia="Arial Unicode MS" w:hAnsiTheme="majorBidi" w:cstheme="majorBidi"/>
          <w:b/>
          <w:bCs/>
          <w:sz w:val="24"/>
          <w:szCs w:val="24"/>
          <w:cs/>
        </w:rPr>
        <w:t xml:space="preserve">गृह मंत्रालय में राज्य मंत्री (श्री </w:t>
      </w:r>
      <w:r>
        <w:rPr>
          <w:rFonts w:asciiTheme="majorBidi" w:eastAsia="Arial Unicode MS" w:hAnsiTheme="majorBidi" w:cstheme="majorBidi" w:hint="cs"/>
          <w:b/>
          <w:bCs/>
          <w:sz w:val="24"/>
          <w:szCs w:val="24"/>
          <w:cs/>
        </w:rPr>
        <w:t>नित्यानंद राय</w:t>
      </w:r>
      <w:r>
        <w:rPr>
          <w:rFonts w:asciiTheme="majorBidi" w:eastAsia="Arial Unicode MS" w:hAnsiTheme="majorBidi" w:cstheme="majorBidi"/>
          <w:b/>
          <w:bCs/>
          <w:sz w:val="24"/>
          <w:szCs w:val="24"/>
          <w:cs/>
        </w:rPr>
        <w:t>)</w:t>
      </w:r>
    </w:p>
    <w:p w:rsidR="00FD1245" w:rsidRDefault="00FD1245" w:rsidP="00FD1245">
      <w:pPr>
        <w:jc w:val="both"/>
        <w:rPr>
          <w:rFonts w:asciiTheme="minorBidi" w:hAnsiTheme="minorBidi" w:cs="Mangal"/>
          <w:sz w:val="24"/>
          <w:szCs w:val="24"/>
        </w:rPr>
      </w:pPr>
      <w:r w:rsidRPr="00237961">
        <w:rPr>
          <w:rFonts w:asciiTheme="minorBidi" w:hAnsiTheme="minorBidi"/>
          <w:sz w:val="24"/>
          <w:szCs w:val="24"/>
          <w:cs/>
        </w:rPr>
        <w:t>(क)</w:t>
      </w:r>
      <w:r w:rsidRPr="00237961">
        <w:rPr>
          <w:rFonts w:asciiTheme="minorBidi" w:hAnsiTheme="minorBidi"/>
          <w:sz w:val="24"/>
          <w:szCs w:val="24"/>
        </w:rPr>
        <w:t xml:space="preserve"> </w:t>
      </w:r>
      <w:r>
        <w:rPr>
          <w:rFonts w:asciiTheme="minorBidi" w:hAnsiTheme="minorBidi" w:hint="cs"/>
          <w:sz w:val="24"/>
          <w:szCs w:val="24"/>
          <w:cs/>
        </w:rPr>
        <w:t>से</w:t>
      </w:r>
      <w:r w:rsidRPr="00237961">
        <w:rPr>
          <w:rFonts w:asciiTheme="minorBidi" w:hAnsiTheme="minorBidi"/>
          <w:sz w:val="24"/>
          <w:szCs w:val="24"/>
          <w:cs/>
        </w:rPr>
        <w:t xml:space="preserve"> (</w:t>
      </w:r>
      <w:r>
        <w:rPr>
          <w:rFonts w:asciiTheme="minorBidi" w:hAnsiTheme="minorBidi" w:hint="cs"/>
          <w:sz w:val="24"/>
          <w:szCs w:val="24"/>
          <w:cs/>
        </w:rPr>
        <w:t>ग</w:t>
      </w:r>
      <w:r w:rsidRPr="00237961">
        <w:rPr>
          <w:rFonts w:asciiTheme="minorBidi" w:hAnsiTheme="minorBidi"/>
          <w:sz w:val="24"/>
          <w:szCs w:val="24"/>
          <w:cs/>
        </w:rPr>
        <w:t>)</w:t>
      </w:r>
      <w:r w:rsidRPr="00237961">
        <w:rPr>
          <w:rFonts w:asciiTheme="minorBidi" w:hAnsiTheme="minorBidi"/>
          <w:sz w:val="24"/>
          <w:szCs w:val="24"/>
        </w:rPr>
        <w:t>:</w:t>
      </w:r>
      <w:r>
        <w:rPr>
          <w:rFonts w:asciiTheme="minorBidi" w:hAnsiTheme="minorBidi" w:hint="cs"/>
          <w:sz w:val="24"/>
          <w:szCs w:val="24"/>
          <w:cs/>
        </w:rPr>
        <w:t xml:space="preserve"> माननीय उच्चतम न्यायालय ने वर्ष 2005 की रिट याचिका (दांडिक) सं. 310 में दिनांक 28.02.2012 के अपने आदेश के तहत यह निर्देश दिया था कि जिन विदेशी राष्ट्रिकों ने अपनी सजा पूरी कर ली है, उन्हें तत्काल जेल से रिहा किया जाएगा और उनका </w:t>
      </w:r>
      <w:r>
        <w:rPr>
          <w:rFonts w:asciiTheme="minorBidi" w:hAnsiTheme="minorBidi" w:cs="Mangal"/>
          <w:sz w:val="24"/>
          <w:szCs w:val="24"/>
          <w:cs/>
        </w:rPr>
        <w:t>निर्वासन</w:t>
      </w:r>
      <w:r>
        <w:rPr>
          <w:rFonts w:asciiTheme="minorBidi" w:hAnsiTheme="minorBidi" w:cs="Mangal" w:hint="cs"/>
          <w:sz w:val="24"/>
          <w:szCs w:val="24"/>
          <w:cs/>
        </w:rPr>
        <w:t xml:space="preserve">/ </w:t>
      </w:r>
      <w:r w:rsidRPr="00447279">
        <w:rPr>
          <w:rFonts w:asciiTheme="minorBidi" w:hAnsiTheme="minorBidi" w:cs="Mangal"/>
          <w:sz w:val="24"/>
          <w:szCs w:val="24"/>
          <w:cs/>
        </w:rPr>
        <w:t>प्रत्यावर्तन</w:t>
      </w:r>
      <w:r>
        <w:rPr>
          <w:rFonts w:asciiTheme="minorBidi" w:hAnsiTheme="minorBidi" w:cs="Mangal" w:hint="cs"/>
          <w:sz w:val="24"/>
          <w:szCs w:val="24"/>
          <w:cs/>
        </w:rPr>
        <w:t xml:space="preserve"> होने तक </w:t>
      </w:r>
      <w:r>
        <w:rPr>
          <w:rFonts w:asciiTheme="minorBidi" w:hAnsiTheme="minorBidi" w:hint="cs"/>
          <w:sz w:val="24"/>
          <w:szCs w:val="24"/>
          <w:cs/>
        </w:rPr>
        <w:t>उन्हें</w:t>
      </w:r>
      <w:r>
        <w:rPr>
          <w:rFonts w:asciiTheme="minorBidi" w:hAnsiTheme="minorBidi" w:cs="Mangal" w:hint="cs"/>
          <w:sz w:val="24"/>
          <w:szCs w:val="24"/>
          <w:cs/>
        </w:rPr>
        <w:t xml:space="preserve"> प्रतिबंधित गतिविधि के साथ उपयुक्त स्थान पर रखा जाएगा।</w:t>
      </w:r>
    </w:p>
    <w:p w:rsidR="00FD1245" w:rsidRDefault="00FD1245" w:rsidP="00FD1245">
      <w:pPr>
        <w:jc w:val="both"/>
        <w:rPr>
          <w:rFonts w:asciiTheme="minorBidi" w:hAnsiTheme="minorBidi" w:cs="Mangal"/>
          <w:sz w:val="24"/>
          <w:szCs w:val="24"/>
        </w:rPr>
      </w:pPr>
      <w:r>
        <w:rPr>
          <w:rFonts w:asciiTheme="minorBidi" w:hAnsiTheme="minorBidi" w:cs="Mangal" w:hint="cs"/>
          <w:sz w:val="24"/>
          <w:szCs w:val="24"/>
          <w:cs/>
        </w:rPr>
        <w:tab/>
        <w:t xml:space="preserve">माननीय न्यायालय के उपर्युक्त निर्देशों के अनुसरण में, गृह मंत्रालय ने माननीय न्यायालय के इन दिशानिर्देशों का अनुपालन करने के लिए दिनांक 07.03.2012 को राज्य सरकारों और संघ राज्य क्षेत्र प्रशासनों को निर्देश जारी किए थे। राज्य सरकारों/संघ राज्य क्षेत्र प्रशासनों द्वारा अपनी स्थानीय जरूरतों के अनुसार उन अवैध आप्रवासियों/विदेशी राष्ट्रिकों को डिटेन करने के लिए डिटेंशन सेंटर स्थापित किए जाते हैं, जिन्होंने अपनी सजा पूरी कर ली है और जिनका उचित यात्रा दस्तावेजों के अभाव के कारण उनके मूल देश में प्रत्यावर्तन लंबित है। राज्य सरकारों/संघ राज्य क्षेत्र प्रशासनों द्वारा स्थापित किए गए डिटेंशन सेंटरों की संख्या का ब्यौरा केंद्रीकृत रूप से नहीं रखा जाता है। </w:t>
      </w:r>
    </w:p>
    <w:p w:rsidR="00FD1245" w:rsidRPr="00FD1245" w:rsidRDefault="00FD1245" w:rsidP="00FD1245">
      <w:pPr>
        <w:jc w:val="center"/>
        <w:rPr>
          <w:rFonts w:asciiTheme="minorBidi" w:hAnsiTheme="minorBidi" w:cs="Mangal"/>
          <w:sz w:val="24"/>
          <w:szCs w:val="24"/>
        </w:rPr>
      </w:pPr>
      <w:r w:rsidRPr="00237961">
        <w:rPr>
          <w:rFonts w:asciiTheme="minorBidi" w:eastAsia="Arial Unicode MS" w:hAnsiTheme="minorBidi"/>
          <w:sz w:val="24"/>
          <w:szCs w:val="24"/>
          <w:cs/>
        </w:rPr>
        <w:t>******</w:t>
      </w:r>
    </w:p>
    <w:p w:rsidR="00FD1245" w:rsidRDefault="00FD1245" w:rsidP="00CE599E">
      <w:pPr>
        <w:rPr>
          <w:rFonts w:asciiTheme="majorBidi" w:eastAsia="Arial Unicode MS" w:hAnsiTheme="majorBidi" w:cstheme="majorBidi"/>
          <w:b/>
          <w:bCs/>
          <w:sz w:val="24"/>
          <w:szCs w:val="24"/>
        </w:rPr>
      </w:pPr>
    </w:p>
    <w:p w:rsidR="009D32B1" w:rsidRDefault="009D32B1"/>
    <w:sectPr w:rsidR="009D32B1" w:rsidSect="00307EFA">
      <w:pgSz w:w="12240" w:h="15840"/>
      <w:pgMar w:top="360" w:right="108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079C"/>
    <w:rsid w:val="000157CF"/>
    <w:rsid w:val="00090F37"/>
    <w:rsid w:val="001333E2"/>
    <w:rsid w:val="002442E2"/>
    <w:rsid w:val="00307EFA"/>
    <w:rsid w:val="003A7D94"/>
    <w:rsid w:val="0044079C"/>
    <w:rsid w:val="004A67E4"/>
    <w:rsid w:val="00522B6A"/>
    <w:rsid w:val="005A23F6"/>
    <w:rsid w:val="006830BC"/>
    <w:rsid w:val="006B1B5C"/>
    <w:rsid w:val="008112FB"/>
    <w:rsid w:val="008A73A4"/>
    <w:rsid w:val="008E6061"/>
    <w:rsid w:val="00905269"/>
    <w:rsid w:val="00905CE5"/>
    <w:rsid w:val="00930F3C"/>
    <w:rsid w:val="009A55AB"/>
    <w:rsid w:val="009C7A00"/>
    <w:rsid w:val="009D1253"/>
    <w:rsid w:val="009D32B1"/>
    <w:rsid w:val="00AB7A0D"/>
    <w:rsid w:val="00B02B60"/>
    <w:rsid w:val="00B87C88"/>
    <w:rsid w:val="00BA052B"/>
    <w:rsid w:val="00C716B8"/>
    <w:rsid w:val="00CD1476"/>
    <w:rsid w:val="00CD2D4C"/>
    <w:rsid w:val="00CE599E"/>
    <w:rsid w:val="00D83021"/>
    <w:rsid w:val="00DA42F0"/>
    <w:rsid w:val="00E030AB"/>
    <w:rsid w:val="00E04184"/>
    <w:rsid w:val="00EE1DFB"/>
    <w:rsid w:val="00F20ADE"/>
    <w:rsid w:val="00F96A38"/>
    <w:rsid w:val="00FD1245"/>
    <w:rsid w:val="00FE38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C716B8"/>
    <w:rPr>
      <w:szCs w:val="22"/>
      <w:lang w:bidi="ar-SA"/>
    </w:rPr>
  </w:style>
  <w:style w:type="paragraph" w:styleId="NoSpacing">
    <w:name w:val="No Spacing"/>
    <w:link w:val="NoSpacingChar"/>
    <w:uiPriority w:val="1"/>
    <w:qFormat/>
    <w:rsid w:val="00C716B8"/>
    <w:pPr>
      <w:spacing w:after="0" w:line="240" w:lineRule="auto"/>
    </w:pPr>
    <w:rPr>
      <w:szCs w:val="22"/>
      <w:lang w:bidi="ar-SA"/>
    </w:rPr>
  </w:style>
  <w:style w:type="paragraph" w:styleId="ListParagraph">
    <w:name w:val="List Paragraph"/>
    <w:basedOn w:val="Normal"/>
    <w:uiPriority w:val="34"/>
    <w:qFormat/>
    <w:rsid w:val="001333E2"/>
    <w:pPr>
      <w:ind w:left="720"/>
      <w:contextualSpacing/>
    </w:pPr>
  </w:style>
</w:styles>
</file>

<file path=word/webSettings.xml><?xml version="1.0" encoding="utf-8"?>
<w:webSettings xmlns:r="http://schemas.openxmlformats.org/officeDocument/2006/relationships" xmlns:w="http://schemas.openxmlformats.org/wordprocessingml/2006/main">
  <w:divs>
    <w:div w:id="220948814">
      <w:bodyDiv w:val="1"/>
      <w:marLeft w:val="0"/>
      <w:marRight w:val="0"/>
      <w:marTop w:val="0"/>
      <w:marBottom w:val="0"/>
      <w:divBdr>
        <w:top w:val="none" w:sz="0" w:space="0" w:color="auto"/>
        <w:left w:val="none" w:sz="0" w:space="0" w:color="auto"/>
        <w:bottom w:val="none" w:sz="0" w:space="0" w:color="auto"/>
        <w:right w:val="none" w:sz="0" w:space="0" w:color="auto"/>
      </w:divBdr>
    </w:div>
    <w:div w:id="6844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2020-02-04T21:52:00Z</cp:lastPrinted>
  <dcterms:created xsi:type="dcterms:W3CDTF">2020-03-02T09:58:00Z</dcterms:created>
  <dcterms:modified xsi:type="dcterms:W3CDTF">2020-03-03T07:01:00Z</dcterms:modified>
</cp:coreProperties>
</file>