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2" w:rsidRPr="00AF5E72" w:rsidRDefault="00315272" w:rsidP="00315272">
      <w:pPr>
        <w:spacing w:after="0" w:line="340" w:lineRule="exact"/>
        <w:jc w:val="center"/>
        <w:rPr>
          <w:rFonts w:ascii="Mangal" w:hAnsi="Mangal"/>
          <w:b/>
          <w:bCs/>
          <w:sz w:val="23"/>
          <w:szCs w:val="23"/>
        </w:rPr>
      </w:pPr>
      <w:r w:rsidRPr="00AF5E72">
        <w:rPr>
          <w:rFonts w:ascii="Mangal" w:hAnsi="Mangal"/>
          <w:b/>
          <w:bCs/>
          <w:sz w:val="23"/>
          <w:szCs w:val="23"/>
          <w:cs/>
        </w:rPr>
        <w:t>भारत सरकार</w:t>
      </w:r>
    </w:p>
    <w:p w:rsidR="00315272" w:rsidRPr="00AF5E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>पेट्रोलियम और प्राकृतिक गैस मंत्रालय</w:t>
      </w:r>
    </w:p>
    <w:p w:rsidR="00315272" w:rsidRPr="00F95CF3" w:rsidRDefault="00315272" w:rsidP="00315272">
      <w:pPr>
        <w:pStyle w:val="NoSpacing"/>
      </w:pPr>
    </w:p>
    <w:p w:rsidR="00315272" w:rsidRPr="00AF5E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राज्‍य सभा </w:t>
      </w:r>
    </w:p>
    <w:p w:rsidR="00315272" w:rsidRPr="00AF5E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>अतारांकित प्रश्‍न सं0</w:t>
      </w:r>
      <w:r w:rsidRPr="00AF5E72">
        <w:rPr>
          <w:rFonts w:ascii="Mangal" w:hAnsi="Mangal"/>
          <w:b/>
          <w:bCs/>
          <w:sz w:val="23"/>
          <w:szCs w:val="23"/>
          <w:lang w:bidi="hi-IN"/>
        </w:rPr>
        <w:t xml:space="preserve"> 1106</w:t>
      </w: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    </w:t>
      </w:r>
      <w:r w:rsidRPr="00AF5E72">
        <w:rPr>
          <w:rFonts w:ascii="Mangal" w:hAnsi="Mangal"/>
          <w:b/>
          <w:bCs/>
          <w:sz w:val="23"/>
          <w:szCs w:val="23"/>
          <w:lang w:bidi="hi-IN"/>
        </w:rPr>
        <w:t xml:space="preserve"> </w:t>
      </w: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         </w:t>
      </w:r>
    </w:p>
    <w:p w:rsidR="00315272" w:rsidRPr="00AF5E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दिनांक </w:t>
      </w:r>
      <w:r w:rsidRPr="00AF5E72">
        <w:rPr>
          <w:rFonts w:ascii="Mangal" w:hAnsi="Mangal"/>
          <w:b/>
          <w:bCs/>
          <w:sz w:val="23"/>
          <w:szCs w:val="23"/>
          <w:lang w:bidi="hi-IN"/>
        </w:rPr>
        <w:t>27</w:t>
      </w: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 नवम्‍बर</w:t>
      </w:r>
      <w:r w:rsidRPr="00AF5E72">
        <w:rPr>
          <w:rFonts w:ascii="Mangal" w:hAnsi="Mangal"/>
          <w:b/>
          <w:bCs/>
          <w:sz w:val="23"/>
          <w:szCs w:val="23"/>
          <w:lang w:bidi="hi-IN"/>
        </w:rPr>
        <w:t xml:space="preserve">, </w:t>
      </w: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2019  </w:t>
      </w:r>
    </w:p>
    <w:p w:rsidR="00315272" w:rsidRPr="00F95CF3" w:rsidRDefault="00315272" w:rsidP="00315272">
      <w:pPr>
        <w:pStyle w:val="NoSpacing"/>
      </w:pPr>
    </w:p>
    <w:p w:rsidR="00315272" w:rsidRDefault="00315272" w:rsidP="00315272">
      <w:pPr>
        <w:spacing w:after="0" w:line="340" w:lineRule="exact"/>
        <w:ind w:firstLine="720"/>
        <w:rPr>
          <w:rFonts w:ascii="Mangal" w:hAnsi="Mangal"/>
          <w:b/>
          <w:bCs/>
          <w:sz w:val="23"/>
          <w:szCs w:val="23"/>
        </w:rPr>
      </w:pPr>
      <w:r w:rsidRPr="00AF5E72">
        <w:rPr>
          <w:rFonts w:ascii="Mangal" w:hAnsi="Mangal"/>
          <w:b/>
          <w:bCs/>
          <w:sz w:val="23"/>
          <w:szCs w:val="23"/>
        </w:rPr>
        <w:t xml:space="preserve">                </w:t>
      </w:r>
      <w:r w:rsidRPr="00AF5E72">
        <w:rPr>
          <w:rFonts w:ascii="Mangal" w:hAnsi="Mangal"/>
          <w:b/>
          <w:bCs/>
          <w:sz w:val="23"/>
          <w:szCs w:val="23"/>
          <w:cs/>
        </w:rPr>
        <w:t xml:space="preserve">कॉरपोरेट सामाजिक उत्तरदायित्व निधि </w:t>
      </w:r>
    </w:p>
    <w:p w:rsidR="00315272" w:rsidRDefault="00315272" w:rsidP="00315272">
      <w:pPr>
        <w:spacing w:after="0" w:line="200" w:lineRule="exact"/>
        <w:rPr>
          <w:rFonts w:ascii="Mangal" w:hAnsi="Mangal" w:hint="cs"/>
          <w:b/>
          <w:bCs/>
          <w:sz w:val="23"/>
          <w:szCs w:val="23"/>
        </w:rPr>
      </w:pPr>
    </w:p>
    <w:p w:rsidR="00315272" w:rsidRDefault="00315272" w:rsidP="00315272">
      <w:pPr>
        <w:spacing w:after="0" w:line="340" w:lineRule="exact"/>
        <w:rPr>
          <w:rFonts w:ascii="Mangal" w:hAnsi="Mangal"/>
          <w:b/>
          <w:bCs/>
          <w:sz w:val="23"/>
          <w:szCs w:val="23"/>
        </w:rPr>
      </w:pPr>
      <w:r w:rsidRPr="00AF5E72">
        <w:rPr>
          <w:rFonts w:ascii="Mangal" w:hAnsi="Mangal"/>
          <w:b/>
          <w:bCs/>
          <w:sz w:val="23"/>
          <w:szCs w:val="23"/>
        </w:rPr>
        <w:t xml:space="preserve">1106. </w:t>
      </w:r>
      <w:r w:rsidRPr="00AF5E72">
        <w:rPr>
          <w:rFonts w:ascii="Mangal" w:hAnsi="Mangal"/>
          <w:b/>
          <w:bCs/>
          <w:sz w:val="23"/>
          <w:szCs w:val="23"/>
          <w:cs/>
        </w:rPr>
        <w:t xml:space="preserve">श्री कामाख्या प्रसाद तासाः </w:t>
      </w:r>
    </w:p>
    <w:p w:rsidR="00315272" w:rsidRPr="00AF5E72" w:rsidRDefault="00315272" w:rsidP="00315272">
      <w:pPr>
        <w:spacing w:after="0" w:line="220" w:lineRule="exact"/>
        <w:rPr>
          <w:rFonts w:ascii="Mangal" w:hAnsi="Mangal"/>
          <w:b/>
          <w:bCs/>
          <w:sz w:val="23"/>
          <w:szCs w:val="23"/>
        </w:rPr>
      </w:pPr>
    </w:p>
    <w:p w:rsidR="00315272" w:rsidRDefault="00315272" w:rsidP="00315272">
      <w:pPr>
        <w:spacing w:after="0" w:line="340" w:lineRule="exact"/>
        <w:ind w:firstLine="720"/>
        <w:jc w:val="both"/>
        <w:rPr>
          <w:rFonts w:ascii="Mangal" w:hAnsi="Mangal"/>
          <w:sz w:val="23"/>
          <w:szCs w:val="23"/>
        </w:rPr>
      </w:pPr>
      <w:r w:rsidRPr="00AF5E72">
        <w:rPr>
          <w:rFonts w:ascii="Mangal" w:hAnsi="Mangal"/>
          <w:sz w:val="23"/>
          <w:szCs w:val="23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315272" w:rsidRPr="00AF5E72" w:rsidRDefault="00315272" w:rsidP="00315272">
      <w:pPr>
        <w:spacing w:after="0" w:line="220" w:lineRule="exact"/>
        <w:ind w:firstLine="720"/>
        <w:jc w:val="both"/>
        <w:rPr>
          <w:rFonts w:ascii="Mangal" w:hAnsi="Mangal"/>
          <w:sz w:val="23"/>
          <w:szCs w:val="23"/>
        </w:rPr>
      </w:pPr>
    </w:p>
    <w:p w:rsidR="00315272" w:rsidRPr="00AF5E72" w:rsidRDefault="00315272" w:rsidP="00315272">
      <w:pPr>
        <w:spacing w:after="0" w:line="340" w:lineRule="exact"/>
        <w:ind w:left="720" w:hanging="720"/>
        <w:jc w:val="both"/>
        <w:rPr>
          <w:rFonts w:ascii="Mangal" w:hAnsi="Mangal"/>
          <w:sz w:val="23"/>
          <w:szCs w:val="23"/>
        </w:rPr>
      </w:pPr>
      <w:r w:rsidRPr="00AF5E72">
        <w:rPr>
          <w:rFonts w:ascii="Mangal" w:hAnsi="Mangal"/>
          <w:sz w:val="23"/>
          <w:szCs w:val="23"/>
        </w:rPr>
        <w:t>(</w:t>
      </w:r>
      <w:r w:rsidRPr="00AF5E72">
        <w:rPr>
          <w:rFonts w:ascii="Mangal" w:hAnsi="Mangal"/>
          <w:sz w:val="23"/>
          <w:szCs w:val="23"/>
          <w:cs/>
        </w:rPr>
        <w:t xml:space="preserve">क) </w:t>
      </w:r>
      <w:r w:rsidRPr="00AF5E72">
        <w:rPr>
          <w:rFonts w:ascii="Mangal" w:hAnsi="Mangal"/>
          <w:sz w:val="23"/>
          <w:szCs w:val="23"/>
          <w:cs/>
        </w:rPr>
        <w:tab/>
        <w:t xml:space="preserve">विगत पांच वर्षों के दौरान देश में और उत्तर-पूर्वी भारत में सरकारी क्षेत्र के तेल/पेट्रोलियम उपक्रमों ने अपने कॉरपोरेट सामाजिक उत्तरदायित्व </w:t>
      </w:r>
      <w:r w:rsidRPr="00AF5E72">
        <w:rPr>
          <w:rFonts w:ascii="Mangal" w:hAnsi="Mangal"/>
          <w:sz w:val="23"/>
          <w:szCs w:val="23"/>
        </w:rPr>
        <w:t>(</w:t>
      </w:r>
      <w:r w:rsidRPr="00AF5E72">
        <w:rPr>
          <w:rFonts w:ascii="Mangal" w:hAnsi="Mangal"/>
          <w:sz w:val="23"/>
          <w:szCs w:val="23"/>
          <w:cs/>
        </w:rPr>
        <w:t>सी॰एस॰आर॰) के तहत कुल कितनी धनराशि खर्च की है</w:t>
      </w:r>
      <w:r w:rsidRPr="00AF5E72">
        <w:rPr>
          <w:rFonts w:ascii="Mangal" w:hAnsi="Mangal"/>
          <w:sz w:val="23"/>
          <w:szCs w:val="23"/>
        </w:rPr>
        <w:t>;</w:t>
      </w:r>
    </w:p>
    <w:p w:rsidR="00315272" w:rsidRPr="00AF5E72" w:rsidRDefault="00315272" w:rsidP="00315272">
      <w:pPr>
        <w:spacing w:after="0" w:line="340" w:lineRule="exact"/>
        <w:ind w:left="720" w:hanging="720"/>
        <w:jc w:val="both"/>
        <w:rPr>
          <w:rFonts w:ascii="Mangal" w:hAnsi="Mangal"/>
          <w:sz w:val="23"/>
          <w:szCs w:val="23"/>
        </w:rPr>
      </w:pPr>
      <w:r w:rsidRPr="00AF5E72">
        <w:rPr>
          <w:rFonts w:ascii="Mangal" w:hAnsi="Mangal"/>
          <w:sz w:val="23"/>
          <w:szCs w:val="23"/>
        </w:rPr>
        <w:t>(</w:t>
      </w:r>
      <w:r w:rsidRPr="00AF5E72">
        <w:rPr>
          <w:rFonts w:ascii="Mangal" w:hAnsi="Mangal"/>
          <w:sz w:val="23"/>
          <w:szCs w:val="23"/>
          <w:cs/>
        </w:rPr>
        <w:t xml:space="preserve">ख) </w:t>
      </w:r>
      <w:r w:rsidRPr="00AF5E72">
        <w:rPr>
          <w:rFonts w:ascii="Mangal" w:hAnsi="Mangal"/>
          <w:sz w:val="23"/>
          <w:szCs w:val="23"/>
          <w:cs/>
        </w:rPr>
        <w:tab/>
        <w:t>विगत पांच वर्षों के दौरान उत्तर-पूर्वी भारत में सरकारी क्षेत्र के तेल/पेट्रोलियम उपक्रमों द्वारा अपने कॉरपोरेट सामाजिक उत्तरदायित्व के तहत राज्य-वार कुल कितनी धनराशि तथा किन-किन कार्यकलापों पर अलग-अलग कितनी-कितनी धनराशि खर्च की गई</w:t>
      </w:r>
      <w:r w:rsidRPr="00AF5E72">
        <w:rPr>
          <w:rFonts w:ascii="Mangal" w:hAnsi="Mangal"/>
          <w:sz w:val="23"/>
          <w:szCs w:val="23"/>
        </w:rPr>
        <w:t>;</w:t>
      </w:r>
    </w:p>
    <w:p w:rsidR="00315272" w:rsidRPr="00AF5E72" w:rsidRDefault="00315272" w:rsidP="00315272">
      <w:pPr>
        <w:spacing w:after="0" w:line="340" w:lineRule="exact"/>
        <w:ind w:left="720" w:hanging="720"/>
        <w:jc w:val="both"/>
        <w:rPr>
          <w:rFonts w:ascii="Mangal" w:hAnsi="Mangal"/>
          <w:sz w:val="23"/>
          <w:szCs w:val="23"/>
        </w:rPr>
      </w:pPr>
      <w:r w:rsidRPr="00AF5E72">
        <w:rPr>
          <w:rFonts w:ascii="Mangal" w:hAnsi="Mangal"/>
          <w:sz w:val="23"/>
          <w:szCs w:val="23"/>
        </w:rPr>
        <w:t>(</w:t>
      </w:r>
      <w:r w:rsidRPr="00AF5E72">
        <w:rPr>
          <w:rFonts w:ascii="Mangal" w:hAnsi="Mangal"/>
          <w:sz w:val="23"/>
          <w:szCs w:val="23"/>
          <w:cs/>
        </w:rPr>
        <w:t xml:space="preserve">ग) </w:t>
      </w:r>
      <w:r w:rsidRPr="00AF5E72">
        <w:rPr>
          <w:rFonts w:ascii="Mangal" w:hAnsi="Mangal"/>
          <w:sz w:val="23"/>
          <w:szCs w:val="23"/>
          <w:cs/>
        </w:rPr>
        <w:tab/>
        <w:t>सरकारी क्षेत्र के तेल/पेट्रोलियम उपक्रमों द्वारा अपने कॉरपोरेट सामाजिक उत्तरदायित्व के तहत अपने प्रचालन क्षेत्रों तथा उनके प्रचालनों से बाहर कुल कितनी धनराशि खर्च की गई</w:t>
      </w:r>
      <w:r w:rsidRPr="00AF5E72">
        <w:rPr>
          <w:rFonts w:ascii="Mangal" w:hAnsi="Mangal"/>
          <w:sz w:val="23"/>
          <w:szCs w:val="23"/>
        </w:rPr>
        <w:t xml:space="preserve">; </w:t>
      </w:r>
      <w:r w:rsidRPr="00AF5E72">
        <w:rPr>
          <w:rFonts w:ascii="Mangal" w:hAnsi="Mangal"/>
          <w:sz w:val="23"/>
          <w:szCs w:val="23"/>
          <w:cs/>
        </w:rPr>
        <w:t>और</w:t>
      </w:r>
    </w:p>
    <w:p w:rsidR="00315272" w:rsidRPr="00F95CF3" w:rsidRDefault="00315272" w:rsidP="00315272">
      <w:pPr>
        <w:spacing w:after="0" w:line="340" w:lineRule="exact"/>
        <w:ind w:left="720" w:hanging="720"/>
        <w:jc w:val="both"/>
        <w:rPr>
          <w:rFonts w:ascii="Mangal" w:hAnsi="Mangal"/>
          <w:sz w:val="23"/>
          <w:szCs w:val="23"/>
        </w:rPr>
      </w:pPr>
      <w:r w:rsidRPr="00AF5E72">
        <w:rPr>
          <w:rFonts w:ascii="Mangal" w:hAnsi="Mangal"/>
          <w:sz w:val="23"/>
          <w:szCs w:val="23"/>
        </w:rPr>
        <w:t>(</w:t>
      </w:r>
      <w:r w:rsidRPr="00AF5E72">
        <w:rPr>
          <w:rFonts w:ascii="Mangal" w:hAnsi="Mangal"/>
          <w:sz w:val="23"/>
          <w:szCs w:val="23"/>
          <w:cs/>
        </w:rPr>
        <w:t xml:space="preserve">घ) </w:t>
      </w:r>
      <w:r w:rsidRPr="00AF5E72">
        <w:rPr>
          <w:rFonts w:ascii="Mangal" w:hAnsi="Mangal"/>
          <w:sz w:val="23"/>
          <w:szCs w:val="23"/>
          <w:cs/>
        </w:rPr>
        <w:tab/>
        <w:t>क्या प्रचालन क्षेत्र से बाहर कॉरपोरेट सामाजिक उत्तरदायित्व निधि‍ खर्च करने पर कोई रोक है और यदि नहीं</w:t>
      </w:r>
      <w:r w:rsidRPr="00AF5E72">
        <w:rPr>
          <w:rFonts w:ascii="Mangal" w:hAnsi="Mangal"/>
          <w:sz w:val="23"/>
          <w:szCs w:val="23"/>
        </w:rPr>
        <w:t xml:space="preserve">, </w:t>
      </w:r>
      <w:r w:rsidRPr="00AF5E72">
        <w:rPr>
          <w:rFonts w:ascii="Mangal" w:hAnsi="Mangal"/>
          <w:sz w:val="23"/>
          <w:szCs w:val="23"/>
          <w:cs/>
        </w:rPr>
        <w:t>तो उनके प्रचालन क्षेत्र और प्रचालन से बाहर के क्षेत्र में व्यय में इतना अंतर क्यों है</w:t>
      </w:r>
      <w:r w:rsidRPr="00AF5E72">
        <w:rPr>
          <w:rFonts w:ascii="Mangal" w:hAnsi="Mangal"/>
          <w:sz w:val="23"/>
          <w:szCs w:val="23"/>
        </w:rPr>
        <w:t>?</w:t>
      </w:r>
    </w:p>
    <w:p w:rsidR="00315272" w:rsidRPr="00AF5E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>उत्तर</w:t>
      </w:r>
    </w:p>
    <w:p w:rsidR="00315272" w:rsidRPr="00AF5E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 xml:space="preserve">पेट्रोलियम और प्राकृतिक गैस मंत्री </w:t>
      </w:r>
    </w:p>
    <w:p w:rsidR="00315272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val="en-US" w:bidi="hi-IN"/>
        </w:rPr>
      </w:pPr>
      <w:r w:rsidRPr="00AF5E72">
        <w:rPr>
          <w:rFonts w:ascii="Mangal" w:hAnsi="Mangal"/>
          <w:b/>
          <w:bCs/>
          <w:sz w:val="23"/>
          <w:szCs w:val="23"/>
          <w:cs/>
          <w:lang w:bidi="hi-IN"/>
        </w:rPr>
        <w:t>(श्री धर्मेन्द्र प्रधान)</w:t>
      </w:r>
    </w:p>
    <w:p w:rsidR="00315272" w:rsidRPr="00A35563" w:rsidRDefault="00315272" w:rsidP="00315272">
      <w:pPr>
        <w:pStyle w:val="NoSpacing"/>
        <w:spacing w:line="340" w:lineRule="exact"/>
        <w:jc w:val="center"/>
        <w:rPr>
          <w:rFonts w:ascii="Mangal" w:hAnsi="Mangal"/>
          <w:b/>
          <w:bCs/>
          <w:sz w:val="23"/>
          <w:szCs w:val="23"/>
          <w:lang w:val="en-US" w:bidi="hi-IN"/>
        </w:rPr>
      </w:pPr>
    </w:p>
    <w:p w:rsidR="00315272" w:rsidRPr="00F95CF3" w:rsidRDefault="00315272" w:rsidP="00315272">
      <w:pPr>
        <w:shd w:val="clear" w:color="auto" w:fill="FFFFFF"/>
        <w:spacing w:after="0" w:line="240" w:lineRule="auto"/>
        <w:ind w:left="1440" w:hanging="1440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szCs w:val="22"/>
          <w:lang w:val="x-none"/>
        </w:rPr>
        <w:t>(</w:t>
      </w:r>
      <w:r w:rsidRPr="00F95CF3">
        <w:rPr>
          <w:rFonts w:ascii="Helvetica" w:eastAsia="Times New Roman" w:hAnsi="Helvetica"/>
          <w:szCs w:val="22"/>
          <w:cs/>
        </w:rPr>
        <w:t>क</w:t>
      </w:r>
      <w:r w:rsidRPr="00F95CF3">
        <w:rPr>
          <w:rFonts w:ascii="Helvetica" w:eastAsia="Times New Roman" w:hAnsi="Helvetica" w:cs="Helvetica"/>
          <w:szCs w:val="22"/>
          <w:lang w:val="x-none"/>
        </w:rPr>
        <w:t>) 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और</w:t>
      </w:r>
      <w:proofErr w:type="spellEnd"/>
      <w:r w:rsidRPr="00F95CF3">
        <w:rPr>
          <w:rFonts w:ascii="Helvetica" w:eastAsia="Times New Roman" w:hAnsi="Helvetica" w:cs="Helvetica"/>
          <w:szCs w:val="22"/>
          <w:lang w:val="x-none"/>
        </w:rPr>
        <w:t> (</w:t>
      </w:r>
      <w:r w:rsidRPr="00F95CF3">
        <w:rPr>
          <w:rFonts w:ascii="Helvetica" w:eastAsia="Times New Roman" w:hAnsi="Helvetica"/>
          <w:szCs w:val="22"/>
          <w:cs/>
        </w:rPr>
        <w:t>ख</w:t>
      </w:r>
      <w:r w:rsidRPr="00F95CF3">
        <w:rPr>
          <w:rFonts w:ascii="Helvetica" w:eastAsia="Times New Roman" w:hAnsi="Helvetica" w:cs="Helvetica"/>
          <w:szCs w:val="22"/>
          <w:lang w:val="x-none"/>
        </w:rPr>
        <w:t>)</w:t>
      </w:r>
      <w:r>
        <w:rPr>
          <w:rFonts w:ascii="Helvetica" w:eastAsia="Times New Roman" w:hAnsi="Helvetica" w:cs="Helvetica"/>
          <w:szCs w:val="22"/>
        </w:rPr>
        <w:tab/>
      </w:r>
      <w:r w:rsidRPr="00F95CF3">
        <w:rPr>
          <w:rFonts w:ascii="Helvetica" w:eastAsia="Times New Roman" w:hAnsi="Helvetica"/>
          <w:szCs w:val="22"/>
          <w:cs/>
        </w:rPr>
        <w:t>पिछले पांच वर्षों के दौरान पूर्वोत्‍तर भारत सहित देश में निम्‍नलिखित तेल पीएसयूज द्वारा किया गया सीएसआर व्‍यय निम्‍नानुसार है:</w:t>
      </w:r>
    </w:p>
    <w:p w:rsidR="00315272" w:rsidRPr="00F95CF3" w:rsidRDefault="00315272" w:rsidP="00315272">
      <w:pPr>
        <w:shd w:val="clear" w:color="auto" w:fill="FFFFFF"/>
        <w:spacing w:after="0" w:line="340" w:lineRule="exact"/>
        <w:jc w:val="right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                                    (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करोड</w:t>
      </w:r>
      <w:proofErr w:type="spellEnd"/>
      <w:r w:rsidRPr="00F95CF3">
        <w:rPr>
          <w:rFonts w:ascii="Helvetica" w:eastAsia="Times New Roman" w:hAnsi="Helvetica"/>
          <w:szCs w:val="22"/>
          <w:cs/>
        </w:rPr>
        <w:t>़ रुपए में</w:t>
      </w: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)</w:t>
      </w:r>
    </w:p>
    <w:tbl>
      <w:tblPr>
        <w:tblW w:w="7920" w:type="dxa"/>
        <w:tblInd w:w="1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350"/>
        <w:gridCol w:w="1350"/>
        <w:gridCol w:w="1080"/>
        <w:gridCol w:w="1170"/>
      </w:tblGrid>
      <w:tr w:rsidR="00315272" w:rsidRPr="00F95CF3" w:rsidTr="001E6700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b/>
                <w:bCs/>
                <w:szCs w:val="22"/>
                <w:cs/>
              </w:rPr>
              <w:t>तेल पीएसयूज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2014-15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2015-16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2016-17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2017-18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2018-19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ओएनजीसी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215.60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421.00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525.90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503.44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614.64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बीपीसीएल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33.95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95.59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166.02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177.94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एचपीसीएल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34.07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71.76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108.11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156.87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159.81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आईओसीएल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113.80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156.70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213.99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331.05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490.60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गेल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71.90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118.64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91.65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119.29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ईआईएल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16.81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14.10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14.74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10.04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ओआईएल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133.31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92.21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108.37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100.58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133.39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एनआरएल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45.60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52.46</w:t>
            </w:r>
          </w:p>
        </w:tc>
      </w:tr>
      <w:tr w:rsidR="00315272" w:rsidRPr="00F95CF3" w:rsidTr="001E670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सीपीसीएल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18.89</w:t>
            </w:r>
          </w:p>
        </w:tc>
      </w:tr>
    </w:tbl>
    <w:p w:rsidR="00315272" w:rsidRPr="00F95CF3" w:rsidRDefault="00315272" w:rsidP="00315272">
      <w:pPr>
        <w:shd w:val="clear" w:color="auto" w:fill="FFFFFF"/>
        <w:spacing w:after="0" w:line="340" w:lineRule="exact"/>
        <w:ind w:left="720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/>
          <w:szCs w:val="22"/>
          <w:cs/>
        </w:rPr>
        <w:lastRenderedPageBreak/>
        <w:t>उपर्युक्‍त तेल पीएसयूज द्वारा पिछले पांच वर्षों के दौरान पूर्वोत्‍तर भारत में खर्च की गई निधियों के ब्‍यौरे निम्‍नानुसार हैं</w:t>
      </w:r>
      <w:r w:rsidRPr="00F95CF3">
        <w:rPr>
          <w:rFonts w:ascii="Helvetica" w:eastAsia="Times New Roman" w:hAnsi="Helvetica" w:cs="Helvetica"/>
          <w:szCs w:val="22"/>
          <w:lang w:val="en-IN"/>
        </w:rPr>
        <w:t>:</w:t>
      </w:r>
    </w:p>
    <w:p w:rsidR="00315272" w:rsidRPr="00F95CF3" w:rsidRDefault="00315272" w:rsidP="00315272">
      <w:pPr>
        <w:shd w:val="clear" w:color="auto" w:fill="FFFFFF"/>
        <w:spacing w:after="0" w:line="340" w:lineRule="exact"/>
        <w:jc w:val="right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                               (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करोड</w:t>
      </w:r>
      <w:proofErr w:type="spellEnd"/>
      <w:r w:rsidRPr="00F95CF3">
        <w:rPr>
          <w:rFonts w:ascii="Helvetica" w:eastAsia="Times New Roman" w:hAnsi="Helvetica"/>
          <w:szCs w:val="22"/>
          <w:cs/>
        </w:rPr>
        <w:t>़ रुपए में</w:t>
      </w: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)</w:t>
      </w:r>
    </w:p>
    <w:tbl>
      <w:tblPr>
        <w:tblpPr w:leftFromText="180" w:rightFromText="180" w:vertAnchor="text" w:tblpX="576"/>
        <w:tblW w:w="8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260"/>
        <w:gridCol w:w="1350"/>
        <w:gridCol w:w="1440"/>
        <w:gridCol w:w="1440"/>
        <w:gridCol w:w="1422"/>
      </w:tblGrid>
      <w:tr w:rsidR="00315272" w:rsidRPr="00F95CF3" w:rsidTr="001E6700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b/>
                <w:bCs/>
                <w:szCs w:val="22"/>
                <w:cs/>
              </w:rPr>
              <w:t>तेल पीएसयूज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2014-15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2015-16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2016-17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2017-18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2018-19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ओएनजीसी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29.04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64.49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74.57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77.63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142.64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बीपीसीएल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16.33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5.40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एचसीएल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2.32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आईओसीएल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29.21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18.35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36.00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43.81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गेल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7.91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ईआईएल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3.91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1.11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ओआईएल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118.95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44.59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66.56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80.58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85.6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एनआरएल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7.45 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11.43 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20.33 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45.43 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52.36</w:t>
            </w:r>
          </w:p>
        </w:tc>
      </w:tr>
    </w:tbl>
    <w:p w:rsidR="00315272" w:rsidRPr="00F95CF3" w:rsidRDefault="00315272" w:rsidP="00315272">
      <w:pPr>
        <w:shd w:val="clear" w:color="auto" w:fill="FFFFFF"/>
        <w:spacing w:after="0" w:line="340" w:lineRule="exact"/>
        <w:jc w:val="both"/>
        <w:rPr>
          <w:rFonts w:ascii="Helvetica" w:eastAsia="Times New Roman" w:hAnsi="Helvetica" w:cs="Helvetica"/>
          <w:szCs w:val="22"/>
          <w:lang w:val="en-IN"/>
        </w:rPr>
      </w:pPr>
      <w:r w:rsidRPr="00F95CF3">
        <w:rPr>
          <w:rFonts w:ascii="Helvetica" w:eastAsia="Times New Roman" w:hAnsi="Helvetica" w:cs="Helvetica"/>
          <w:szCs w:val="22"/>
          <w:lang w:val="en-IN"/>
        </w:rPr>
        <w:t>  </w:t>
      </w:r>
    </w:p>
    <w:p w:rsidR="00315272" w:rsidRDefault="00315272" w:rsidP="00315272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/>
          <w:szCs w:val="22"/>
        </w:rPr>
      </w:pPr>
      <w:r w:rsidRPr="00F95CF3">
        <w:rPr>
          <w:rFonts w:ascii="Helvetica" w:eastAsia="Times New Roman" w:hAnsi="Helvetica"/>
          <w:szCs w:val="22"/>
          <w:cs/>
        </w:rPr>
        <w:t>पिछले पांच वर्षों के दौरान पूर्वोत्‍तर भारत सहित देश में विकास और अन्‍य कार्यों पर खर्च की गई निधियों (राज्‍य-वार) के परियोजना/कार्यकलाप-वार ब्‍यौरे</w:t>
      </w:r>
      <w:r w:rsidRPr="00F95CF3">
        <w:rPr>
          <w:rFonts w:ascii="Helvetica" w:eastAsia="Times New Roman" w:hAnsi="Helvetica" w:cs="Helvetica"/>
          <w:szCs w:val="22"/>
        </w:rPr>
        <w:t>  </w:t>
      </w:r>
      <w:r w:rsidRPr="00F95CF3">
        <w:rPr>
          <w:rFonts w:ascii="Helvetica" w:eastAsia="Times New Roman" w:hAnsi="Helvetica"/>
          <w:szCs w:val="22"/>
          <w:cs/>
        </w:rPr>
        <w:t>तेल पीएसयूज की संबंधित वैबसाइट्स पर उपलब्‍ध हैं।</w:t>
      </w:r>
    </w:p>
    <w:p w:rsidR="00315272" w:rsidRPr="00F95CF3" w:rsidRDefault="00315272" w:rsidP="003152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Cs w:val="22"/>
        </w:rPr>
      </w:pPr>
    </w:p>
    <w:p w:rsidR="00315272" w:rsidRPr="00F95CF3" w:rsidRDefault="00315272" w:rsidP="00315272">
      <w:pPr>
        <w:shd w:val="clear" w:color="auto" w:fill="FFFFFF"/>
        <w:spacing w:after="0" w:line="240" w:lineRule="auto"/>
        <w:ind w:left="720" w:hanging="720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szCs w:val="22"/>
          <w:lang w:val="x-none"/>
        </w:rPr>
        <w:t>(</w:t>
      </w:r>
      <w:r w:rsidRPr="00F95CF3">
        <w:rPr>
          <w:rFonts w:ascii="Helvetica" w:eastAsia="Times New Roman" w:hAnsi="Helvetica"/>
          <w:szCs w:val="22"/>
          <w:cs/>
        </w:rPr>
        <w:t>ग</w:t>
      </w:r>
      <w:r>
        <w:rPr>
          <w:rFonts w:ascii="Helvetica" w:eastAsia="Times New Roman" w:hAnsi="Helvetica" w:cs="Helvetica"/>
          <w:szCs w:val="22"/>
          <w:lang w:val="x-none"/>
        </w:rPr>
        <w:t>)</w:t>
      </w:r>
      <w:r>
        <w:rPr>
          <w:rFonts w:ascii="Helvetica" w:eastAsia="Times New Roman" w:hAnsi="Helvetica" w:cs="Helvetica"/>
          <w:szCs w:val="22"/>
        </w:rPr>
        <w:tab/>
      </w:r>
      <w:r w:rsidRPr="00F95CF3">
        <w:rPr>
          <w:rFonts w:ascii="Helvetica" w:eastAsia="Times New Roman" w:hAnsi="Helvetica" w:cs="Helvetica"/>
          <w:szCs w:val="22"/>
          <w:lang w:val="x-none"/>
        </w:rPr>
        <w:t> 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वर्ष</w:t>
      </w:r>
      <w:proofErr w:type="spellEnd"/>
      <w:r w:rsidRPr="00F95CF3">
        <w:rPr>
          <w:rFonts w:ascii="Helvetica" w:eastAsia="Times New Roman" w:hAnsi="Helvetica"/>
          <w:szCs w:val="22"/>
          <w:cs/>
        </w:rPr>
        <w:t xml:space="preserve"> </w:t>
      </w:r>
      <w:r w:rsidRPr="00F95CF3">
        <w:rPr>
          <w:rFonts w:ascii="Helvetica" w:eastAsia="Times New Roman" w:hAnsi="Helvetica" w:cs="Helvetica"/>
          <w:szCs w:val="22"/>
        </w:rPr>
        <w:t xml:space="preserve">2018-19 </w:t>
      </w:r>
      <w:r w:rsidRPr="00F95CF3">
        <w:rPr>
          <w:rFonts w:ascii="Helvetica" w:eastAsia="Times New Roman" w:hAnsi="Helvetica"/>
          <w:szCs w:val="22"/>
          <w:cs/>
        </w:rPr>
        <w:t>के दौरान</w:t>
      </w:r>
      <w:r w:rsidRPr="00F95CF3">
        <w:rPr>
          <w:rFonts w:ascii="Helvetica" w:eastAsia="Times New Roman" w:hAnsi="Helvetica" w:cs="Helvetica"/>
          <w:szCs w:val="22"/>
          <w:lang w:val="x-none"/>
        </w:rPr>
        <w:t>, 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निम्‍नलिखित</w:t>
      </w:r>
      <w:proofErr w:type="spellEnd"/>
      <w:r w:rsidRPr="00F95CF3">
        <w:rPr>
          <w:rFonts w:ascii="Helvetica" w:eastAsia="Times New Roman" w:hAnsi="Helvetica"/>
          <w:szCs w:val="22"/>
          <w:cs/>
        </w:rPr>
        <w:t xml:space="preserve"> तेल पीएसयूज द्वारा अपने प्रचालन क्षेत्र के बाहर सीएसआर निधियों के तहत खर्च की गई निधियों के ब्‍यौरे निम्‍नानुसार हैं :-</w:t>
      </w:r>
    </w:p>
    <w:p w:rsidR="00315272" w:rsidRPr="00F95CF3" w:rsidRDefault="00315272" w:rsidP="00315272">
      <w:pPr>
        <w:shd w:val="clear" w:color="auto" w:fill="FFFFFF"/>
        <w:spacing w:after="0" w:line="340" w:lineRule="exact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szCs w:val="22"/>
          <w:lang w:val="x-none"/>
        </w:rPr>
        <w:t> </w:t>
      </w:r>
    </w:p>
    <w:p w:rsidR="00315272" w:rsidRPr="00F95CF3" w:rsidRDefault="00315272" w:rsidP="00315272">
      <w:pPr>
        <w:shd w:val="clear" w:color="auto" w:fill="FFFFFF"/>
        <w:spacing w:after="0" w:line="340" w:lineRule="exact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szCs w:val="22"/>
        </w:rPr>
        <w:t xml:space="preserve">                                         </w:t>
      </w: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 (</w:t>
      </w:r>
      <w:proofErr w:type="spellStart"/>
      <w:r w:rsidRPr="00F95CF3">
        <w:rPr>
          <w:rFonts w:ascii="Helvetica" w:eastAsia="Times New Roman" w:hAnsi="Helvetica"/>
          <w:b/>
          <w:bCs/>
          <w:szCs w:val="22"/>
          <w:cs/>
        </w:rPr>
        <w:t>करोड</w:t>
      </w:r>
      <w:proofErr w:type="spellEnd"/>
      <w:r w:rsidRPr="00F95CF3">
        <w:rPr>
          <w:rFonts w:ascii="Helvetica" w:eastAsia="Times New Roman" w:hAnsi="Helvetica"/>
          <w:b/>
          <w:bCs/>
          <w:szCs w:val="22"/>
          <w:cs/>
        </w:rPr>
        <w:t>़ रुपए में</w:t>
      </w:r>
      <w:r w:rsidRPr="00F95CF3">
        <w:rPr>
          <w:rFonts w:ascii="Helvetica" w:eastAsia="Times New Roman" w:hAnsi="Helvetica" w:cs="Helvetica"/>
          <w:b/>
          <w:bCs/>
          <w:szCs w:val="22"/>
          <w:lang w:val="x-none"/>
        </w:rPr>
        <w:t>)</w:t>
      </w:r>
    </w:p>
    <w:tbl>
      <w:tblPr>
        <w:tblW w:w="4140" w:type="dxa"/>
        <w:tblInd w:w="2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250"/>
      </w:tblGrid>
      <w:tr w:rsidR="00315272" w:rsidRPr="00F95CF3" w:rsidTr="001E6700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 </w:t>
            </w:r>
            <w:proofErr w:type="spellStart"/>
            <w:r w:rsidRPr="00F95CF3">
              <w:rPr>
                <w:rFonts w:ascii="Helvetica" w:eastAsia="Times New Roman" w:hAnsi="Helvetica"/>
                <w:b/>
                <w:bCs/>
                <w:szCs w:val="22"/>
                <w:cs/>
              </w:rPr>
              <w:t>तेल</w:t>
            </w:r>
            <w:proofErr w:type="spellEnd"/>
            <w:r w:rsidRPr="00F95CF3">
              <w:rPr>
                <w:rFonts w:ascii="Helvetica" w:eastAsia="Times New Roman" w:hAnsi="Helvetica"/>
                <w:b/>
                <w:bCs/>
                <w:szCs w:val="22"/>
                <w:cs/>
              </w:rPr>
              <w:t xml:space="preserve"> पीएसयूज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b/>
                <w:bCs/>
                <w:szCs w:val="22"/>
                <w:lang w:val="x-none"/>
              </w:rPr>
              <w:t>2018-19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ओएनजीसी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85.48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बीपीसीएल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78.98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एचपीसीएल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31.77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आईओसीएल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109.80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ईआईएल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1.25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ओआईएल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44.70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एनआरएल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9.64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/>
                <w:szCs w:val="22"/>
                <w:cs/>
              </w:rPr>
              <w:t>सीपीसीएल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jc w:val="both"/>
              <w:rPr>
                <w:rFonts w:ascii="Helvetica" w:eastAsia="Times New Roman" w:hAnsi="Helvetica" w:cs="Helvetica"/>
                <w:szCs w:val="22"/>
              </w:rPr>
            </w:pPr>
            <w:r w:rsidRPr="00F95CF3">
              <w:rPr>
                <w:rFonts w:ascii="Helvetica" w:eastAsia="Times New Roman" w:hAnsi="Helvetica" w:cs="Helvetica"/>
                <w:szCs w:val="22"/>
                <w:lang w:val="x-none"/>
              </w:rPr>
              <w:t>0.65</w:t>
            </w:r>
          </w:p>
        </w:tc>
      </w:tr>
      <w:tr w:rsidR="00315272" w:rsidRPr="00F95CF3" w:rsidTr="001E6700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rPr>
                <w:rFonts w:ascii="Helvetica" w:eastAsia="Times New Roman" w:hAnsi="Helvetica" w:cs="Helvetica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72" w:rsidRPr="00F95CF3" w:rsidRDefault="00315272" w:rsidP="001E6700">
            <w:pPr>
              <w:spacing w:after="0" w:line="340" w:lineRule="exact"/>
              <w:rPr>
                <w:rFonts w:ascii="Helvetica" w:eastAsia="Times New Roman" w:hAnsi="Helvetica" w:cs="Helvetica"/>
                <w:szCs w:val="22"/>
              </w:rPr>
            </w:pPr>
          </w:p>
        </w:tc>
      </w:tr>
    </w:tbl>
    <w:p w:rsidR="00315272" w:rsidRPr="00F95CF3" w:rsidRDefault="00315272" w:rsidP="00315272">
      <w:pPr>
        <w:shd w:val="clear" w:color="auto" w:fill="FFFFFF"/>
        <w:spacing w:after="0" w:line="340" w:lineRule="exact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szCs w:val="22"/>
          <w:lang w:val="x-none"/>
        </w:rPr>
        <w:t> </w:t>
      </w:r>
    </w:p>
    <w:p w:rsidR="00315272" w:rsidRPr="00F95CF3" w:rsidRDefault="00315272" w:rsidP="00315272">
      <w:pPr>
        <w:shd w:val="clear" w:color="auto" w:fill="FFFFFF"/>
        <w:spacing w:after="0" w:line="240" w:lineRule="auto"/>
        <w:ind w:left="720" w:hanging="720"/>
        <w:jc w:val="both"/>
        <w:rPr>
          <w:rFonts w:ascii="Helvetica" w:eastAsia="Times New Roman" w:hAnsi="Helvetica" w:cs="Helvetica"/>
          <w:szCs w:val="22"/>
        </w:rPr>
      </w:pPr>
      <w:r w:rsidRPr="00F95CF3">
        <w:rPr>
          <w:rFonts w:ascii="Helvetica" w:eastAsia="Times New Roman" w:hAnsi="Helvetica" w:cs="Helvetica"/>
          <w:szCs w:val="22"/>
          <w:lang w:val="x-none"/>
        </w:rPr>
        <w:t> </w:t>
      </w:r>
      <w:r w:rsidRPr="00F95CF3">
        <w:rPr>
          <w:rFonts w:ascii="Helvetica" w:eastAsia="Times New Roman" w:hAnsi="Helvetica" w:cs="Helvetica"/>
          <w:szCs w:val="22"/>
        </w:rPr>
        <w:t>(</w:t>
      </w:r>
      <w:r>
        <w:rPr>
          <w:rFonts w:ascii="Helvetica" w:eastAsia="Times New Roman" w:hAnsi="Helvetica"/>
          <w:szCs w:val="22"/>
          <w:cs/>
        </w:rPr>
        <w:t>घ)</w:t>
      </w:r>
      <w:r>
        <w:rPr>
          <w:rFonts w:ascii="Helvetica" w:eastAsia="Times New Roman" w:hAnsi="Helvetica"/>
          <w:szCs w:val="22"/>
        </w:rPr>
        <w:tab/>
      </w:r>
      <w:r w:rsidRPr="00F95CF3">
        <w:rPr>
          <w:rFonts w:ascii="Helvetica" w:eastAsia="Times New Roman" w:hAnsi="Helvetica"/>
          <w:szCs w:val="22"/>
          <w:cs/>
        </w:rPr>
        <w:t>कंपनी अधिनियम</w:t>
      </w:r>
      <w:r w:rsidRPr="00F95CF3">
        <w:rPr>
          <w:rFonts w:ascii="Helvetica" w:eastAsia="Times New Roman" w:hAnsi="Helvetica" w:cs="Helvetica"/>
          <w:szCs w:val="22"/>
          <w:lang w:val="x-none"/>
        </w:rPr>
        <w:t>, 2013 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की</w:t>
      </w:r>
      <w:proofErr w:type="spellEnd"/>
      <w:r w:rsidRPr="00F95CF3">
        <w:rPr>
          <w:rFonts w:ascii="Helvetica" w:eastAsia="Times New Roman" w:hAnsi="Helvetica"/>
          <w:szCs w:val="22"/>
          <w:cs/>
        </w:rPr>
        <w:t xml:space="preserve"> धारा </w:t>
      </w:r>
      <w:r w:rsidRPr="00F95CF3">
        <w:rPr>
          <w:rFonts w:ascii="Helvetica" w:eastAsia="Times New Roman" w:hAnsi="Helvetica" w:cs="Helvetica"/>
          <w:szCs w:val="22"/>
        </w:rPr>
        <w:t>135</w:t>
      </w:r>
      <w:r w:rsidRPr="00F95CF3">
        <w:rPr>
          <w:rFonts w:ascii="Helvetica" w:eastAsia="Times New Roman" w:hAnsi="Helvetica"/>
          <w:szCs w:val="22"/>
          <w:cs/>
        </w:rPr>
        <w:t xml:space="preserve"> में विनिर्दिष्‍ट किया गया है कि कंपनियां स्‍थानीय क्षेत्र और अपने प्रचालन क्षेत्र के आसपास के क्षेत्रों को प्राथमिकता देंगी। इसके अलावा</w:t>
      </w:r>
      <w:r w:rsidRPr="00F95CF3">
        <w:rPr>
          <w:rFonts w:ascii="Helvetica" w:eastAsia="Times New Roman" w:hAnsi="Helvetica" w:cs="Helvetica"/>
          <w:szCs w:val="22"/>
          <w:lang w:val="x-none"/>
        </w:rPr>
        <w:t>, </w:t>
      </w:r>
      <w:proofErr w:type="spellStart"/>
      <w:r w:rsidRPr="00F95CF3">
        <w:rPr>
          <w:rFonts w:ascii="Helvetica" w:eastAsia="Times New Roman" w:hAnsi="Helvetica"/>
          <w:szCs w:val="22"/>
          <w:cs/>
        </w:rPr>
        <w:t>सीएसआर</w:t>
      </w:r>
      <w:proofErr w:type="spellEnd"/>
      <w:r w:rsidRPr="00F95CF3">
        <w:rPr>
          <w:rFonts w:ascii="Helvetica" w:eastAsia="Times New Roman" w:hAnsi="Helvetica"/>
          <w:szCs w:val="22"/>
          <w:cs/>
        </w:rPr>
        <w:t xml:space="preserve"> व्‍यय के संबंध में डीपीई दिशा-निर्देश </w:t>
      </w:r>
      <w:r w:rsidRPr="00F95CF3">
        <w:rPr>
          <w:rFonts w:ascii="Helvetica" w:eastAsia="Times New Roman" w:hAnsi="Helvetica" w:cs="Helvetica"/>
          <w:szCs w:val="22"/>
        </w:rPr>
        <w:t>2014</w:t>
      </w:r>
      <w:r w:rsidRPr="00F95CF3">
        <w:rPr>
          <w:rFonts w:ascii="Helvetica" w:eastAsia="Times New Roman" w:hAnsi="Helvetica"/>
          <w:szCs w:val="22"/>
          <w:cs/>
        </w:rPr>
        <w:t xml:space="preserve"> में सलाह दी गई है कि स्‍थानीय क्षेत्र को उचित प्रा‍थमिकता देने के बाद सीपीएसईज देश में कही भी कार्यकलाप कर सकते हैं।</w:t>
      </w:r>
      <w:r w:rsidRPr="00F95CF3">
        <w:rPr>
          <w:rFonts w:ascii="Helvetica" w:eastAsia="Times New Roman" w:hAnsi="Helvetica" w:cs="Helvetica"/>
          <w:szCs w:val="22"/>
        </w:rPr>
        <w:t>   </w:t>
      </w:r>
    </w:p>
    <w:p w:rsidR="00315272" w:rsidRDefault="00315272" w:rsidP="00315272">
      <w:pPr>
        <w:spacing w:after="0" w:line="340" w:lineRule="exact"/>
        <w:ind w:left="720" w:hanging="720"/>
        <w:rPr>
          <w:rFonts w:ascii="Mangal" w:hAnsi="Mangal"/>
          <w:sz w:val="24"/>
          <w:szCs w:val="24"/>
        </w:rPr>
      </w:pPr>
    </w:p>
    <w:p w:rsidR="00315272" w:rsidRDefault="00315272" w:rsidP="00315272">
      <w:pPr>
        <w:spacing w:after="0" w:line="340" w:lineRule="exact"/>
        <w:ind w:left="720" w:hanging="720"/>
        <w:rPr>
          <w:rFonts w:ascii="Mangal" w:hAnsi="Mangal"/>
          <w:sz w:val="24"/>
          <w:szCs w:val="24"/>
        </w:rPr>
      </w:pPr>
    </w:p>
    <w:p w:rsidR="00315272" w:rsidRPr="00F95CF3" w:rsidRDefault="00315272" w:rsidP="00315272">
      <w:pPr>
        <w:spacing w:after="0" w:line="340" w:lineRule="exact"/>
        <w:ind w:left="720" w:hanging="720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****</w:t>
      </w:r>
    </w:p>
    <w:p w:rsidR="000225F6" w:rsidRDefault="000225F6">
      <w:bookmarkStart w:id="0" w:name="_GoBack"/>
      <w:bookmarkEnd w:id="0"/>
    </w:p>
    <w:sectPr w:rsidR="000225F6" w:rsidSect="00127468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2"/>
    <w:rsid w:val="000225F6"/>
    <w:rsid w:val="003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15272"/>
    <w:rPr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15272"/>
    <w:pPr>
      <w:spacing w:after="0" w:line="240" w:lineRule="auto"/>
    </w:pPr>
    <w:rPr>
      <w:rFonts w:asciiTheme="minorHAnsi" w:eastAsiaTheme="minorHAnsi" w:hAnsiTheme="minorHAnsi" w:cstheme="minorBidi"/>
      <w:szCs w:val="22"/>
      <w:lang w:val="en-I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15272"/>
    <w:rPr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15272"/>
    <w:pPr>
      <w:spacing w:after="0" w:line="240" w:lineRule="auto"/>
    </w:pPr>
    <w:rPr>
      <w:rFonts w:asciiTheme="minorHAnsi" w:eastAsiaTheme="minorHAnsi" w:hAnsiTheme="minorHAnsi" w:cstheme="minorBidi"/>
      <w:szCs w:val="22"/>
      <w:lang w:val="en-I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2019-11-27T05:34:00Z</dcterms:created>
  <dcterms:modified xsi:type="dcterms:W3CDTF">2019-11-27T05:35:00Z</dcterms:modified>
</cp:coreProperties>
</file>