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43D" w:rsidRPr="00723FEC" w:rsidRDefault="0021743D" w:rsidP="0021743D">
      <w:pPr>
        <w:spacing w:after="0" w:line="257" w:lineRule="auto"/>
        <w:jc w:val="center"/>
        <w:rPr>
          <w:rFonts w:hint="cs"/>
          <w:sz w:val="24"/>
          <w:szCs w:val="24"/>
        </w:rPr>
      </w:pPr>
      <w:r w:rsidRPr="00A04AB5">
        <w:rPr>
          <w:rFonts w:ascii="Arial" w:hAnsi="Arial" w:cs="Times New Roman"/>
        </w:rPr>
        <w:t> </w:t>
      </w:r>
      <w:r w:rsidRPr="00723FEC">
        <w:rPr>
          <w:rFonts w:hint="cs"/>
          <w:sz w:val="24"/>
          <w:szCs w:val="24"/>
          <w:cs/>
        </w:rPr>
        <w:t>भारत सरकार</w:t>
      </w:r>
    </w:p>
    <w:p w:rsidR="0021743D" w:rsidRPr="00723FEC" w:rsidRDefault="0021743D" w:rsidP="0021743D">
      <w:pPr>
        <w:spacing w:after="0" w:line="257" w:lineRule="auto"/>
        <w:jc w:val="center"/>
        <w:rPr>
          <w:rFonts w:hint="cs"/>
          <w:sz w:val="24"/>
          <w:szCs w:val="24"/>
        </w:rPr>
      </w:pPr>
      <w:r w:rsidRPr="00723FEC">
        <w:rPr>
          <w:rFonts w:hint="cs"/>
          <w:sz w:val="24"/>
          <w:szCs w:val="24"/>
          <w:cs/>
        </w:rPr>
        <w:t>विधि और न्याय मंत्रालय</w:t>
      </w:r>
    </w:p>
    <w:p w:rsidR="0021743D" w:rsidRPr="00723FEC" w:rsidRDefault="0021743D" w:rsidP="0021743D">
      <w:pPr>
        <w:spacing w:after="0" w:line="257" w:lineRule="auto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न्याय</w:t>
      </w:r>
      <w:r w:rsidRPr="00723FEC">
        <w:rPr>
          <w:rFonts w:hint="cs"/>
          <w:sz w:val="24"/>
          <w:szCs w:val="24"/>
          <w:cs/>
        </w:rPr>
        <w:t xml:space="preserve"> विभाग</w:t>
      </w:r>
    </w:p>
    <w:p w:rsidR="0021743D" w:rsidRPr="00723FEC" w:rsidRDefault="0021743D" w:rsidP="0021743D">
      <w:pPr>
        <w:spacing w:after="0" w:line="257" w:lineRule="auto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राज्य</w:t>
      </w:r>
      <w:r w:rsidRPr="00723FEC">
        <w:rPr>
          <w:rFonts w:hint="cs"/>
          <w:sz w:val="24"/>
          <w:szCs w:val="24"/>
          <w:cs/>
        </w:rPr>
        <w:t xml:space="preserve"> सभा</w:t>
      </w:r>
    </w:p>
    <w:p w:rsidR="0021743D" w:rsidRPr="00CE1B5A" w:rsidRDefault="0021743D" w:rsidP="0021743D">
      <w:pPr>
        <w:spacing w:after="0" w:line="257" w:lineRule="auto"/>
        <w:jc w:val="center"/>
        <w:rPr>
          <w:rFonts w:ascii="Times New Roman" w:hAnsi="Times New Roman" w:hint="cs"/>
          <w:sz w:val="24"/>
          <w:szCs w:val="24"/>
          <w:vertAlign w:val="subscript"/>
          <w:cs/>
        </w:rPr>
      </w:pPr>
      <w:r w:rsidRPr="00723FEC">
        <w:rPr>
          <w:rFonts w:hint="cs"/>
          <w:sz w:val="24"/>
          <w:szCs w:val="24"/>
          <w:cs/>
        </w:rPr>
        <w:t>अतारांकित प्रश्न सं.</w:t>
      </w:r>
      <w:r>
        <w:rPr>
          <w:rFonts w:hint="cs"/>
          <w:sz w:val="24"/>
          <w:szCs w:val="24"/>
          <w:cs/>
        </w:rPr>
        <w:t xml:space="preserve"> 709</w:t>
      </w:r>
    </w:p>
    <w:p w:rsidR="0021743D" w:rsidRPr="00723FEC" w:rsidRDefault="0021743D" w:rsidP="0021743D">
      <w:pPr>
        <w:spacing w:after="0" w:line="257" w:lineRule="auto"/>
        <w:jc w:val="center"/>
        <w:rPr>
          <w:rFonts w:hint="cs"/>
          <w:sz w:val="24"/>
          <w:szCs w:val="24"/>
        </w:rPr>
      </w:pPr>
      <w:r>
        <w:rPr>
          <w:rFonts w:hint="cs"/>
          <w:sz w:val="24"/>
          <w:szCs w:val="24"/>
          <w:cs/>
        </w:rPr>
        <w:t>जिसका उत्तर शुक्रवार, 8 फरवरी, 2019</w:t>
      </w:r>
      <w:r w:rsidRPr="00723FEC">
        <w:rPr>
          <w:rFonts w:hint="cs"/>
          <w:sz w:val="24"/>
          <w:szCs w:val="24"/>
          <w:cs/>
        </w:rPr>
        <w:t xml:space="preserve"> को दिया जाना है</w:t>
      </w:r>
    </w:p>
    <w:p w:rsidR="0021743D" w:rsidRPr="00723FEC" w:rsidRDefault="0021743D" w:rsidP="0021743D">
      <w:pPr>
        <w:spacing w:after="0"/>
        <w:jc w:val="both"/>
        <w:rPr>
          <w:rFonts w:ascii="Mangal" w:hAnsi="Mangal" w:hint="cs"/>
          <w:b/>
          <w:bCs/>
          <w:sz w:val="24"/>
          <w:szCs w:val="24"/>
        </w:rPr>
      </w:pPr>
    </w:p>
    <w:p w:rsidR="0021743D" w:rsidRPr="00F97CB3" w:rsidRDefault="0021743D" w:rsidP="0021743D">
      <w:pPr>
        <w:spacing w:after="120"/>
        <w:jc w:val="center"/>
        <w:rPr>
          <w:rFonts w:ascii="Times New Roman" w:hAnsi="Times New Roman" w:hint="cs"/>
          <w:b/>
          <w:bCs/>
          <w:sz w:val="24"/>
          <w:szCs w:val="24"/>
          <w:cs/>
        </w:rPr>
      </w:pPr>
      <w:r w:rsidRPr="00A17E8F">
        <w:rPr>
          <w:rFonts w:ascii="Mangal" w:hAnsi="Mangal"/>
          <w:b/>
          <w:bCs/>
          <w:sz w:val="24"/>
          <w:szCs w:val="24"/>
          <w:cs/>
        </w:rPr>
        <w:t>ई-कोर्ट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मिशन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मोड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परियोजना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>
        <w:rPr>
          <w:rFonts w:ascii="Mangal" w:hAnsi="Mangal"/>
          <w:b/>
          <w:bCs/>
          <w:sz w:val="24"/>
          <w:szCs w:val="24"/>
          <w:cs/>
        </w:rPr>
        <w:t>चरण-</w:t>
      </w:r>
      <w:r>
        <w:rPr>
          <w:rFonts w:ascii="Times New Roman" w:hAnsi="Times New Roman"/>
          <w:b/>
          <w:bCs/>
          <w:sz w:val="24"/>
          <w:szCs w:val="24"/>
        </w:rPr>
        <w:t>II</w:t>
      </w:r>
    </w:p>
    <w:p w:rsidR="0021743D" w:rsidRPr="00A17E8F" w:rsidRDefault="0021743D" w:rsidP="0021743D">
      <w:pPr>
        <w:spacing w:after="120"/>
        <w:jc w:val="both"/>
        <w:rPr>
          <w:rFonts w:ascii="Mangal" w:hAnsi="Mangal" w:hint="cs"/>
          <w:b/>
          <w:bCs/>
          <w:sz w:val="24"/>
          <w:szCs w:val="24"/>
        </w:rPr>
      </w:pPr>
      <w:r w:rsidRPr="00A17E8F">
        <w:rPr>
          <w:rFonts w:ascii="Kruti Dev 010" w:hAnsi="Kruti Dev 010"/>
          <w:b/>
          <w:bCs/>
          <w:sz w:val="24"/>
          <w:szCs w:val="24"/>
          <w:cs/>
        </w:rPr>
        <w:t>709</w:t>
      </w:r>
      <w:r w:rsidRPr="00A17E8F">
        <w:rPr>
          <w:rFonts w:ascii="Kruti Dev 010" w:hAnsi="Kruti Dev 010" w:hint="cs"/>
          <w:b/>
          <w:bCs/>
          <w:sz w:val="24"/>
          <w:szCs w:val="24"/>
          <w:cs/>
        </w:rPr>
        <w:t>.</w:t>
      </w:r>
      <w:r w:rsidRPr="00A17E8F">
        <w:rPr>
          <w:rFonts w:ascii="Kruti Dev 010" w:hAnsi="Kruti Dev 010"/>
          <w:b/>
          <w:bCs/>
          <w:sz w:val="24"/>
          <w:szCs w:val="24"/>
          <w:cs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श्री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परिमल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नथवानी</w:t>
      </w:r>
      <w:r w:rsidRPr="00A17E8F">
        <w:rPr>
          <w:rFonts w:ascii="Mangal" w:hAnsi="Mangal" w:hint="cs"/>
          <w:b/>
          <w:bCs/>
          <w:sz w:val="24"/>
          <w:szCs w:val="24"/>
          <w:cs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</w:rPr>
        <w:t xml:space="preserve">: </w:t>
      </w:r>
    </w:p>
    <w:p w:rsidR="0021743D" w:rsidRDefault="0021743D" w:rsidP="0021743D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विधि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और</w:t>
      </w:r>
      <w:r w:rsidRPr="00A17E8F">
        <w:rPr>
          <w:rFonts w:ascii="Mangal" w:hAnsi="Mangal"/>
          <w:b/>
          <w:bCs/>
          <w:sz w:val="24"/>
          <w:szCs w:val="24"/>
        </w:rPr>
        <w:t xml:space="preserve"> </w:t>
      </w:r>
      <w:r w:rsidRPr="00A17E8F">
        <w:rPr>
          <w:rFonts w:ascii="Mangal" w:hAnsi="Mangal"/>
          <w:b/>
          <w:bCs/>
          <w:sz w:val="24"/>
          <w:szCs w:val="24"/>
          <w:cs/>
        </w:rPr>
        <w:t>न्याय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मंत्री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यह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बताने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कृपा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करेंगे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:</w:t>
      </w:r>
    </w:p>
    <w:p w:rsidR="0021743D" w:rsidRPr="004E1513" w:rsidRDefault="0021743D" w:rsidP="0021743D">
      <w:pPr>
        <w:spacing w:after="120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क)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ई-कोर्ट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मिशन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मोड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परियोजना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चरण-</w:t>
      </w:r>
      <w:r w:rsidRPr="00F97CB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97CB3">
        <w:rPr>
          <w:rFonts w:ascii="Times New Roman" w:hAnsi="Times New Roman"/>
          <w:sz w:val="24"/>
          <w:szCs w:val="24"/>
        </w:rPr>
        <w:t>II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</w:p>
    <w:p w:rsidR="0021743D" w:rsidRDefault="0021743D" w:rsidP="0021743D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ख)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सरकार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हाल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में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न्यायालयों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लिए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ई-सेवा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आधारित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मोबाइल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एप्लिकेशन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शुरुआत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</w:p>
    <w:p w:rsidR="0021743D" w:rsidRDefault="0021743D" w:rsidP="0021743D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ग)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यदि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हां</w:t>
      </w:r>
      <w:r>
        <w:rPr>
          <w:rFonts w:ascii="Mangal" w:hAnsi="Mangal"/>
          <w:sz w:val="24"/>
          <w:szCs w:val="24"/>
        </w:rPr>
        <w:t>,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तो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एप्लिकेशन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माध्यम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साझा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गई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सेवाओं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ब्यौरा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;</w:t>
      </w:r>
      <w:proofErr w:type="gramEnd"/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4E1513">
        <w:rPr>
          <w:rFonts w:ascii="Mangal" w:hAnsi="Mangal"/>
          <w:sz w:val="24"/>
          <w:szCs w:val="24"/>
        </w:rPr>
        <w:t xml:space="preserve"> </w:t>
      </w:r>
    </w:p>
    <w:p w:rsidR="0021743D" w:rsidRDefault="0021743D" w:rsidP="0021743D">
      <w:pPr>
        <w:spacing w:after="120"/>
        <w:jc w:val="both"/>
        <w:rPr>
          <w:rFonts w:ascii="Mangal" w:hAnsi="Mangal" w:hint="cs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r>
        <w:rPr>
          <w:rFonts w:ascii="Mangal" w:hAnsi="Mangal"/>
          <w:sz w:val="24"/>
          <w:szCs w:val="24"/>
          <w:cs/>
        </w:rPr>
        <w:t>घ)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इस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एप्लिकेशन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उपयोग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करने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वाले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आवेदकों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राज्य-वार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और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न्यायालय-वार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संख्या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कितनी-कितनी</w:t>
      </w:r>
      <w:r w:rsidRPr="004E1513"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/>
          <w:sz w:val="24"/>
          <w:szCs w:val="24"/>
          <w:cs/>
        </w:rPr>
        <w:t>ह</w:t>
      </w:r>
      <w:proofErr w:type="gramStart"/>
      <w:r>
        <w:rPr>
          <w:rFonts w:ascii="Mangal" w:hAnsi="Mangal"/>
          <w:sz w:val="24"/>
          <w:szCs w:val="24"/>
          <w:cs/>
        </w:rPr>
        <w:t>ै</w:t>
      </w:r>
      <w:r>
        <w:rPr>
          <w:rFonts w:ascii="Mangal" w:hAnsi="Mangal" w:hint="cs"/>
          <w:sz w:val="24"/>
          <w:szCs w:val="24"/>
          <w:cs/>
        </w:rPr>
        <w:t xml:space="preserve"> </w:t>
      </w:r>
      <w:r>
        <w:rPr>
          <w:rFonts w:ascii="Mangal" w:hAnsi="Mangal"/>
          <w:sz w:val="24"/>
          <w:szCs w:val="24"/>
        </w:rPr>
        <w:t>?</w:t>
      </w:r>
      <w:proofErr w:type="gramEnd"/>
    </w:p>
    <w:p w:rsidR="0021743D" w:rsidRPr="00EA1C0E" w:rsidRDefault="0021743D" w:rsidP="0021743D">
      <w:pPr>
        <w:spacing w:after="0" w:line="257" w:lineRule="auto"/>
        <w:jc w:val="center"/>
        <w:rPr>
          <w:rFonts w:hint="cs"/>
          <w:b/>
          <w:bCs/>
          <w:sz w:val="24"/>
          <w:szCs w:val="24"/>
        </w:rPr>
      </w:pPr>
      <w:r w:rsidRPr="00EA1C0E">
        <w:rPr>
          <w:rFonts w:hint="cs"/>
          <w:b/>
          <w:bCs/>
          <w:sz w:val="24"/>
          <w:szCs w:val="24"/>
          <w:cs/>
        </w:rPr>
        <w:t>उत्तर</w:t>
      </w:r>
    </w:p>
    <w:p w:rsidR="0021743D" w:rsidRPr="00A139B3" w:rsidRDefault="0021743D" w:rsidP="0021743D">
      <w:pPr>
        <w:spacing w:after="0" w:line="257" w:lineRule="auto"/>
        <w:jc w:val="center"/>
        <w:rPr>
          <w:rFonts w:hint="cs"/>
          <w:b/>
          <w:bCs/>
          <w:sz w:val="6"/>
          <w:szCs w:val="6"/>
        </w:rPr>
      </w:pPr>
    </w:p>
    <w:p w:rsidR="0021743D" w:rsidRDefault="0021743D" w:rsidP="0021743D">
      <w:pPr>
        <w:spacing w:after="120" w:line="257" w:lineRule="auto"/>
        <w:rPr>
          <w:b/>
          <w:bCs/>
          <w:sz w:val="24"/>
          <w:szCs w:val="24"/>
        </w:rPr>
      </w:pPr>
      <w:r w:rsidRPr="00EA1C0E">
        <w:rPr>
          <w:rFonts w:hint="cs"/>
          <w:b/>
          <w:bCs/>
          <w:sz w:val="24"/>
          <w:szCs w:val="24"/>
          <w:cs/>
        </w:rPr>
        <w:t>विधि और न्याय तथा कारपोरेट कार्य राज्य मंत्री (श्री पी.पी.चौधरी)</w:t>
      </w:r>
    </w:p>
    <w:p w:rsidR="0021743D" w:rsidRDefault="0021743D" w:rsidP="0021743D">
      <w:pPr>
        <w:spacing w:after="120" w:line="257" w:lineRule="auto"/>
        <w:jc w:val="both"/>
        <w:rPr>
          <w:rFonts w:ascii="Mangal" w:hAnsi="Mangal"/>
          <w:sz w:val="24"/>
          <w:szCs w:val="24"/>
        </w:rPr>
      </w:pPr>
      <w:r w:rsidRPr="001E5BF7">
        <w:rPr>
          <w:rFonts w:hint="cs"/>
          <w:b/>
          <w:bCs/>
          <w:sz w:val="24"/>
          <w:szCs w:val="24"/>
          <w:cs/>
        </w:rPr>
        <w:t>(क) :</w:t>
      </w:r>
      <w:r w:rsidRPr="00BA3828">
        <w:rPr>
          <w:rFonts w:hint="cs"/>
          <w:sz w:val="24"/>
          <w:szCs w:val="24"/>
          <w:cs/>
        </w:rPr>
        <w:t xml:space="preserve">  </w:t>
      </w:r>
      <w:r w:rsidRPr="00BA3828">
        <w:rPr>
          <w:rFonts w:ascii="Mangal" w:hAnsi="Mangal" w:hint="cs"/>
          <w:sz w:val="24"/>
          <w:szCs w:val="24"/>
          <w:cs/>
        </w:rPr>
        <w:t>सरकार</w:t>
      </w:r>
      <w:r w:rsidRPr="00BA3828">
        <w:rPr>
          <w:rFonts w:ascii="Mangal" w:hAnsi="Mangal" w:hint="cs"/>
          <w:sz w:val="24"/>
          <w:szCs w:val="24"/>
        </w:rPr>
        <w:t xml:space="preserve">, </w:t>
      </w:r>
      <w:r w:rsidRPr="00BA3828">
        <w:rPr>
          <w:rFonts w:ascii="Mangal" w:hAnsi="Mangal" w:hint="cs"/>
          <w:sz w:val="24"/>
          <w:szCs w:val="24"/>
          <w:cs/>
        </w:rPr>
        <w:t xml:space="preserve">कंप्यूटरीकरण के </w:t>
      </w:r>
      <w:r>
        <w:rPr>
          <w:rFonts w:ascii="Mangal" w:hAnsi="Mangal" w:hint="cs"/>
          <w:sz w:val="24"/>
          <w:szCs w:val="24"/>
          <w:cs/>
        </w:rPr>
        <w:t>उद्देश्य से</w:t>
      </w:r>
      <w:r w:rsidRPr="00BA3828">
        <w:rPr>
          <w:rFonts w:ascii="Mangal" w:hAnsi="Mangal" w:hint="cs"/>
          <w:sz w:val="24"/>
          <w:szCs w:val="24"/>
          <w:cs/>
        </w:rPr>
        <w:t xml:space="preserve"> ई-न्यायालय मिशन मोड परियोजना कार्यान्वित कर रही है और भारत के माननीय उच्चतम न्यायालय</w:t>
      </w:r>
      <w:r>
        <w:rPr>
          <w:rFonts w:ascii="Mangal" w:hAnsi="Mangal" w:hint="cs"/>
          <w:sz w:val="24"/>
          <w:szCs w:val="24"/>
          <w:cs/>
        </w:rPr>
        <w:t xml:space="preserve"> की</w:t>
      </w:r>
      <w:r w:rsidRPr="00BA3828">
        <w:rPr>
          <w:rFonts w:ascii="Mangal" w:hAnsi="Mangal" w:hint="cs"/>
          <w:sz w:val="24"/>
          <w:szCs w:val="24"/>
          <w:cs/>
        </w:rPr>
        <w:t xml:space="preserve"> ई-समिति</w:t>
      </w:r>
      <w:r w:rsidRPr="00BA3828">
        <w:rPr>
          <w:rFonts w:ascii="Mangal" w:hAnsi="Mangal" w:hint="cs"/>
          <w:sz w:val="24"/>
          <w:szCs w:val="24"/>
        </w:rPr>
        <w:t>,</w:t>
      </w:r>
      <w:r w:rsidRPr="00BA3828">
        <w:rPr>
          <w:rFonts w:ascii="Mangal" w:hAnsi="Mangal" w:hint="cs"/>
          <w:sz w:val="24"/>
          <w:szCs w:val="24"/>
          <w:cs/>
        </w:rPr>
        <w:t xml:space="preserve"> के सहयोग से</w:t>
      </w:r>
      <w:r w:rsidRPr="00BA3828">
        <w:rPr>
          <w:rFonts w:ascii="Mangal" w:hAnsi="Mangal" w:hint="cs"/>
          <w:sz w:val="24"/>
          <w:szCs w:val="24"/>
        </w:rPr>
        <w:t xml:space="preserve">, </w:t>
      </w:r>
      <w:r w:rsidRPr="00BA3828">
        <w:rPr>
          <w:rFonts w:ascii="Mangal" w:hAnsi="Mangal" w:hint="cs"/>
          <w:sz w:val="24"/>
          <w:szCs w:val="24"/>
          <w:cs/>
        </w:rPr>
        <w:t xml:space="preserve">संपूर्ण भारत में जिला और अधीनस्थ न्यायालयों को जोड़ रही है । </w:t>
      </w:r>
      <w:r>
        <w:rPr>
          <w:rFonts w:ascii="Mangal" w:hAnsi="Mangal" w:hint="cs"/>
          <w:sz w:val="24"/>
          <w:szCs w:val="24"/>
          <w:cs/>
        </w:rPr>
        <w:t xml:space="preserve">ब्यौरे निम्नानुसार हैः- </w:t>
      </w:r>
    </w:p>
    <w:p w:rsidR="0021743D" w:rsidRDefault="0021743D" w:rsidP="0021743D">
      <w:pPr>
        <w:spacing w:after="120" w:line="257" w:lineRule="auto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>(</w:t>
      </w:r>
      <w:proofErr w:type="spellStart"/>
      <w:r>
        <w:rPr>
          <w:rFonts w:ascii="Mangal" w:hAnsi="Mangal"/>
          <w:sz w:val="24"/>
          <w:szCs w:val="24"/>
        </w:rPr>
        <w:t>i</w:t>
      </w:r>
      <w:proofErr w:type="spellEnd"/>
      <w:r>
        <w:rPr>
          <w:rFonts w:ascii="Mangal" w:hAnsi="Mangal"/>
          <w:sz w:val="24"/>
          <w:szCs w:val="24"/>
        </w:rPr>
        <w:t xml:space="preserve">). </w:t>
      </w:r>
      <w:r w:rsidRPr="00BA3828">
        <w:rPr>
          <w:rFonts w:ascii="Mangal" w:hAnsi="Mangal" w:hint="cs"/>
          <w:sz w:val="24"/>
          <w:szCs w:val="24"/>
          <w:cs/>
        </w:rPr>
        <w:t>ई-न्यायालय मिशन मोड परियोजना चरण-2 चार वर्ष (2015-19) की अवधि के लिए या परियोजना के पूरे होने तक</w:t>
      </w:r>
      <w:r w:rsidRPr="00BA3828">
        <w:rPr>
          <w:rFonts w:ascii="Mangal" w:hAnsi="Mangal" w:hint="cs"/>
          <w:sz w:val="24"/>
          <w:szCs w:val="24"/>
        </w:rPr>
        <w:t xml:space="preserve">, </w:t>
      </w:r>
      <w:r w:rsidRPr="00BA3828">
        <w:rPr>
          <w:rFonts w:ascii="Mangal" w:hAnsi="Mangal" w:hint="cs"/>
          <w:sz w:val="24"/>
          <w:szCs w:val="24"/>
          <w:cs/>
        </w:rPr>
        <w:t>जो भी पश्चातवर्ती हो</w:t>
      </w:r>
      <w:r w:rsidRPr="00BA3828">
        <w:rPr>
          <w:rFonts w:ascii="Mangal" w:hAnsi="Mangal" w:hint="cs"/>
          <w:sz w:val="24"/>
          <w:szCs w:val="24"/>
        </w:rPr>
        <w:t>,</w:t>
      </w:r>
      <w:r w:rsidRPr="00BA3828">
        <w:rPr>
          <w:rFonts w:ascii="Mangal" w:hAnsi="Mangal" w:hint="cs"/>
          <w:sz w:val="24"/>
          <w:szCs w:val="24"/>
          <w:cs/>
        </w:rPr>
        <w:t xml:space="preserve"> कार्यान्वित किया जा रहा है । </w:t>
      </w:r>
    </w:p>
    <w:p w:rsidR="0021743D" w:rsidRPr="00BA3828" w:rsidRDefault="0021743D" w:rsidP="0021743D">
      <w:pPr>
        <w:spacing w:after="120" w:line="257" w:lineRule="auto"/>
        <w:jc w:val="both"/>
        <w:rPr>
          <w:rFonts w:ascii="Mangal" w:hAnsi="Mangal"/>
          <w:sz w:val="24"/>
          <w:szCs w:val="24"/>
        </w:rPr>
      </w:pPr>
      <w:r>
        <w:rPr>
          <w:rFonts w:ascii="Mangal" w:hAnsi="Mangal"/>
          <w:sz w:val="24"/>
          <w:szCs w:val="24"/>
        </w:rPr>
        <w:t xml:space="preserve">(ii). </w:t>
      </w:r>
      <w:r w:rsidRPr="00BA3828">
        <w:rPr>
          <w:rFonts w:ascii="Mangal" w:hAnsi="Mangal" w:hint="cs"/>
          <w:sz w:val="24"/>
          <w:szCs w:val="24"/>
          <w:cs/>
        </w:rPr>
        <w:t>परियोजना के अंतर्गत तय किया गया लक्ष्य 20</w:t>
      </w:r>
      <w:r>
        <w:rPr>
          <w:rFonts w:ascii="Mangal" w:hAnsi="Mangal"/>
          <w:sz w:val="24"/>
          <w:szCs w:val="24"/>
        </w:rPr>
        <w:t>,</w:t>
      </w:r>
      <w:r w:rsidRPr="00BA3828">
        <w:rPr>
          <w:rFonts w:ascii="Mangal" w:hAnsi="Mangal" w:hint="cs"/>
          <w:sz w:val="24"/>
          <w:szCs w:val="24"/>
          <w:cs/>
        </w:rPr>
        <w:t>000 न्यायालयों का है । दूसरे चरण में 1670 करोड़ रुपए के वित्तीय परिव्यय के मुकाबले में, 1087 करोड़ रुपए जारी किए गए हैं</w:t>
      </w:r>
      <w:r w:rsidRPr="00BA3828">
        <w:rPr>
          <w:rFonts w:ascii="Mangal" w:hAnsi="Mangal" w:hint="cs"/>
          <w:sz w:val="24"/>
          <w:szCs w:val="24"/>
        </w:rPr>
        <w:t>,</w:t>
      </w:r>
      <w:r w:rsidRPr="00BA3828">
        <w:rPr>
          <w:rFonts w:ascii="Mangal" w:hAnsi="Mangal" w:hint="cs"/>
          <w:sz w:val="24"/>
          <w:szCs w:val="24"/>
          <w:cs/>
        </w:rPr>
        <w:t xml:space="preserve"> जिनके अंतर्गत उच्च न्यायालयों को जारी किए गए 931.3 करोड़ रुपए भी हैं । उच्च न्यायालयों द्वारा 632.3 करोड़ रुपए उपयोग किए गए हैं ।</w:t>
      </w:r>
    </w:p>
    <w:p w:rsidR="0021743D" w:rsidRPr="00BA3828" w:rsidRDefault="0021743D" w:rsidP="0021743D">
      <w:pPr>
        <w:jc w:val="both"/>
        <w:rPr>
          <w:rFonts w:ascii="Mangal" w:hAnsi="Mangal"/>
          <w:sz w:val="24"/>
          <w:szCs w:val="24"/>
          <w:cs/>
        </w:rPr>
      </w:pPr>
      <w:r>
        <w:rPr>
          <w:rFonts w:ascii="Mangal" w:hAnsi="Mangal"/>
          <w:sz w:val="24"/>
          <w:szCs w:val="24"/>
        </w:rPr>
        <w:t xml:space="preserve">(iii). </w:t>
      </w:r>
      <w:r w:rsidRPr="00BA3828">
        <w:rPr>
          <w:rFonts w:ascii="Mangal" w:hAnsi="Mangal" w:hint="cs"/>
          <w:sz w:val="24"/>
          <w:szCs w:val="24"/>
          <w:cs/>
        </w:rPr>
        <w:t xml:space="preserve">भारत के उच्चतम न्यायालय की ई-समिति से प्राप्त जानकारी के अनुसार, आज की तारीख तक 16845 न्यायालयों का कंप्यूटरीकरण किया गया है । ऐसे जिला और अधीनस्थ न्यायालयों की </w:t>
      </w:r>
      <w:r>
        <w:rPr>
          <w:rFonts w:ascii="Mangal" w:hAnsi="Mangal" w:hint="cs"/>
          <w:sz w:val="24"/>
          <w:szCs w:val="24"/>
          <w:cs/>
        </w:rPr>
        <w:t>उच्च न्यायालयवार ब्यौरे उपाबंध</w:t>
      </w:r>
      <w:r>
        <w:rPr>
          <w:rFonts w:ascii="Mangal" w:hAnsi="Mangal"/>
          <w:sz w:val="24"/>
          <w:szCs w:val="24"/>
        </w:rPr>
        <w:t>-</w:t>
      </w:r>
      <w:r>
        <w:rPr>
          <w:rFonts w:ascii="Mangal" w:hAnsi="Mangal" w:hint="cs"/>
          <w:sz w:val="24"/>
          <w:szCs w:val="24"/>
          <w:cs/>
        </w:rPr>
        <w:t>1</w:t>
      </w:r>
      <w:r w:rsidRPr="00BA3828">
        <w:rPr>
          <w:rFonts w:ascii="Mangal" w:hAnsi="Mangal" w:hint="cs"/>
          <w:sz w:val="24"/>
          <w:szCs w:val="24"/>
          <w:cs/>
        </w:rPr>
        <w:t xml:space="preserve"> पर है । </w:t>
      </w:r>
    </w:p>
    <w:p w:rsidR="0021743D" w:rsidRPr="00BA3828" w:rsidRDefault="0021743D" w:rsidP="0021743D">
      <w:pPr>
        <w:jc w:val="both"/>
        <w:rPr>
          <w:rFonts w:ascii="Mangal" w:hAnsi="Mangal" w:hint="cs"/>
          <w:sz w:val="24"/>
          <w:szCs w:val="24"/>
        </w:rPr>
      </w:pPr>
      <w:r w:rsidRPr="001E5BF7">
        <w:rPr>
          <w:rFonts w:ascii="Mangal" w:hAnsi="Mangal" w:hint="cs"/>
          <w:b/>
          <w:bCs/>
          <w:sz w:val="24"/>
          <w:szCs w:val="24"/>
          <w:cs/>
        </w:rPr>
        <w:t xml:space="preserve">(ख) से (घ) </w:t>
      </w:r>
      <w:r w:rsidRPr="001E5BF7">
        <w:rPr>
          <w:rFonts w:ascii="Mangal" w:hAnsi="Mangal"/>
          <w:b/>
          <w:bCs/>
          <w:sz w:val="24"/>
          <w:szCs w:val="24"/>
        </w:rPr>
        <w:t>:</w:t>
      </w:r>
      <w:r w:rsidRPr="00BA3828">
        <w:rPr>
          <w:rFonts w:ascii="Mangal" w:hAnsi="Mangal"/>
          <w:sz w:val="24"/>
          <w:szCs w:val="24"/>
        </w:rPr>
        <w:t xml:space="preserve"> </w:t>
      </w:r>
      <w:r w:rsidRPr="00BA3828">
        <w:rPr>
          <w:rFonts w:ascii="Mangal" w:hAnsi="Mangal" w:hint="cs"/>
          <w:sz w:val="24"/>
          <w:szCs w:val="24"/>
          <w:cs/>
        </w:rPr>
        <w:t>जी, हां । सरकार ने जिला और अधीनस्थ न्यायालयों के लिए मोबाइल एप्लीकेशन आधारित ई-सेवाओं का शुभारम्भ किया है । क्यूआर कोड की सुविधा वाले ई-न्यायालय सेवा मोबाइल ऐप 22.07.2017 को वादकारियों और वकीलों के उपयोग के लिए आरम्भ किया गया था । भिन्न-भिन्न शीर्षकों अर्थात् सीएनआर द्वारा खोज</w:t>
      </w:r>
      <w:r>
        <w:rPr>
          <w:rFonts w:ascii="Mangal" w:hAnsi="Mangal"/>
          <w:sz w:val="24"/>
          <w:szCs w:val="24"/>
        </w:rPr>
        <w:t>,</w:t>
      </w:r>
      <w:r w:rsidRPr="00BA3828">
        <w:rPr>
          <w:rFonts w:ascii="Mangal" w:hAnsi="Mangal" w:hint="cs"/>
          <w:sz w:val="24"/>
          <w:szCs w:val="24"/>
          <w:cs/>
        </w:rPr>
        <w:t xml:space="preserve"> मामला प्रास्थिति, वाद सूची और माई केसिस के अधीन सेवाएं इस एप्लीकेशन पर उपलब्ध हैं । सभी न्यायालय मामले सम्बन्धी सूचना सेवाएं, जो जिला न्यायालयों और उच्च न्यायालयों के लिए ई-न्यायालय सेवाओं पर उपलब्ध हैं, मोबाइल ऐप के </w:t>
      </w:r>
      <w:r w:rsidRPr="00BA3828">
        <w:rPr>
          <w:rFonts w:ascii="Mangal" w:hAnsi="Mangal" w:hint="cs"/>
          <w:sz w:val="24"/>
          <w:szCs w:val="24"/>
          <w:cs/>
        </w:rPr>
        <w:lastRenderedPageBreak/>
        <w:t>माध्यम से उपलब्ध कराई जाती हैं । इसके अतिरिक्त, संविभाग प्रबंध साधन</w:t>
      </w:r>
      <w:r>
        <w:rPr>
          <w:rFonts w:ascii="Mangal" w:hAnsi="Mangal" w:hint="cs"/>
          <w:sz w:val="24"/>
          <w:szCs w:val="24"/>
          <w:cs/>
        </w:rPr>
        <w:t>ों की मोबाइल ऐप में उपलब्ध कराए जाता</w:t>
      </w:r>
      <w:r w:rsidRPr="00BA3828">
        <w:rPr>
          <w:rFonts w:ascii="Mangal" w:hAnsi="Mangal" w:hint="cs"/>
          <w:sz w:val="24"/>
          <w:szCs w:val="24"/>
          <w:cs/>
        </w:rPr>
        <w:t xml:space="preserve"> हैं । संविभाग प्रबंध साधनों के अन्तर</w:t>
      </w:r>
      <w:r>
        <w:rPr>
          <w:rFonts w:ascii="Mangal" w:hAnsi="Mangal" w:hint="cs"/>
          <w:sz w:val="24"/>
          <w:szCs w:val="24"/>
          <w:cs/>
        </w:rPr>
        <w:t>्गत व्यक्ति के हित के व्यावृत्त</w:t>
      </w:r>
      <w:r w:rsidRPr="00BA3828">
        <w:rPr>
          <w:rFonts w:ascii="Mangal" w:hAnsi="Mangal" w:hint="cs"/>
          <w:sz w:val="24"/>
          <w:szCs w:val="24"/>
          <w:cs/>
        </w:rPr>
        <w:t xml:space="preserve"> मामले तथा चयनित तारीख के लिए वाद सूची तैयार करना सम्मिलित </w:t>
      </w:r>
      <w:r>
        <w:rPr>
          <w:rFonts w:ascii="Mangal" w:hAnsi="Mangal"/>
          <w:sz w:val="24"/>
          <w:szCs w:val="24"/>
        </w:rPr>
        <w:t xml:space="preserve">  </w:t>
      </w:r>
      <w:r w:rsidRPr="00BA3828">
        <w:rPr>
          <w:rFonts w:ascii="Mangal" w:hAnsi="Mangal" w:hint="cs"/>
          <w:sz w:val="24"/>
          <w:szCs w:val="24"/>
          <w:cs/>
        </w:rPr>
        <w:t>है । यह व्यावृत्त मामलों के आंकड़ों के भीतर भिन्न-भिन्न पैरामीटरों पर खोज सुविधा का भी उपबंध करता है । आयुवार पृथक्करण के लिए भिन्न-भिन्न पृष्ठभूमि के रंगों का प्रयोग किया जाता है । मामले</w:t>
      </w:r>
      <w:r>
        <w:rPr>
          <w:rFonts w:ascii="Mangal" w:hAnsi="Mangal" w:hint="cs"/>
          <w:sz w:val="24"/>
          <w:szCs w:val="24"/>
          <w:cs/>
        </w:rPr>
        <w:t>,</w:t>
      </w:r>
      <w:r w:rsidRPr="00BA3828">
        <w:rPr>
          <w:rFonts w:ascii="Mangal" w:hAnsi="Mangal" w:hint="cs"/>
          <w:sz w:val="24"/>
          <w:szCs w:val="24"/>
          <w:cs/>
        </w:rPr>
        <w:t xml:space="preserve"> अवस्थान का मामला संख्या या सूचीकरण की तारीख पर छांटे जा सकते हैं । क</w:t>
      </w:r>
      <w:r>
        <w:rPr>
          <w:rFonts w:ascii="Mangal" w:hAnsi="Mangal" w:hint="cs"/>
          <w:sz w:val="24"/>
          <w:szCs w:val="24"/>
          <w:cs/>
        </w:rPr>
        <w:t>ैलेन्</w:t>
      </w:r>
      <w:r w:rsidRPr="00BA3828">
        <w:rPr>
          <w:rFonts w:ascii="Mangal" w:hAnsi="Mangal" w:hint="cs"/>
          <w:sz w:val="24"/>
          <w:szCs w:val="24"/>
          <w:cs/>
        </w:rPr>
        <w:t>डर साधन चयनित तारीख को सूचीबद्ध व्यावृत्त</w:t>
      </w:r>
      <w:r>
        <w:rPr>
          <w:rFonts w:ascii="Mangal" w:hAnsi="Mangal" w:hint="cs"/>
          <w:sz w:val="24"/>
          <w:szCs w:val="24"/>
          <w:cs/>
        </w:rPr>
        <w:t xml:space="preserve"> मामले की संख्या को दर्शाने वाली</w:t>
      </w:r>
      <w:r w:rsidRPr="00BA3828">
        <w:rPr>
          <w:rFonts w:ascii="Mangal" w:hAnsi="Mangal" w:hint="cs"/>
          <w:sz w:val="24"/>
          <w:szCs w:val="24"/>
          <w:cs/>
        </w:rPr>
        <w:t xml:space="preserve"> तुरन्त सहायता प्रदान करता है । मोबाइल ऐप में स्कैन क्यूआर कोड की विशेषता</w:t>
      </w:r>
      <w:r>
        <w:rPr>
          <w:rFonts w:ascii="Mangal" w:hAnsi="Mangal" w:hint="cs"/>
          <w:sz w:val="24"/>
          <w:szCs w:val="24"/>
          <w:cs/>
        </w:rPr>
        <w:t xml:space="preserve"> होती</w:t>
      </w:r>
      <w:r w:rsidRPr="00BA3828">
        <w:rPr>
          <w:rFonts w:ascii="Mangal" w:hAnsi="Mangal" w:hint="cs"/>
          <w:sz w:val="24"/>
          <w:szCs w:val="24"/>
          <w:cs/>
        </w:rPr>
        <w:t xml:space="preserve"> है जिसे मामले के इतिहास और वर्तमान अद्यतन</w:t>
      </w:r>
      <w:r>
        <w:rPr>
          <w:rFonts w:ascii="Mangal" w:hAnsi="Mangal" w:hint="cs"/>
          <w:sz w:val="24"/>
          <w:szCs w:val="24"/>
          <w:cs/>
        </w:rPr>
        <w:t>ता</w:t>
      </w:r>
      <w:r w:rsidRPr="00BA3828">
        <w:rPr>
          <w:rFonts w:ascii="Mangal" w:hAnsi="Mangal" w:hint="cs"/>
          <w:sz w:val="24"/>
          <w:szCs w:val="24"/>
          <w:cs/>
        </w:rPr>
        <w:t xml:space="preserve"> की खोज करने के लिए प्रयोग किया जा सकता है । ई-न्यायालय सेवा मोबाइल ऐप के डाउनलोड की संख्या 14.9 लाख को पार कर गई है । </w:t>
      </w:r>
    </w:p>
    <w:p w:rsidR="0021743D" w:rsidRDefault="0021743D" w:rsidP="0021743D">
      <w:pPr>
        <w:ind w:firstLine="720"/>
        <w:jc w:val="both"/>
        <w:rPr>
          <w:rFonts w:ascii="Mangal" w:hAnsi="Mangal"/>
          <w:sz w:val="24"/>
          <w:szCs w:val="24"/>
        </w:rPr>
      </w:pPr>
      <w:r w:rsidRPr="00BA3828">
        <w:rPr>
          <w:rFonts w:ascii="Mangal" w:hAnsi="Mangal" w:hint="cs"/>
          <w:sz w:val="24"/>
          <w:szCs w:val="24"/>
          <w:cs/>
        </w:rPr>
        <w:t>जस्टिस नामक दूसरा मोबाइल एप्लीकेशन न्यायिक अधिकारियों के प्रयोग के लिए सृजित किया गया है । न्यायिक अधिकारी अपने</w:t>
      </w:r>
      <w:r>
        <w:rPr>
          <w:rFonts w:ascii="Mangal" w:hAnsi="Mangal"/>
          <w:sz w:val="24"/>
          <w:szCs w:val="24"/>
        </w:rPr>
        <w:t xml:space="preserve"> </w:t>
      </w:r>
      <w:r>
        <w:rPr>
          <w:rFonts w:ascii="Mangal" w:hAnsi="Mangal" w:hint="cs"/>
          <w:sz w:val="24"/>
          <w:szCs w:val="24"/>
          <w:cs/>
        </w:rPr>
        <w:t>न्यायालय के</w:t>
      </w:r>
      <w:r w:rsidRPr="00BA3828">
        <w:rPr>
          <w:rFonts w:ascii="Mangal" w:hAnsi="Mangal" w:hint="cs"/>
          <w:sz w:val="24"/>
          <w:szCs w:val="24"/>
          <w:cs/>
        </w:rPr>
        <w:t xml:space="preserve"> मामलों को ही </w:t>
      </w:r>
      <w:r>
        <w:rPr>
          <w:rFonts w:ascii="Mangal" w:hAnsi="Mangal" w:hint="cs"/>
          <w:sz w:val="24"/>
          <w:szCs w:val="24"/>
          <w:cs/>
        </w:rPr>
        <w:t>देख सकता है</w:t>
      </w:r>
      <w:r w:rsidRPr="00BA3828">
        <w:rPr>
          <w:rFonts w:ascii="Mangal" w:hAnsi="Mangal" w:hint="cs"/>
          <w:sz w:val="24"/>
          <w:szCs w:val="24"/>
          <w:cs/>
        </w:rPr>
        <w:t xml:space="preserve"> ।</w:t>
      </w:r>
      <w:r>
        <w:rPr>
          <w:rFonts w:ascii="Mangal" w:hAnsi="Mangal" w:hint="cs"/>
          <w:sz w:val="24"/>
          <w:szCs w:val="24"/>
          <w:cs/>
        </w:rPr>
        <w:t xml:space="preserve"> इसका प्रयोग न्यायिक अधिकारियों द्वारा मामला प्रबंधन के लिए किया जा सकता है ।</w:t>
      </w:r>
      <w:r w:rsidRPr="00BA3828">
        <w:rPr>
          <w:rFonts w:ascii="Mangal" w:hAnsi="Mangal" w:hint="cs"/>
          <w:sz w:val="24"/>
          <w:szCs w:val="24"/>
          <w:cs/>
        </w:rPr>
        <w:t xml:space="preserve"> यह ऐप एन्ड्रॉइड के लिए संगतता के साथ सृजित किया गया </w:t>
      </w:r>
      <w:r>
        <w:rPr>
          <w:rFonts w:ascii="Mangal" w:hAnsi="Mangal" w:hint="cs"/>
          <w:sz w:val="24"/>
          <w:szCs w:val="24"/>
          <w:cs/>
        </w:rPr>
        <w:t xml:space="preserve"> </w:t>
      </w:r>
      <w:r w:rsidRPr="00BA3828">
        <w:rPr>
          <w:rFonts w:ascii="Mangal" w:hAnsi="Mangal" w:hint="cs"/>
          <w:sz w:val="24"/>
          <w:szCs w:val="24"/>
          <w:cs/>
        </w:rPr>
        <w:t xml:space="preserve">है । न्यायिक अधिकारी अपने कोड और मोबाइल नंबर देने के पश्चात् </w:t>
      </w:r>
      <w:r>
        <w:rPr>
          <w:rFonts w:ascii="Mangal" w:hAnsi="Mangal" w:hint="cs"/>
          <w:sz w:val="24"/>
          <w:szCs w:val="24"/>
          <w:cs/>
        </w:rPr>
        <w:t>एप्लीकेशन को लागइन कर सकता है</w:t>
      </w:r>
      <w:r w:rsidRPr="00BA3828">
        <w:rPr>
          <w:rFonts w:ascii="Mangal" w:hAnsi="Mangal" w:hint="cs"/>
          <w:sz w:val="24"/>
          <w:szCs w:val="24"/>
          <w:cs/>
        </w:rPr>
        <w:t xml:space="preserve">। </w:t>
      </w:r>
      <w:r>
        <w:rPr>
          <w:rFonts w:ascii="Mangal" w:hAnsi="Mangal" w:hint="cs"/>
          <w:sz w:val="24"/>
          <w:szCs w:val="24"/>
          <w:cs/>
        </w:rPr>
        <w:t>ऐप उनके</w:t>
      </w:r>
      <w:r w:rsidRPr="00BA3828">
        <w:rPr>
          <w:rFonts w:ascii="Mangal" w:hAnsi="Mangal" w:hint="cs"/>
          <w:sz w:val="24"/>
          <w:szCs w:val="24"/>
          <w:cs/>
        </w:rPr>
        <w:t xml:space="preserve"> सम्बन्धित मोबाइल नंबर को भेजे गए ओटीपी के सत्यापन के पश्चात् मामला जानकारी प्रकट करेगा । यदि</w:t>
      </w:r>
      <w:r>
        <w:rPr>
          <w:rFonts w:ascii="Mangal" w:hAnsi="Mangal" w:hint="cs"/>
          <w:sz w:val="24"/>
          <w:szCs w:val="24"/>
          <w:cs/>
        </w:rPr>
        <w:t>, किसी</w:t>
      </w:r>
      <w:r w:rsidRPr="00BA3828">
        <w:rPr>
          <w:rFonts w:ascii="Mangal" w:hAnsi="Mangal" w:hint="cs"/>
          <w:sz w:val="24"/>
          <w:szCs w:val="24"/>
          <w:cs/>
        </w:rPr>
        <w:t xml:space="preserve"> न्यायिक अधिकारी</w:t>
      </w:r>
      <w:r>
        <w:rPr>
          <w:rFonts w:ascii="Mangal" w:hAnsi="Mangal" w:hint="cs"/>
          <w:sz w:val="24"/>
          <w:szCs w:val="24"/>
          <w:cs/>
        </w:rPr>
        <w:t xml:space="preserve"> </w:t>
      </w:r>
      <w:r w:rsidRPr="00BA3828">
        <w:rPr>
          <w:rFonts w:ascii="Mangal" w:hAnsi="Mangal" w:hint="cs"/>
          <w:sz w:val="24"/>
          <w:szCs w:val="24"/>
          <w:cs/>
        </w:rPr>
        <w:t>का स्थानांतरण ह</w:t>
      </w:r>
      <w:r>
        <w:rPr>
          <w:rFonts w:ascii="Mangal" w:hAnsi="Mangal" w:hint="cs"/>
          <w:sz w:val="24"/>
          <w:szCs w:val="24"/>
          <w:cs/>
        </w:rPr>
        <w:t xml:space="preserve">ो जाता है तो एप्लीकेशन स्वतः उस न्यायालय के मामलों को दर्शाएगा जिसमें उसका स्थानांतरण किया गया है </w:t>
      </w:r>
      <w:r>
        <w:rPr>
          <w:rFonts w:ascii="Mangal" w:hAnsi="Mangal"/>
          <w:sz w:val="24"/>
          <w:szCs w:val="24"/>
        </w:rPr>
        <w:t xml:space="preserve"> </w:t>
      </w:r>
    </w:p>
    <w:p w:rsidR="0021743D" w:rsidRDefault="0021743D" w:rsidP="0021743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***************</w:t>
      </w:r>
    </w:p>
    <w:p w:rsidR="0021743D" w:rsidRDefault="0021743D" w:rsidP="0021743D">
      <w:pPr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sz w:val="20"/>
          <w:cs/>
        </w:rPr>
        <w:lastRenderedPageBreak/>
        <w:t>उपाबंध-1</w:t>
      </w:r>
    </w:p>
    <w:tbl>
      <w:tblPr>
        <w:tblW w:w="8394" w:type="dxa"/>
        <w:tblCellMar>
          <w:left w:w="0" w:type="dxa"/>
          <w:right w:w="0" w:type="dxa"/>
        </w:tblCellMar>
        <w:tblLook w:val="0000"/>
      </w:tblPr>
      <w:tblGrid>
        <w:gridCol w:w="915"/>
        <w:gridCol w:w="4014"/>
        <w:gridCol w:w="3465"/>
      </w:tblGrid>
      <w:tr w:rsidR="0021743D" w:rsidTr="000A4EA9">
        <w:trPr>
          <w:trHeight w:val="300"/>
        </w:trPr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Pr="0033552A" w:rsidRDefault="0021743D" w:rsidP="000A4EA9">
            <w:pPr>
              <w:spacing w:after="0" w:line="360" w:lineRule="auto"/>
              <w:ind w:firstLine="63"/>
              <w:jc w:val="center"/>
              <w:rPr>
                <w:rFonts w:ascii="Mangal" w:hAnsi="Mangal" w:hint="cs"/>
                <w:sz w:val="18"/>
                <w:szCs w:val="18"/>
              </w:rPr>
            </w:pPr>
            <w:r w:rsidRPr="0033552A">
              <w:rPr>
                <w:rFonts w:ascii="Mangal" w:hAnsi="Mangal" w:hint="cs"/>
                <w:b/>
                <w:bCs/>
                <w:sz w:val="18"/>
                <w:szCs w:val="18"/>
                <w:cs/>
              </w:rPr>
              <w:t>क्र.सं</w:t>
            </w:r>
            <w:r w:rsidRPr="0033552A">
              <w:rPr>
                <w:rFonts w:ascii="Mangal" w:hAnsi="Mangal" w:hint="cs"/>
                <w:sz w:val="18"/>
                <w:szCs w:val="18"/>
                <w:cs/>
              </w:rPr>
              <w:t>.</w:t>
            </w:r>
          </w:p>
        </w:tc>
        <w:tc>
          <w:tcPr>
            <w:tcW w:w="40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Pr="0033552A" w:rsidRDefault="0021743D" w:rsidP="000A4E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2A">
              <w:rPr>
                <w:rFonts w:ascii="Arial" w:hAnsi="Arial" w:cs="Times New Roman"/>
                <w:b/>
                <w:bCs/>
                <w:vanish/>
                <w:sz w:val="18"/>
                <w:szCs w:val="18"/>
              </w:rPr>
              <w:t>Name of the High Court</w:t>
            </w:r>
            <w:r w:rsidRPr="0033552A">
              <w:rPr>
                <w:rFonts w:ascii="Arial" w:hAnsi="Arial"/>
                <w:b/>
                <w:bCs/>
                <w:sz w:val="18"/>
                <w:szCs w:val="18"/>
                <w:cs/>
              </w:rPr>
              <w:t>उच्च न्यायालय का नाम</w:t>
            </w:r>
            <w:r w:rsidRPr="003355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Pr="0033552A" w:rsidRDefault="0021743D" w:rsidP="000A4EA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552A">
              <w:rPr>
                <w:rFonts w:ascii="Arial" w:hAnsi="Arial" w:cs="Times New Roman"/>
                <w:b/>
                <w:bCs/>
                <w:vanish/>
                <w:sz w:val="18"/>
                <w:szCs w:val="18"/>
              </w:rPr>
              <w:t>No. of computerised subordinate courts</w:t>
            </w:r>
            <w:r w:rsidRPr="0033552A">
              <w:rPr>
                <w:rFonts w:ascii="Arial" w:hAnsi="Arial"/>
                <w:b/>
                <w:bCs/>
                <w:sz w:val="18"/>
                <w:szCs w:val="18"/>
                <w:cs/>
              </w:rPr>
              <w:t>कम्प्यूटरीकृत</w:t>
            </w:r>
            <w:r w:rsidRPr="0033552A">
              <w:rPr>
                <w:rFonts w:ascii="Arial" w:hAnsi="Arial"/>
                <w:b/>
                <w:bCs/>
                <w:sz w:val="18"/>
                <w:szCs w:val="18"/>
              </w:rPr>
              <w:t xml:space="preserve"> </w:t>
            </w:r>
            <w:r w:rsidRPr="0033552A">
              <w:rPr>
                <w:rFonts w:ascii="Arial" w:hAnsi="Arial" w:hint="cs"/>
                <w:b/>
                <w:bCs/>
                <w:sz w:val="18"/>
                <w:szCs w:val="18"/>
                <w:cs/>
              </w:rPr>
              <w:t xml:space="preserve">जिला और </w:t>
            </w:r>
            <w:r w:rsidRPr="0033552A">
              <w:rPr>
                <w:rFonts w:ascii="Arial" w:hAnsi="Arial"/>
                <w:b/>
                <w:bCs/>
                <w:sz w:val="18"/>
                <w:szCs w:val="18"/>
                <w:cs/>
              </w:rPr>
              <w:t>अधीनस्थ न्यायालयों की संख्या</w:t>
            </w:r>
            <w:r w:rsidRPr="003355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Allahabad</w:t>
            </w:r>
            <w:r>
              <w:rPr>
                <w:rFonts w:ascii="Arial" w:hAnsi="Arial"/>
                <w:sz w:val="20"/>
                <w:cs/>
              </w:rPr>
              <w:t>इलाहाबाद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2072</w:t>
            </w:r>
            <w:r>
              <w:rPr>
                <w:rFonts w:ascii="Arial" w:hAnsi="Arial" w:cs="Times New Roman"/>
                <w:sz w:val="20"/>
              </w:rPr>
              <w:t>2072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52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Andhra Pradesh</w:t>
            </w:r>
            <w:r>
              <w:rPr>
                <w:rFonts w:ascii="Arial" w:hAnsi="Arial"/>
                <w:sz w:val="20"/>
                <w:cs/>
              </w:rPr>
              <w:t>आंध्र प्रदेश</w:t>
            </w:r>
            <w:r>
              <w:rPr>
                <w:rFonts w:ascii="Times New Roman" w:hAnsi="Times New Roman" w:cs="Times New Roman"/>
                <w:sz w:val="20"/>
                <w:cs/>
              </w:rPr>
              <w:t xml:space="preserve"> </w:t>
            </w:r>
            <w:r>
              <w:rPr>
                <w:rFonts w:ascii="Arial" w:hAnsi="Arial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Arial" w:hAnsi="Arial" w:cs="Times New Roman"/>
                <w:vanish/>
                <w:sz w:val="20"/>
              </w:rPr>
              <w:t>&amp; Telangana</w:t>
            </w:r>
            <w:r>
              <w:rPr>
                <w:rFonts w:ascii="Arial" w:hAnsi="Arial"/>
                <w:sz w:val="20"/>
                <w:cs/>
              </w:rPr>
              <w:t>और तेलंगाना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1078</w:t>
            </w:r>
            <w:r>
              <w:rPr>
                <w:rFonts w:ascii="Arial" w:hAnsi="Arial" w:cs="Times New Roman"/>
                <w:sz w:val="20"/>
              </w:rPr>
              <w:t>1078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Bombay</w:t>
            </w:r>
            <w:r>
              <w:rPr>
                <w:rFonts w:ascii="Arial" w:hAnsi="Arial"/>
                <w:sz w:val="20"/>
                <w:cs/>
              </w:rPr>
              <w:t>बंबई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2079</w:t>
            </w:r>
            <w:r>
              <w:rPr>
                <w:rFonts w:ascii="Arial" w:hAnsi="Arial" w:cs="Times New Roman"/>
                <w:sz w:val="20"/>
              </w:rPr>
              <w:t>2079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Calcutta</w:t>
            </w:r>
            <w:r>
              <w:rPr>
                <w:rFonts w:ascii="Arial" w:hAnsi="Arial"/>
                <w:sz w:val="20"/>
                <w:cs/>
              </w:rPr>
              <w:t>कलकत्ता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811</w:t>
            </w:r>
            <w:r>
              <w:rPr>
                <w:rFonts w:ascii="Arial" w:hAnsi="Arial" w:cs="Times New Roman"/>
                <w:sz w:val="20"/>
              </w:rPr>
              <w:t>811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Chattisgarh</w:t>
            </w:r>
            <w:r>
              <w:rPr>
                <w:rFonts w:ascii="Arial" w:hAnsi="Arial"/>
                <w:sz w:val="20"/>
                <w:cs/>
              </w:rPr>
              <w:t>छत्तीसगढ़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357</w:t>
            </w:r>
            <w:r>
              <w:rPr>
                <w:rFonts w:ascii="Arial" w:hAnsi="Arial" w:cs="Times New Roman"/>
                <w:sz w:val="20"/>
              </w:rPr>
              <w:t>357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Delhi</w:t>
            </w:r>
            <w:r>
              <w:rPr>
                <w:rFonts w:ascii="Arial" w:hAnsi="Arial"/>
                <w:sz w:val="20"/>
                <w:cs/>
              </w:rPr>
              <w:t>दिल्ली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427</w:t>
            </w:r>
            <w:r>
              <w:rPr>
                <w:rFonts w:ascii="Arial" w:hAnsi="Arial" w:cs="Times New Roman"/>
                <w:sz w:val="20"/>
              </w:rPr>
              <w:t>427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Gauhati</w:t>
            </w:r>
            <w:r>
              <w:rPr>
                <w:rFonts w:ascii="Arial" w:hAnsi="Arial"/>
                <w:sz w:val="20"/>
                <w:cs/>
              </w:rPr>
              <w:t>गुवाहाटी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496</w:t>
            </w:r>
            <w:r>
              <w:rPr>
                <w:rFonts w:ascii="Arial" w:hAnsi="Arial" w:cs="Times New Roman"/>
                <w:sz w:val="20"/>
              </w:rPr>
              <w:t>496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Gujarat</w:t>
            </w:r>
            <w:r>
              <w:rPr>
                <w:rFonts w:ascii="Arial" w:hAnsi="Arial"/>
                <w:sz w:val="20"/>
                <w:cs/>
              </w:rPr>
              <w:t>गुजरात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1108</w:t>
            </w:r>
            <w:r>
              <w:rPr>
                <w:rFonts w:ascii="Arial" w:hAnsi="Arial" w:cs="Times New Roman"/>
                <w:sz w:val="20"/>
              </w:rPr>
              <w:t>1108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52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Himachal Pradesh</w:t>
            </w:r>
            <w:r>
              <w:rPr>
                <w:rFonts w:ascii="Arial" w:hAnsi="Arial"/>
                <w:sz w:val="20"/>
                <w:cs/>
              </w:rPr>
              <w:t>हिमाचल प्रदेश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119</w:t>
            </w:r>
            <w:r>
              <w:rPr>
                <w:rFonts w:ascii="Arial" w:hAnsi="Arial" w:cs="Times New Roman"/>
                <w:sz w:val="20"/>
              </w:rPr>
              <w:t>119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47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Jammu And Kashmir</w:t>
            </w:r>
            <w:r>
              <w:rPr>
                <w:rFonts w:ascii="Arial" w:hAnsi="Arial"/>
                <w:sz w:val="20"/>
                <w:cs/>
              </w:rPr>
              <w:t>जम्मू - कश्मीर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218</w:t>
            </w:r>
            <w:r>
              <w:rPr>
                <w:rFonts w:ascii="Arial" w:hAnsi="Arial" w:cs="Times New Roman"/>
                <w:sz w:val="20"/>
              </w:rPr>
              <w:t>218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ind w:right="140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Jharkhand</w:t>
            </w:r>
            <w:r>
              <w:rPr>
                <w:rFonts w:ascii="Arial" w:hAnsi="Arial"/>
                <w:sz w:val="20"/>
                <w:cs/>
              </w:rPr>
              <w:t>झारखंड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351</w:t>
            </w:r>
            <w:r>
              <w:rPr>
                <w:rFonts w:ascii="Arial" w:hAnsi="Arial" w:cs="Times New Roman"/>
                <w:sz w:val="20"/>
              </w:rPr>
              <w:t>351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Karnataka</w:t>
            </w:r>
            <w:r>
              <w:rPr>
                <w:rFonts w:ascii="Arial" w:hAnsi="Arial"/>
                <w:sz w:val="20"/>
                <w:cs/>
              </w:rPr>
              <w:t>कर्नाटक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897</w:t>
            </w:r>
            <w:r>
              <w:rPr>
                <w:rFonts w:ascii="Arial" w:hAnsi="Arial" w:cs="Times New Roman"/>
                <w:sz w:val="20"/>
              </w:rPr>
              <w:t>897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Kerala</w:t>
            </w:r>
            <w:r>
              <w:rPr>
                <w:rFonts w:ascii="Arial" w:hAnsi="Arial"/>
                <w:sz w:val="20"/>
                <w:cs/>
              </w:rPr>
              <w:t>केरल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486</w:t>
            </w:r>
            <w:r>
              <w:rPr>
                <w:rFonts w:ascii="Arial" w:hAnsi="Arial" w:cs="Times New Roman"/>
                <w:sz w:val="20"/>
              </w:rPr>
              <w:t>486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Madras</w:t>
            </w:r>
            <w:r>
              <w:rPr>
                <w:rFonts w:ascii="Arial" w:hAnsi="Arial"/>
                <w:sz w:val="20"/>
                <w:cs/>
              </w:rPr>
              <w:t>मद्रास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1032</w:t>
            </w:r>
            <w:r>
              <w:rPr>
                <w:rFonts w:ascii="Arial" w:hAnsi="Arial" w:cs="Times New Roman"/>
                <w:sz w:val="20"/>
              </w:rPr>
              <w:t>1032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Madhya Pradesh</w:t>
            </w:r>
            <w:r>
              <w:rPr>
                <w:rFonts w:ascii="Arial" w:hAnsi="Arial"/>
                <w:sz w:val="20"/>
                <w:cs/>
              </w:rPr>
              <w:t>मध्य प्रदेश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1293</w:t>
            </w:r>
            <w:r>
              <w:rPr>
                <w:rFonts w:ascii="Arial" w:hAnsi="Arial" w:cs="Times New Roman"/>
                <w:sz w:val="20"/>
              </w:rPr>
              <w:t>1293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Manipur</w:t>
            </w:r>
            <w:r>
              <w:rPr>
                <w:rFonts w:ascii="Arial" w:hAnsi="Arial"/>
                <w:sz w:val="20"/>
                <w:cs/>
              </w:rPr>
              <w:t>मणिपुर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37</w:t>
            </w:r>
            <w:r>
              <w:rPr>
                <w:rFonts w:ascii="Arial" w:hAnsi="Arial" w:cs="Times New Roman"/>
                <w:sz w:val="20"/>
              </w:rPr>
              <w:t>37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Meghalaya</w:t>
            </w:r>
            <w:r>
              <w:rPr>
                <w:rFonts w:ascii="Arial" w:hAnsi="Arial"/>
                <w:sz w:val="20"/>
                <w:cs/>
              </w:rPr>
              <w:t>मेघालय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39</w:t>
            </w:r>
            <w:r>
              <w:rPr>
                <w:rFonts w:ascii="Arial" w:hAnsi="Arial" w:cs="Times New Roman"/>
                <w:sz w:val="20"/>
              </w:rPr>
              <w:t>39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Orissa</w:t>
            </w:r>
            <w:r>
              <w:rPr>
                <w:rFonts w:ascii="Arial" w:hAnsi="Arial"/>
                <w:sz w:val="20"/>
                <w:cs/>
              </w:rPr>
              <w:t>ओडिशा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534</w:t>
            </w:r>
            <w:r>
              <w:rPr>
                <w:rFonts w:ascii="Arial" w:hAnsi="Arial" w:cs="Times New Roman"/>
                <w:sz w:val="20"/>
              </w:rPr>
              <w:t>534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Patna</w:t>
            </w:r>
            <w:r>
              <w:rPr>
                <w:rFonts w:ascii="Arial" w:hAnsi="Arial"/>
                <w:sz w:val="20"/>
                <w:cs/>
              </w:rPr>
              <w:t>पटना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1025</w:t>
            </w:r>
            <w:r>
              <w:rPr>
                <w:rFonts w:ascii="Arial" w:hAnsi="Arial" w:cs="Times New Roman"/>
                <w:sz w:val="20"/>
              </w:rPr>
              <w:t>1025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Punjab And Haryana</w:t>
            </w:r>
            <w:r>
              <w:rPr>
                <w:rFonts w:ascii="Arial" w:hAnsi="Arial"/>
                <w:sz w:val="20"/>
                <w:cs/>
              </w:rPr>
              <w:t>पंजाब और हरियाणा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1018</w:t>
            </w:r>
            <w:r>
              <w:rPr>
                <w:rFonts w:ascii="Arial" w:hAnsi="Arial" w:cs="Times New Roman"/>
                <w:sz w:val="20"/>
              </w:rPr>
              <w:t>1018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Rajasthan</w:t>
            </w:r>
            <w:r>
              <w:rPr>
                <w:rFonts w:ascii="Arial" w:hAnsi="Arial"/>
                <w:sz w:val="20"/>
                <w:cs/>
              </w:rPr>
              <w:t>राजस्थान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1094</w:t>
            </w:r>
            <w:r>
              <w:rPr>
                <w:rFonts w:ascii="Arial" w:hAnsi="Arial" w:cs="Times New Roman"/>
                <w:sz w:val="20"/>
              </w:rPr>
              <w:t>1094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Sikkim</w:t>
            </w:r>
            <w:r>
              <w:rPr>
                <w:rFonts w:ascii="Arial" w:hAnsi="Arial"/>
                <w:sz w:val="20"/>
                <w:cs/>
              </w:rPr>
              <w:t>सिक्किम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19</w:t>
            </w:r>
            <w:r>
              <w:rPr>
                <w:rFonts w:ascii="Arial" w:hAnsi="Arial" w:cs="Times New Roman"/>
                <w:sz w:val="20"/>
              </w:rPr>
              <w:t>19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Uttarakhand</w:t>
            </w:r>
            <w:r>
              <w:rPr>
                <w:rFonts w:ascii="Arial" w:hAnsi="Arial"/>
                <w:sz w:val="20"/>
                <w:cs/>
              </w:rPr>
              <w:t>उत्तराखंड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186</w:t>
            </w:r>
            <w:r>
              <w:rPr>
                <w:rFonts w:ascii="Arial" w:hAnsi="Arial" w:cs="Times New Roman"/>
                <w:sz w:val="20"/>
              </w:rPr>
              <w:t>186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21743D">
            <w:pPr>
              <w:numPr>
                <w:ilvl w:val="0"/>
                <w:numId w:val="1"/>
              </w:numPr>
              <w:spacing w:after="0" w:line="280" w:lineRule="exact"/>
              <w:jc w:val="center"/>
              <w:rPr>
                <w:rFonts w:ascii="Arial" w:hAnsi="Arial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Tripura</w:t>
            </w:r>
            <w:r>
              <w:rPr>
                <w:rFonts w:ascii="Arial" w:hAnsi="Arial"/>
                <w:sz w:val="20"/>
                <w:cs/>
              </w:rPr>
              <w:t>त्रिपुरा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69</w:t>
            </w:r>
            <w:r>
              <w:rPr>
                <w:rFonts w:ascii="Arial" w:hAnsi="Arial" w:cs="Times New Roman"/>
                <w:sz w:val="20"/>
              </w:rPr>
              <w:t>69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21743D" w:rsidTr="000A4EA9">
        <w:trPr>
          <w:trHeight w:val="300"/>
        </w:trPr>
        <w:tc>
          <w:tcPr>
            <w:tcW w:w="9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Total</w:t>
            </w:r>
            <w:r>
              <w:rPr>
                <w:rFonts w:ascii="Arial" w:hAnsi="Arial"/>
                <w:sz w:val="20"/>
                <w:cs/>
              </w:rPr>
              <w:t>कुल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4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1743D" w:rsidRDefault="0021743D" w:rsidP="000A4EA9">
            <w:pPr>
              <w:spacing w:after="0" w:line="280" w:lineRule="exact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Arial" w:hAnsi="Arial" w:cs="Times New Roman"/>
                <w:vanish/>
                <w:sz w:val="20"/>
              </w:rPr>
              <w:t>16845</w:t>
            </w:r>
            <w:r>
              <w:rPr>
                <w:rFonts w:ascii="Arial" w:hAnsi="Arial" w:cs="Times New Roman"/>
                <w:sz w:val="20"/>
              </w:rPr>
              <w:t>16,845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</w:tbl>
    <w:p w:rsidR="0021743D" w:rsidRDefault="0021743D" w:rsidP="0021743D">
      <w:pPr>
        <w:spacing w:after="0" w:line="280" w:lineRule="exact"/>
        <w:jc w:val="center"/>
        <w:rPr>
          <w:rFonts w:ascii="Arial" w:hAnsi="Arial" w:hint="cs"/>
          <w:b/>
          <w:bCs/>
          <w:sz w:val="20"/>
        </w:rPr>
      </w:pPr>
    </w:p>
    <w:p w:rsidR="0021743D" w:rsidRDefault="0021743D" w:rsidP="0021743D">
      <w:pPr>
        <w:spacing w:after="0" w:line="280" w:lineRule="exact"/>
        <w:jc w:val="center"/>
        <w:rPr>
          <w:rFonts w:ascii="Times New Roman" w:hAnsi="Times New Roman" w:cs="Times New Roman"/>
          <w:sz w:val="20"/>
        </w:rPr>
      </w:pPr>
      <w:r>
        <w:rPr>
          <w:rFonts w:ascii="Arial" w:hAnsi="Arial" w:cs="Times New Roman"/>
          <w:b/>
          <w:bCs/>
          <w:vanish/>
          <w:sz w:val="20"/>
        </w:rPr>
        <w:t>******************</w:t>
      </w:r>
      <w:r>
        <w:rPr>
          <w:rFonts w:ascii="Arial" w:hAnsi="Arial" w:cs="Times New Roman"/>
          <w:b/>
          <w:bCs/>
          <w:sz w:val="20"/>
        </w:rPr>
        <w:t>******************</w:t>
      </w:r>
      <w:r>
        <w:rPr>
          <w:rFonts w:ascii="Times New Roman" w:hAnsi="Times New Roman" w:cs="Times New Roman"/>
          <w:sz w:val="20"/>
        </w:rPr>
        <w:t xml:space="preserve"> </w:t>
      </w:r>
    </w:p>
    <w:p w:rsidR="003A3ECB" w:rsidRDefault="003A3ECB"/>
    <w:sectPr w:rsidR="003A3ECB" w:rsidSect="00E97F18">
      <w:headerReference w:type="default" r:id="rId5"/>
      <w:footerReference w:type="even" r:id="rId6"/>
      <w:footerReference w:type="default" r:id="rId7"/>
      <w:pgSz w:w="11909" w:h="16834" w:code="9"/>
      <w:pgMar w:top="864" w:right="1786" w:bottom="720" w:left="178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2A" w:rsidRDefault="003A3ECB" w:rsidP="00EE00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3552A" w:rsidRDefault="003A3EC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2A" w:rsidRDefault="003A3ECB" w:rsidP="00EE00E6">
    <w:pPr>
      <w:pStyle w:val="Footer"/>
      <w:framePr w:wrap="around" w:vAnchor="text" w:hAnchor="margin" w:xAlign="center" w:y="1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43D">
      <w:rPr>
        <w:rStyle w:val="PageNumber"/>
        <w:noProof/>
      </w:rPr>
      <w:t>3</w:t>
    </w:r>
    <w:r>
      <w:rPr>
        <w:rStyle w:val="PageNumber"/>
      </w:rPr>
      <w:fldChar w:fldCharType="end"/>
    </w:r>
  </w:p>
  <w:p w:rsidR="0033552A" w:rsidRPr="00DA6377" w:rsidRDefault="003A3ECB" w:rsidP="000F0295">
    <w:pPr>
      <w:pStyle w:val="Footer"/>
      <w:framePr w:wrap="around" w:vAnchor="text" w:hAnchor="margin" w:xAlign="center" w:y="1"/>
      <w:rPr>
        <w:rStyle w:val="PageNumber"/>
        <w:rFonts w:ascii="Mangal" w:hAnsi="Mangal" w:hint="cs"/>
        <w:lang w:bidi="hi-IN"/>
      </w:rPr>
    </w:pPr>
  </w:p>
  <w:p w:rsidR="0033552A" w:rsidRDefault="003A3ECB" w:rsidP="00C41BDE">
    <w:pPr>
      <w:pStyle w:val="Footer"/>
      <w:jc w:val="right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52A" w:rsidRDefault="003A3ECB" w:rsidP="006C407B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193ADA"/>
    <w:multiLevelType w:val="hybridMultilevel"/>
    <w:tmpl w:val="842CEED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1743D"/>
    <w:rsid w:val="0021743D"/>
    <w:rsid w:val="003A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1743D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HeaderChar">
    <w:name w:val="Header Char"/>
    <w:basedOn w:val="DefaultParagraphFont"/>
    <w:link w:val="Header"/>
    <w:rsid w:val="0021743D"/>
    <w:rPr>
      <w:rFonts w:ascii="Calibri" w:eastAsia="Times New Roman" w:hAnsi="Calibri" w:cs="Mangal"/>
      <w:szCs w:val="22"/>
      <w:lang w:val="en-GB" w:bidi="ar-SA"/>
    </w:rPr>
  </w:style>
  <w:style w:type="paragraph" w:styleId="Footer">
    <w:name w:val="footer"/>
    <w:basedOn w:val="Normal"/>
    <w:link w:val="FooterChar"/>
    <w:rsid w:val="0021743D"/>
    <w:pPr>
      <w:tabs>
        <w:tab w:val="center" w:pos="4320"/>
        <w:tab w:val="right" w:pos="8640"/>
      </w:tabs>
      <w:spacing w:after="160" w:line="256" w:lineRule="auto"/>
    </w:pPr>
    <w:rPr>
      <w:rFonts w:ascii="Calibri" w:eastAsia="Times New Roman" w:hAnsi="Calibri"/>
      <w:szCs w:val="22"/>
      <w:lang w:val="en-GB" w:bidi="ar-SA"/>
    </w:rPr>
  </w:style>
  <w:style w:type="character" w:customStyle="1" w:styleId="FooterChar">
    <w:name w:val="Footer Char"/>
    <w:basedOn w:val="DefaultParagraphFont"/>
    <w:link w:val="Footer"/>
    <w:rsid w:val="0021743D"/>
    <w:rPr>
      <w:rFonts w:ascii="Calibri" w:eastAsia="Times New Roman" w:hAnsi="Calibri" w:cs="Mangal"/>
      <w:szCs w:val="22"/>
      <w:lang w:val="en-GB" w:bidi="ar-SA"/>
    </w:rPr>
  </w:style>
  <w:style w:type="character" w:styleId="PageNumber">
    <w:name w:val="page number"/>
    <w:basedOn w:val="DefaultParagraphFont"/>
    <w:rsid w:val="00217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3791</Characters>
  <Application>Microsoft Office Word</Application>
  <DocSecurity>0</DocSecurity>
  <Lines>31</Lines>
  <Paragraphs>8</Paragraphs>
  <ScaleCrop>false</ScaleCrop>
  <Company>Hewlett-Packard Company</Company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2</cp:revision>
  <dcterms:created xsi:type="dcterms:W3CDTF">2019-02-08T04:21:00Z</dcterms:created>
  <dcterms:modified xsi:type="dcterms:W3CDTF">2019-02-08T04:21:00Z</dcterms:modified>
</cp:coreProperties>
</file>