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5" w:rsidRPr="00B321D5" w:rsidRDefault="00B321D5" w:rsidP="00B321D5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B321D5">
        <w:rPr>
          <w:rFonts w:asciiTheme="minorBidi" w:hAnsiTheme="minorBidi"/>
          <w:sz w:val="24"/>
          <w:szCs w:val="24"/>
          <w:cs/>
        </w:rPr>
        <w:t>भारत सरकार</w:t>
      </w:r>
    </w:p>
    <w:p w:rsidR="00B321D5" w:rsidRPr="00B321D5" w:rsidRDefault="00B321D5" w:rsidP="00B321D5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B321D5">
        <w:rPr>
          <w:rFonts w:asciiTheme="minorBidi" w:hAnsiTheme="minorBidi"/>
          <w:sz w:val="24"/>
          <w:szCs w:val="24"/>
          <w:cs/>
        </w:rPr>
        <w:t>कृषि एवं किसान कल्याण मंत्रालय</w:t>
      </w:r>
    </w:p>
    <w:p w:rsidR="00B321D5" w:rsidRPr="00B321D5" w:rsidRDefault="00B321D5" w:rsidP="00B321D5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B321D5">
        <w:rPr>
          <w:rFonts w:asciiTheme="minorBidi" w:hAnsiTheme="minorBidi"/>
          <w:sz w:val="24"/>
          <w:szCs w:val="24"/>
          <w:cs/>
        </w:rPr>
        <w:t>कृषि</w:t>
      </w:r>
      <w:r w:rsidRPr="00B321D5">
        <w:rPr>
          <w:rFonts w:asciiTheme="minorBidi" w:hAnsiTheme="minorBidi"/>
          <w:sz w:val="24"/>
          <w:szCs w:val="24"/>
        </w:rPr>
        <w:t xml:space="preserve">, </w:t>
      </w:r>
      <w:r w:rsidRPr="00B321D5">
        <w:rPr>
          <w:rFonts w:asciiTheme="minorBidi" w:hAnsiTheme="minorBidi"/>
          <w:sz w:val="24"/>
          <w:szCs w:val="24"/>
          <w:cs/>
        </w:rPr>
        <w:t>सहकारिता एवं किसान कल्याण विभाग</w:t>
      </w:r>
    </w:p>
    <w:p w:rsidR="00B321D5" w:rsidRPr="00B321D5" w:rsidRDefault="00B321D5" w:rsidP="00B321D5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राज्‍य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B321D5">
        <w:rPr>
          <w:rFonts w:asciiTheme="minorBidi" w:hAnsiTheme="minorBidi"/>
          <w:b/>
          <w:bCs/>
          <w:sz w:val="24"/>
          <w:szCs w:val="24"/>
          <w:cs/>
        </w:rPr>
        <w:t>सभा</w:t>
      </w:r>
    </w:p>
    <w:p w:rsidR="00B321D5" w:rsidRPr="00B321D5" w:rsidRDefault="00B321D5" w:rsidP="00B321D5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B321D5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प्रश्न संख्या </w:t>
      </w:r>
      <w:r>
        <w:rPr>
          <w:rFonts w:asciiTheme="minorBidi" w:hAnsiTheme="minorBidi"/>
          <w:b/>
          <w:bCs/>
          <w:sz w:val="24"/>
          <w:szCs w:val="24"/>
          <w:cs/>
        </w:rPr>
        <w:t>625</w:t>
      </w:r>
    </w:p>
    <w:p w:rsidR="00B321D5" w:rsidRPr="00B321D5" w:rsidRDefault="00B321D5" w:rsidP="00B321D5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B321D5">
        <w:rPr>
          <w:rFonts w:asciiTheme="minorBidi" w:hAnsiTheme="minorBidi"/>
          <w:b/>
          <w:bCs/>
          <w:sz w:val="24"/>
          <w:szCs w:val="24"/>
          <w:cs/>
        </w:rPr>
        <w:t>0</w:t>
      </w:r>
      <w:r>
        <w:rPr>
          <w:rFonts w:asciiTheme="minorBidi" w:hAnsiTheme="minorBidi"/>
          <w:b/>
          <w:bCs/>
          <w:sz w:val="24"/>
          <w:szCs w:val="24"/>
          <w:cs/>
        </w:rPr>
        <w:t>8</w:t>
      </w:r>
      <w:r w:rsidRPr="00B321D5">
        <w:rPr>
          <w:rFonts w:asciiTheme="minorBidi" w:hAnsiTheme="minorBidi"/>
          <w:b/>
          <w:bCs/>
          <w:sz w:val="24"/>
          <w:szCs w:val="24"/>
          <w:cs/>
        </w:rPr>
        <w:t xml:space="preserve"> फरवरी</w:t>
      </w:r>
      <w:r w:rsidRPr="00B321D5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B321D5">
        <w:rPr>
          <w:rFonts w:asciiTheme="minorBidi" w:hAnsiTheme="minorBidi"/>
          <w:b/>
          <w:bCs/>
          <w:sz w:val="24"/>
          <w:szCs w:val="24"/>
          <w:cs/>
        </w:rPr>
        <w:t>2019 को उत्तरार्थ</w:t>
      </w:r>
    </w:p>
    <w:p w:rsidR="00B321D5" w:rsidRPr="00B321D5" w:rsidRDefault="00B321D5" w:rsidP="00B321D5">
      <w:pPr>
        <w:pStyle w:val="NoSpacing"/>
        <w:rPr>
          <w:szCs w:val="22"/>
        </w:rPr>
      </w:pPr>
    </w:p>
    <w:p w:rsidR="00B321D5" w:rsidRPr="003C10A4" w:rsidRDefault="00B321D5" w:rsidP="00B321D5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3C10A4">
        <w:rPr>
          <w:rFonts w:asciiTheme="minorBidi" w:hAnsiTheme="minorBidi"/>
          <w:b/>
          <w:bCs/>
          <w:sz w:val="24"/>
          <w:szCs w:val="24"/>
          <w:cs/>
        </w:rPr>
        <w:t>विषय:</w:t>
      </w:r>
      <w:r w:rsidRPr="003C10A4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Pr="003C10A4">
        <w:rPr>
          <w:rFonts w:asciiTheme="minorBidi" w:hAnsiTheme="minorBidi"/>
          <w:b/>
          <w:bCs/>
          <w:sz w:val="24"/>
          <w:szCs w:val="24"/>
          <w:cs/>
        </w:rPr>
        <w:t>गैर-कृषि प्रयोजनों के लिए कृषि भूमि का</w:t>
      </w:r>
      <w:r w:rsidRPr="003C10A4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3C10A4">
        <w:rPr>
          <w:rFonts w:asciiTheme="minorBidi" w:hAnsiTheme="minorBidi"/>
          <w:b/>
          <w:bCs/>
          <w:sz w:val="24"/>
          <w:szCs w:val="24"/>
          <w:cs/>
        </w:rPr>
        <w:t>उपयोग</w:t>
      </w:r>
    </w:p>
    <w:p w:rsidR="00B321D5" w:rsidRPr="003C10A4" w:rsidRDefault="00B321D5" w:rsidP="00B321D5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3C10A4">
        <w:rPr>
          <w:rFonts w:asciiTheme="minorBidi" w:hAnsiTheme="minorBidi"/>
          <w:b/>
          <w:bCs/>
          <w:sz w:val="24"/>
          <w:szCs w:val="24"/>
          <w:cs/>
        </w:rPr>
        <w:t xml:space="preserve">625. डा॰ विकास महात्मेः </w:t>
      </w:r>
    </w:p>
    <w:p w:rsidR="00B321D5" w:rsidRPr="003C10A4" w:rsidRDefault="00B321D5" w:rsidP="00B321D5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3C10A4">
        <w:rPr>
          <w:rFonts w:asciiTheme="minorBidi" w:hAnsiTheme="minorBidi"/>
          <w:b/>
          <w:bCs/>
          <w:sz w:val="24"/>
          <w:szCs w:val="24"/>
          <w:cs/>
        </w:rPr>
        <w:t>क्या कृषि एवं</w:t>
      </w:r>
      <w:r w:rsidRPr="003C10A4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3C10A4">
        <w:rPr>
          <w:rFonts w:asciiTheme="minorBidi" w:hAnsiTheme="minorBidi"/>
          <w:b/>
          <w:bCs/>
          <w:sz w:val="24"/>
          <w:szCs w:val="24"/>
          <w:cs/>
        </w:rPr>
        <w:t>किसान कल्याण मंत्री यह बताने की कृपा करेंगे</w:t>
      </w:r>
      <w:r w:rsidRPr="003C10A4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3C10A4">
        <w:rPr>
          <w:rFonts w:asciiTheme="minorBidi" w:hAnsiTheme="minorBidi"/>
          <w:b/>
          <w:bCs/>
          <w:sz w:val="24"/>
          <w:szCs w:val="24"/>
          <w:cs/>
        </w:rPr>
        <w:t>किः</w:t>
      </w:r>
    </w:p>
    <w:p w:rsidR="00B321D5" w:rsidRPr="00B321D5" w:rsidRDefault="00B321D5" w:rsidP="00B321D5">
      <w:pPr>
        <w:pStyle w:val="NoSpacing"/>
      </w:pPr>
    </w:p>
    <w:p w:rsidR="00B321D5" w:rsidRPr="00B321D5" w:rsidRDefault="00B321D5" w:rsidP="00B321D5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(क)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B321D5">
        <w:rPr>
          <w:rFonts w:asciiTheme="minorBidi" w:hAnsiTheme="minorBidi"/>
          <w:sz w:val="24"/>
          <w:szCs w:val="24"/>
          <w:cs/>
        </w:rPr>
        <w:t>गत तीन वर्षों में गैर कृषि प्रयोजनों के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B321D5">
        <w:rPr>
          <w:rFonts w:asciiTheme="minorBidi" w:hAnsiTheme="minorBidi"/>
          <w:sz w:val="24"/>
          <w:szCs w:val="24"/>
          <w:cs/>
        </w:rPr>
        <w:t>लिए कितने हेक्टेयर कृषि भूमि उपयोग में लायी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B321D5">
        <w:rPr>
          <w:rFonts w:asciiTheme="minorBidi" w:hAnsiTheme="minorBidi"/>
          <w:sz w:val="24"/>
          <w:szCs w:val="24"/>
          <w:cs/>
        </w:rPr>
        <w:t>गयी</w:t>
      </w:r>
      <w:r w:rsidRPr="00B321D5">
        <w:rPr>
          <w:rFonts w:asciiTheme="minorBidi" w:hAnsiTheme="minorBidi"/>
          <w:sz w:val="24"/>
          <w:szCs w:val="24"/>
        </w:rPr>
        <w:t>;</w:t>
      </w:r>
    </w:p>
    <w:p w:rsidR="00B321D5" w:rsidRPr="00B321D5" w:rsidRDefault="00B321D5" w:rsidP="00B321D5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(ख)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B321D5">
        <w:rPr>
          <w:rFonts w:asciiTheme="minorBidi" w:hAnsiTheme="minorBidi"/>
          <w:sz w:val="24"/>
          <w:szCs w:val="24"/>
          <w:cs/>
        </w:rPr>
        <w:t>तत्संबंधी राज्य-वार आंकड़े क्या हैं</w:t>
      </w:r>
      <w:r w:rsidRPr="00B321D5">
        <w:rPr>
          <w:rFonts w:asciiTheme="minorBidi" w:hAnsiTheme="minorBidi"/>
          <w:sz w:val="24"/>
          <w:szCs w:val="24"/>
        </w:rPr>
        <w:t>;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B321D5">
        <w:rPr>
          <w:rFonts w:asciiTheme="minorBidi" w:hAnsiTheme="minorBidi"/>
          <w:sz w:val="24"/>
          <w:szCs w:val="24"/>
          <w:cs/>
        </w:rPr>
        <w:t>और</w:t>
      </w:r>
    </w:p>
    <w:p w:rsidR="00B321D5" w:rsidRDefault="00B321D5" w:rsidP="00B321D5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(ग)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B321D5">
        <w:rPr>
          <w:rFonts w:asciiTheme="minorBidi" w:hAnsiTheme="minorBidi"/>
          <w:sz w:val="24"/>
          <w:szCs w:val="24"/>
          <w:cs/>
        </w:rPr>
        <w:t>इसके लिए कौन-कौन से घटक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B321D5">
        <w:rPr>
          <w:rFonts w:asciiTheme="minorBidi" w:hAnsiTheme="minorBidi"/>
          <w:sz w:val="24"/>
          <w:szCs w:val="24"/>
          <w:cs/>
        </w:rPr>
        <w:t>जिम्मेदार हैं और क्या कृषि भूमि का उपयोग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B321D5">
        <w:rPr>
          <w:rFonts w:asciiTheme="minorBidi" w:hAnsiTheme="minorBidi"/>
          <w:sz w:val="24"/>
          <w:szCs w:val="24"/>
          <w:cs/>
        </w:rPr>
        <w:t>समुचित प्रयोजन के लिए सुनिश्चित करने के लिए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B321D5">
        <w:rPr>
          <w:rFonts w:asciiTheme="minorBidi" w:hAnsiTheme="minorBidi"/>
          <w:sz w:val="24"/>
          <w:szCs w:val="24"/>
          <w:cs/>
        </w:rPr>
        <w:t>कोई कदम उठाए जा रहे हैं</w:t>
      </w:r>
      <w:r w:rsidRPr="00B321D5">
        <w:rPr>
          <w:rFonts w:asciiTheme="minorBidi" w:hAnsiTheme="minorBidi"/>
          <w:sz w:val="24"/>
          <w:szCs w:val="24"/>
        </w:rPr>
        <w:t>?</w:t>
      </w:r>
    </w:p>
    <w:p w:rsidR="00B321D5" w:rsidRPr="009142CC" w:rsidRDefault="00B321D5" w:rsidP="009142CC">
      <w:pPr>
        <w:pStyle w:val="NoSpacing"/>
      </w:pPr>
    </w:p>
    <w:p w:rsidR="00B321D5" w:rsidRPr="00B321D5" w:rsidRDefault="00B321D5" w:rsidP="00B321D5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B321D5">
        <w:rPr>
          <w:rFonts w:asciiTheme="minorBidi" w:hAnsiTheme="minorBidi"/>
          <w:b/>
          <w:bCs/>
          <w:sz w:val="24"/>
          <w:szCs w:val="24"/>
          <w:cs/>
        </w:rPr>
        <w:t>उत्तर</w:t>
      </w:r>
    </w:p>
    <w:p w:rsidR="00B321D5" w:rsidRPr="00B321D5" w:rsidRDefault="00B321D5" w:rsidP="00B321D5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B321D5">
        <w:rPr>
          <w:rFonts w:asciiTheme="minorBidi" w:hAnsiTheme="minorBidi"/>
          <w:b/>
          <w:bCs/>
          <w:sz w:val="24"/>
          <w:szCs w:val="24"/>
          <w:cs/>
        </w:rPr>
        <w:t>कृषि एवं किसान कल्याण मंत्रालय में राज्यमंत्री</w:t>
      </w:r>
    </w:p>
    <w:p w:rsidR="00F11966" w:rsidRDefault="00B321D5" w:rsidP="00B321D5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B321D5">
        <w:rPr>
          <w:rFonts w:asciiTheme="minorBidi" w:hAnsiTheme="minorBidi"/>
          <w:b/>
          <w:bCs/>
          <w:sz w:val="24"/>
          <w:szCs w:val="24"/>
          <w:cs/>
        </w:rPr>
        <w:t>(श्री गजेन्द्र सिंह शेखावत)</w:t>
      </w:r>
      <w:r w:rsidR="00E51E60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</w:p>
    <w:p w:rsidR="00473DC0" w:rsidRPr="009142CC" w:rsidRDefault="00473DC0" w:rsidP="009142CC">
      <w:pPr>
        <w:pStyle w:val="NoSpacing"/>
        <w:rPr>
          <w:szCs w:val="24"/>
        </w:rPr>
      </w:pPr>
    </w:p>
    <w:p w:rsidR="00C1398A" w:rsidRDefault="006049F0" w:rsidP="00473DC0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(क)</w:t>
      </w:r>
      <w:r>
        <w:rPr>
          <w:rFonts w:asciiTheme="minorBidi" w:hAnsiTheme="minorBidi" w:hint="cs"/>
          <w:sz w:val="24"/>
          <w:szCs w:val="24"/>
          <w:cs/>
        </w:rPr>
        <w:t xml:space="preserve"> और (ख): 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संविधान की </w:t>
      </w:r>
      <w:r w:rsidR="00026B6B">
        <w:rPr>
          <w:rFonts w:asciiTheme="minorBidi" w:hAnsiTheme="minorBidi"/>
          <w:sz w:val="24"/>
          <w:szCs w:val="24"/>
          <w:cs/>
        </w:rPr>
        <w:t>सातवीं अनुसूची की</w:t>
      </w:r>
      <w:r w:rsidR="00026B6B">
        <w:rPr>
          <w:rFonts w:asciiTheme="minorBidi" w:hAnsiTheme="minorBidi" w:hint="cs"/>
          <w:sz w:val="24"/>
          <w:szCs w:val="24"/>
          <w:cs/>
        </w:rPr>
        <w:t xml:space="preserve"> सूची 2 (राज्‍य सूची)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</w:t>
      </w:r>
      <w:r w:rsidR="00026B6B">
        <w:rPr>
          <w:rFonts w:asciiTheme="minorBidi" w:hAnsiTheme="minorBidi"/>
          <w:sz w:val="24"/>
          <w:szCs w:val="24"/>
          <w:cs/>
        </w:rPr>
        <w:t>की</w:t>
      </w:r>
      <w:r w:rsidR="00026B6B">
        <w:rPr>
          <w:rFonts w:asciiTheme="minorBidi" w:hAnsiTheme="minorBidi" w:hint="cs"/>
          <w:sz w:val="24"/>
          <w:szCs w:val="24"/>
          <w:cs/>
        </w:rPr>
        <w:t xml:space="preserve"> प्रविष्‍टी संख्‍या 18 के उपबंध के अनुसार 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भूमि </w:t>
      </w:r>
      <w:r w:rsidR="00026B6B">
        <w:rPr>
          <w:rFonts w:asciiTheme="minorBidi" w:hAnsiTheme="minorBidi"/>
          <w:sz w:val="24"/>
          <w:szCs w:val="24"/>
          <w:cs/>
        </w:rPr>
        <w:t>और</w:t>
      </w:r>
      <w:r w:rsidR="00026B6B">
        <w:rPr>
          <w:rFonts w:asciiTheme="minorBidi" w:hAnsiTheme="minorBidi" w:hint="cs"/>
          <w:sz w:val="24"/>
          <w:szCs w:val="24"/>
          <w:cs/>
        </w:rPr>
        <w:t xml:space="preserve"> इसका प्रबंधन </w:t>
      </w:r>
      <w:r w:rsidR="00473DC0" w:rsidRPr="00473DC0">
        <w:rPr>
          <w:rFonts w:asciiTheme="minorBidi" w:hAnsiTheme="minorBidi"/>
          <w:sz w:val="24"/>
          <w:szCs w:val="24"/>
          <w:cs/>
        </w:rPr>
        <w:t>राज्य</w:t>
      </w:r>
      <w:r w:rsidR="00026B6B">
        <w:rPr>
          <w:rFonts w:asciiTheme="minorBidi" w:hAnsiTheme="minorBidi"/>
          <w:sz w:val="24"/>
          <w:szCs w:val="24"/>
          <w:cs/>
        </w:rPr>
        <w:t>ो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के </w:t>
      </w:r>
      <w:r w:rsidR="00026B6B">
        <w:rPr>
          <w:rFonts w:asciiTheme="minorBidi" w:hAnsiTheme="minorBidi"/>
          <w:sz w:val="24"/>
          <w:szCs w:val="24"/>
          <w:cs/>
        </w:rPr>
        <w:t>विशिष्‍ट</w:t>
      </w:r>
      <w:r w:rsidR="00026B6B">
        <w:rPr>
          <w:rFonts w:asciiTheme="minorBidi" w:hAnsiTheme="minorBidi" w:hint="cs"/>
          <w:sz w:val="24"/>
          <w:szCs w:val="24"/>
          <w:cs/>
        </w:rPr>
        <w:t xml:space="preserve"> विधायी और प्रशासनिक </w:t>
      </w:r>
      <w:r w:rsidR="00337232">
        <w:rPr>
          <w:rFonts w:asciiTheme="minorBidi" w:hAnsiTheme="minorBidi"/>
          <w:sz w:val="24"/>
          <w:szCs w:val="24"/>
          <w:cs/>
        </w:rPr>
        <w:t>कार्यक्षेत्र के तहत आता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है</w:t>
      </w:r>
      <w:r w:rsidR="00026B6B">
        <w:rPr>
          <w:rFonts w:asciiTheme="minorBidi" w:hAnsiTheme="minorBidi"/>
          <w:sz w:val="24"/>
          <w:szCs w:val="24"/>
          <w:cs/>
        </w:rPr>
        <w:t>।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</w:t>
      </w:r>
      <w:r w:rsidR="00F80E00">
        <w:rPr>
          <w:rFonts w:asciiTheme="minorBidi" w:hAnsiTheme="minorBidi"/>
          <w:sz w:val="24"/>
          <w:szCs w:val="24"/>
          <w:cs/>
        </w:rPr>
        <w:t>कृषि</w:t>
      </w:r>
      <w:r w:rsidR="00F80E00">
        <w:rPr>
          <w:rFonts w:asciiTheme="minorBidi" w:hAnsiTheme="minorBidi" w:hint="cs"/>
          <w:sz w:val="24"/>
          <w:szCs w:val="24"/>
          <w:cs/>
        </w:rPr>
        <w:t xml:space="preserve"> भूमि का 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गैर कृषि प्रयोजनों के </w:t>
      </w:r>
      <w:r w:rsidR="00F80E00">
        <w:rPr>
          <w:rFonts w:asciiTheme="minorBidi" w:hAnsiTheme="minorBidi"/>
          <w:sz w:val="24"/>
          <w:szCs w:val="24"/>
          <w:cs/>
        </w:rPr>
        <w:t>लिए</w:t>
      </w:r>
      <w:r w:rsidR="00FE6E59">
        <w:rPr>
          <w:rFonts w:asciiTheme="minorBidi" w:hAnsiTheme="minorBidi" w:hint="cs"/>
          <w:sz w:val="24"/>
          <w:szCs w:val="24"/>
          <w:cs/>
        </w:rPr>
        <w:t xml:space="preserve"> संपरिर्वतन संबंधित राज्‍य </w:t>
      </w:r>
      <w:r w:rsidR="00F80E00">
        <w:rPr>
          <w:rFonts w:asciiTheme="minorBidi" w:hAnsiTheme="minorBidi" w:hint="cs"/>
          <w:sz w:val="24"/>
          <w:szCs w:val="24"/>
          <w:cs/>
        </w:rPr>
        <w:t>सरकारों/संघ राज्‍य क्षेत्र प्रशासनों द्वारा किया जाता है।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तथापि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C1398A">
        <w:rPr>
          <w:rFonts w:asciiTheme="minorBidi" w:hAnsiTheme="minorBidi"/>
          <w:sz w:val="24"/>
          <w:szCs w:val="24"/>
          <w:cs/>
        </w:rPr>
        <w:t>भू-उपयोग</w:t>
      </w:r>
      <w:r w:rsidR="00C1398A">
        <w:rPr>
          <w:rFonts w:asciiTheme="minorBidi" w:hAnsiTheme="minorBidi" w:hint="cs"/>
          <w:sz w:val="24"/>
          <w:szCs w:val="24"/>
          <w:cs/>
        </w:rPr>
        <w:t xml:space="preserve"> सांख्‍यिकी 2014-15 (नवीनतम उपलब्‍ध) </w:t>
      </w:r>
      <w:r w:rsidR="00337232">
        <w:rPr>
          <w:rFonts w:asciiTheme="minorBidi" w:hAnsiTheme="minorBidi" w:hint="cs"/>
          <w:sz w:val="24"/>
          <w:szCs w:val="24"/>
          <w:cs/>
        </w:rPr>
        <w:t>की</w:t>
      </w:r>
      <w:r w:rsidR="00C1398A">
        <w:rPr>
          <w:rFonts w:asciiTheme="minorBidi" w:hAnsiTheme="minorBidi" w:hint="cs"/>
          <w:sz w:val="24"/>
          <w:szCs w:val="24"/>
          <w:cs/>
        </w:rPr>
        <w:t xml:space="preserve"> रिपोर्ट के अनुसार वर्ष 2012-13 से 2014-15 के लिए </w:t>
      </w:r>
      <w:r w:rsidR="00C1398A">
        <w:rPr>
          <w:rFonts w:asciiTheme="minorBidi" w:hAnsiTheme="minorBidi"/>
          <w:sz w:val="24"/>
          <w:szCs w:val="24"/>
        </w:rPr>
        <w:t>‘</w:t>
      </w:r>
      <w:r w:rsidR="00C1398A">
        <w:rPr>
          <w:rFonts w:asciiTheme="minorBidi" w:hAnsiTheme="minorBidi"/>
          <w:sz w:val="24"/>
          <w:szCs w:val="24"/>
          <w:cs/>
        </w:rPr>
        <w:t>कृष्‍य/कृषि</w:t>
      </w:r>
      <w:r w:rsidR="00C1398A">
        <w:rPr>
          <w:rFonts w:asciiTheme="minorBidi" w:hAnsiTheme="minorBidi" w:hint="cs"/>
          <w:sz w:val="24"/>
          <w:szCs w:val="24"/>
          <w:cs/>
        </w:rPr>
        <w:t xml:space="preserve"> भूमि</w:t>
      </w:r>
      <w:r w:rsidR="00C1398A">
        <w:rPr>
          <w:rFonts w:asciiTheme="minorBidi" w:hAnsiTheme="minorBidi"/>
          <w:sz w:val="24"/>
          <w:szCs w:val="24"/>
        </w:rPr>
        <w:t>’</w:t>
      </w:r>
      <w:r w:rsidR="00C1398A">
        <w:rPr>
          <w:rFonts w:asciiTheme="minorBidi" w:hAnsiTheme="minorBidi" w:hint="cs"/>
          <w:sz w:val="24"/>
          <w:szCs w:val="24"/>
          <w:cs/>
        </w:rPr>
        <w:t xml:space="preserve"> का राज्‍यवार ब्‍यौरा अनुबंध में दिया गया है।</w:t>
      </w:r>
    </w:p>
    <w:p w:rsidR="00C1398A" w:rsidRDefault="00C1398A" w:rsidP="00473DC0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C1398A" w:rsidRDefault="00C1398A" w:rsidP="00473DC0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(ग): कृषि भूमि की प्रतिशतता में कमी मुख्‍यत: शहरीकरण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सड़कों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उद्योगों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आवासों आदि जैसे गैर कृषि प्रयोजनों के लिए भूमि के अंतरण के कारण हुआ है। जहां कृषि भूमि का गैर कृषि प्रयोजनों के लिए उपयोग हुआ है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वहीं गैर कृषि भूमि को भी कृषि उपयोग के तहत लाया गया है। </w:t>
      </w:r>
    </w:p>
    <w:p w:rsidR="00BF18E5" w:rsidRDefault="001F4E1C" w:rsidP="00473DC0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भारत के संविधान की सातवीं अनुसूची के अनुसार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भूमि राज्‍य सरकारों के कार्यक्षेत्र के तहत आती है और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इसलिए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CE5F48">
        <w:rPr>
          <w:rFonts w:asciiTheme="minorBidi" w:hAnsiTheme="minorBidi" w:hint="cs"/>
          <w:sz w:val="24"/>
          <w:szCs w:val="24"/>
          <w:cs/>
        </w:rPr>
        <w:t>कृषि भूमि का गैर कृषि प्रयोजनों के लिए संपरिर्वतन रोकने के लिए उपयुक्‍त कदम उठाना उनका कार्य है।</w:t>
      </w:r>
      <w:r w:rsidR="00BF18E5">
        <w:rPr>
          <w:rFonts w:asciiTheme="minorBidi" w:hAnsiTheme="minorBidi" w:hint="cs"/>
          <w:sz w:val="24"/>
          <w:szCs w:val="24"/>
          <w:cs/>
        </w:rPr>
        <w:t xml:space="preserve"> तथापि</w:t>
      </w:r>
      <w:r w:rsidR="00BF18E5">
        <w:rPr>
          <w:rFonts w:asciiTheme="minorBidi" w:hAnsiTheme="minorBidi" w:hint="cs"/>
          <w:sz w:val="24"/>
          <w:szCs w:val="24"/>
        </w:rPr>
        <w:t>,</w:t>
      </w:r>
      <w:r w:rsidR="00BF18E5">
        <w:rPr>
          <w:rFonts w:asciiTheme="minorBidi" w:hAnsiTheme="minorBidi" w:hint="cs"/>
          <w:sz w:val="24"/>
          <w:szCs w:val="24"/>
          <w:cs/>
        </w:rPr>
        <w:t xml:space="preserve"> भा</w:t>
      </w:r>
      <w:r w:rsidR="00FE6E59">
        <w:rPr>
          <w:rFonts w:asciiTheme="minorBidi" w:hAnsiTheme="minorBidi" w:hint="cs"/>
          <w:sz w:val="24"/>
          <w:szCs w:val="24"/>
          <w:cs/>
        </w:rPr>
        <w:t>रत सरकार उपयुक्‍त नीति उपायों और</w:t>
      </w:r>
      <w:r w:rsidR="00BF18E5">
        <w:rPr>
          <w:rFonts w:asciiTheme="minorBidi" w:hAnsiTheme="minorBidi" w:hint="cs"/>
          <w:sz w:val="24"/>
          <w:szCs w:val="24"/>
          <w:cs/>
        </w:rPr>
        <w:t xml:space="preserve"> बजटीय समर्थन के माध्‍यम से राज्‍यों के प्रयासों में सहायता करती है।</w:t>
      </w:r>
    </w:p>
    <w:p w:rsidR="00BF18E5" w:rsidRDefault="00BF18E5" w:rsidP="00473DC0">
      <w:pPr>
        <w:pStyle w:val="NoSpacing"/>
        <w:jc w:val="both"/>
        <w:rPr>
          <w:rFonts w:asciiTheme="minorBidi" w:hAnsiTheme="minorBidi"/>
          <w:sz w:val="24"/>
          <w:szCs w:val="24"/>
        </w:rPr>
      </w:pPr>
    </w:p>
    <w:p w:rsidR="00473DC0" w:rsidRDefault="00BF18E5" w:rsidP="00473DC0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>देश में खेती योग्‍य क्षेत्र में कमी को रोकने के लिए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4848BE">
        <w:rPr>
          <w:rFonts w:asciiTheme="minorBidi" w:hAnsiTheme="minorBidi"/>
          <w:sz w:val="24"/>
          <w:szCs w:val="24"/>
          <w:cs/>
        </w:rPr>
        <w:t>राष्ट्री</w:t>
      </w:r>
      <w:r w:rsidR="00473DC0" w:rsidRPr="00473DC0">
        <w:rPr>
          <w:rFonts w:asciiTheme="minorBidi" w:hAnsiTheme="minorBidi"/>
          <w:sz w:val="24"/>
          <w:szCs w:val="24"/>
          <w:cs/>
        </w:rPr>
        <w:t>य कृषक नीति</w:t>
      </w:r>
      <w:r>
        <w:rPr>
          <w:rFonts w:asciiTheme="minorBidi" w:hAnsiTheme="minorBidi"/>
          <w:sz w:val="24"/>
          <w:szCs w:val="24"/>
          <w:cs/>
        </w:rPr>
        <w:t>-</w:t>
      </w:r>
      <w:r w:rsidR="00473DC0" w:rsidRPr="00473DC0">
        <w:rPr>
          <w:rFonts w:asciiTheme="minorBidi" w:hAnsiTheme="minorBidi"/>
          <w:sz w:val="24"/>
          <w:szCs w:val="24"/>
        </w:rPr>
        <w:t>2007 (</w:t>
      </w:r>
      <w:r w:rsidR="00473DC0" w:rsidRPr="00473DC0">
        <w:rPr>
          <w:rFonts w:asciiTheme="minorBidi" w:hAnsiTheme="minorBidi"/>
          <w:sz w:val="24"/>
          <w:szCs w:val="24"/>
          <w:cs/>
        </w:rPr>
        <w:t>एनपीएफ-</w:t>
      </w:r>
      <w:r w:rsidR="00473DC0" w:rsidRPr="00473DC0">
        <w:rPr>
          <w:rFonts w:asciiTheme="minorBidi" w:hAnsiTheme="minorBidi"/>
          <w:sz w:val="24"/>
          <w:szCs w:val="24"/>
        </w:rPr>
        <w:t xml:space="preserve">2007) </w:t>
      </w:r>
      <w:r w:rsidR="00473DC0" w:rsidRPr="00473DC0">
        <w:rPr>
          <w:rFonts w:asciiTheme="minorBidi" w:hAnsiTheme="minorBidi"/>
          <w:sz w:val="24"/>
          <w:szCs w:val="24"/>
          <w:cs/>
        </w:rPr>
        <w:t>के अंतर्गत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C7623E">
        <w:rPr>
          <w:rFonts w:asciiTheme="minorBidi" w:hAnsiTheme="minorBidi"/>
          <w:sz w:val="24"/>
          <w:szCs w:val="24"/>
          <w:cs/>
        </w:rPr>
        <w:t xml:space="preserve">राज्य </w:t>
      </w:r>
      <w:r w:rsidR="00473DC0" w:rsidRPr="00473DC0">
        <w:rPr>
          <w:rFonts w:asciiTheme="minorBidi" w:hAnsiTheme="minorBidi"/>
          <w:sz w:val="24"/>
          <w:szCs w:val="24"/>
          <w:cs/>
        </w:rPr>
        <w:t>सरकारों को सलाह दी गई है कि वे औद्योगिक तथा निर्माण क्रियाकलापों सहित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473DC0" w:rsidRPr="00473DC0">
        <w:rPr>
          <w:rFonts w:asciiTheme="minorBidi" w:hAnsiTheme="minorBidi"/>
          <w:sz w:val="24"/>
          <w:szCs w:val="24"/>
          <w:cs/>
        </w:rPr>
        <w:t>गैर कृषि विकासात्मक क्र</w:t>
      </w:r>
      <w:r w:rsidR="004848BE">
        <w:rPr>
          <w:rFonts w:asciiTheme="minorBidi" w:hAnsiTheme="minorBidi"/>
          <w:sz w:val="24"/>
          <w:szCs w:val="24"/>
          <w:cs/>
        </w:rPr>
        <w:t>ियाकलापों के लिए गैर कृषि योग्य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भूमि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473DC0" w:rsidRPr="00473DC0">
        <w:rPr>
          <w:rFonts w:asciiTheme="minorBidi" w:hAnsiTheme="minorBidi"/>
          <w:sz w:val="24"/>
          <w:szCs w:val="24"/>
          <w:cs/>
        </w:rPr>
        <w:t>क्षारीय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473DC0" w:rsidRPr="00473DC0">
        <w:rPr>
          <w:rFonts w:asciiTheme="minorBidi" w:hAnsiTheme="minorBidi"/>
          <w:sz w:val="24"/>
          <w:szCs w:val="24"/>
          <w:cs/>
        </w:rPr>
        <w:t>अम्लीय आदि भूमि जैसी कम जैविकीय क्षमता वाली भूमि को निर्धारित करें। राष्ट्री</w:t>
      </w:r>
      <w:r w:rsidR="00C7623E">
        <w:rPr>
          <w:rFonts w:asciiTheme="minorBidi" w:hAnsiTheme="minorBidi"/>
          <w:sz w:val="24"/>
          <w:szCs w:val="24"/>
          <w:cs/>
        </w:rPr>
        <w:t>य</w:t>
      </w:r>
      <w:r w:rsidR="00D503D5">
        <w:rPr>
          <w:rFonts w:asciiTheme="minorBidi" w:hAnsiTheme="minorBidi"/>
          <w:sz w:val="24"/>
          <w:szCs w:val="24"/>
          <w:cs/>
        </w:rPr>
        <w:t xml:space="preserve"> </w:t>
      </w:r>
      <w:r w:rsidR="00473DC0" w:rsidRPr="00473DC0">
        <w:rPr>
          <w:rFonts w:asciiTheme="minorBidi" w:hAnsiTheme="minorBidi"/>
          <w:sz w:val="24"/>
          <w:szCs w:val="24"/>
          <w:cs/>
        </w:rPr>
        <w:t>पुनर्वास</w:t>
      </w:r>
      <w:r w:rsidR="00D503D5">
        <w:rPr>
          <w:rFonts w:asciiTheme="minorBidi" w:hAnsiTheme="minorBidi" w:hint="cs"/>
          <w:sz w:val="24"/>
          <w:szCs w:val="24"/>
          <w:cs/>
        </w:rPr>
        <w:t xml:space="preserve"> और बंदोबस्‍त</w:t>
      </w:r>
      <w:r w:rsidR="004653CD">
        <w:rPr>
          <w:rFonts w:asciiTheme="minorBidi" w:hAnsiTheme="minorBidi" w:hint="cs"/>
          <w:sz w:val="24"/>
          <w:szCs w:val="24"/>
          <w:cs/>
        </w:rPr>
        <w:t xml:space="preserve"> </w:t>
      </w:r>
      <w:r w:rsidR="00473DC0" w:rsidRPr="00473DC0">
        <w:rPr>
          <w:rFonts w:asciiTheme="minorBidi" w:hAnsiTheme="minorBidi"/>
          <w:sz w:val="24"/>
          <w:szCs w:val="24"/>
          <w:cs/>
        </w:rPr>
        <w:t>नीति-</w:t>
      </w:r>
      <w:r w:rsidR="00D503D5">
        <w:rPr>
          <w:rFonts w:asciiTheme="minorBidi" w:hAnsiTheme="minorBidi"/>
          <w:sz w:val="24"/>
          <w:szCs w:val="24"/>
        </w:rPr>
        <w:t>2007</w:t>
      </w:r>
      <w:r w:rsidR="00D503D5">
        <w:rPr>
          <w:rFonts w:asciiTheme="minorBidi" w:hAnsiTheme="minorBidi" w:hint="cs"/>
          <w:sz w:val="24"/>
          <w:szCs w:val="24"/>
          <w:cs/>
        </w:rPr>
        <w:t xml:space="preserve"> </w:t>
      </w:r>
      <w:r w:rsidR="00473DC0" w:rsidRPr="00473DC0">
        <w:rPr>
          <w:rFonts w:asciiTheme="minorBidi" w:hAnsiTheme="minorBidi"/>
          <w:sz w:val="24"/>
          <w:szCs w:val="24"/>
        </w:rPr>
        <w:t>(</w:t>
      </w:r>
      <w:r w:rsidR="00473DC0" w:rsidRPr="00473DC0">
        <w:rPr>
          <w:rFonts w:asciiTheme="minorBidi" w:hAnsiTheme="minorBidi"/>
          <w:sz w:val="24"/>
          <w:szCs w:val="24"/>
          <w:cs/>
        </w:rPr>
        <w:t>एनआरआरपी-</w:t>
      </w:r>
      <w:r w:rsidR="00473DC0" w:rsidRPr="00473DC0">
        <w:rPr>
          <w:rFonts w:asciiTheme="minorBidi" w:hAnsiTheme="minorBidi"/>
          <w:sz w:val="24"/>
          <w:szCs w:val="24"/>
        </w:rPr>
        <w:t xml:space="preserve">2007) </w:t>
      </w:r>
      <w:r w:rsidR="00473DC0" w:rsidRPr="00473DC0">
        <w:rPr>
          <w:rFonts w:asciiTheme="minorBidi" w:hAnsiTheme="minorBidi"/>
          <w:sz w:val="24"/>
          <w:szCs w:val="24"/>
          <w:cs/>
        </w:rPr>
        <w:t>में भी सिफारिश की गई है कि</w:t>
      </w:r>
      <w:r w:rsidR="004848BE">
        <w:rPr>
          <w:rFonts w:asciiTheme="minorBidi" w:hAnsiTheme="minorBidi" w:hint="cs"/>
          <w:sz w:val="24"/>
          <w:szCs w:val="24"/>
          <w:cs/>
        </w:rPr>
        <w:t xml:space="preserve"> </w:t>
      </w:r>
      <w:r w:rsidR="00473DC0" w:rsidRPr="00473DC0">
        <w:rPr>
          <w:rFonts w:asciiTheme="minorBidi" w:hAnsiTheme="minorBidi"/>
          <w:sz w:val="24"/>
          <w:szCs w:val="24"/>
          <w:cs/>
        </w:rPr>
        <w:t>जहां तक संभव हो</w:t>
      </w:r>
      <w:r w:rsidR="004848BE">
        <w:rPr>
          <w:rFonts w:asciiTheme="minorBidi" w:hAnsiTheme="minorBidi" w:hint="cs"/>
          <w:sz w:val="24"/>
          <w:szCs w:val="24"/>
          <w:cs/>
        </w:rPr>
        <w:t xml:space="preserve"> </w:t>
      </w:r>
      <w:r w:rsidR="00473DC0" w:rsidRPr="00473DC0">
        <w:rPr>
          <w:rFonts w:asciiTheme="minorBidi" w:hAnsiTheme="minorBidi"/>
          <w:sz w:val="24"/>
          <w:szCs w:val="24"/>
          <w:cs/>
        </w:rPr>
        <w:t>परियोजनाओं की स्था‍पना बंजर भूमि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473DC0" w:rsidRPr="00473DC0">
        <w:rPr>
          <w:rFonts w:asciiTheme="minorBidi" w:hAnsiTheme="minorBidi"/>
          <w:sz w:val="24"/>
          <w:szCs w:val="24"/>
          <w:cs/>
        </w:rPr>
        <w:t>गैर उन्नत भूमि अथ</w:t>
      </w:r>
      <w:r w:rsidR="00337232">
        <w:rPr>
          <w:rFonts w:asciiTheme="minorBidi" w:hAnsiTheme="minorBidi"/>
          <w:sz w:val="24"/>
          <w:szCs w:val="24"/>
          <w:cs/>
        </w:rPr>
        <w:t>वा गैर सिंचाईकृत भूमि पर की जाए</w:t>
      </w:r>
      <w:r w:rsidR="00E6516F">
        <w:rPr>
          <w:rFonts w:asciiTheme="minorBidi" w:hAnsiTheme="minorBidi" w:hint="cs"/>
          <w:sz w:val="24"/>
          <w:szCs w:val="24"/>
          <w:cs/>
        </w:rPr>
        <w:t xml:space="preserve"> और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गैर कृषि उपयोगो</w:t>
      </w:r>
      <w:r w:rsidR="00161302">
        <w:rPr>
          <w:rFonts w:asciiTheme="minorBidi" w:hAnsiTheme="minorBidi"/>
          <w:sz w:val="24"/>
          <w:szCs w:val="24"/>
          <w:cs/>
        </w:rPr>
        <w:t>ं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के लिए सिंचित</w:t>
      </w:r>
      <w:r w:rsidR="00473DC0" w:rsidRPr="00473DC0">
        <w:rPr>
          <w:rFonts w:asciiTheme="minorBidi" w:hAnsiTheme="minorBidi"/>
          <w:sz w:val="24"/>
          <w:szCs w:val="24"/>
        </w:rPr>
        <w:t>,</w:t>
      </w:r>
      <w:r w:rsidR="004848BE">
        <w:rPr>
          <w:rFonts w:asciiTheme="minorBidi" w:hAnsiTheme="minorBidi" w:hint="cs"/>
          <w:sz w:val="24"/>
          <w:szCs w:val="24"/>
          <w:cs/>
        </w:rPr>
        <w:t xml:space="preserve"> </w:t>
      </w:r>
      <w:r w:rsidR="00473DC0" w:rsidRPr="00473DC0">
        <w:rPr>
          <w:rFonts w:asciiTheme="minorBidi" w:hAnsiTheme="minorBidi"/>
          <w:sz w:val="24"/>
          <w:szCs w:val="24"/>
          <w:cs/>
        </w:rPr>
        <w:t>बहुफसलीकृत कृषि भूमि के अधिग्रहण को न्यूनतम रखा जाए तथा जहां तक संभव हो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473DC0" w:rsidRPr="00473DC0">
        <w:rPr>
          <w:rFonts w:asciiTheme="minorBidi" w:hAnsiTheme="minorBidi"/>
          <w:sz w:val="24"/>
          <w:szCs w:val="24"/>
          <w:cs/>
        </w:rPr>
        <w:t>इसे टाला जाए। इसके अलावा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473DC0" w:rsidRPr="00473DC0">
        <w:rPr>
          <w:rFonts w:asciiTheme="minorBidi" w:hAnsiTheme="minorBidi"/>
          <w:sz w:val="24"/>
          <w:szCs w:val="24"/>
          <w:cs/>
        </w:rPr>
        <w:t>ग्रामीण विकास</w:t>
      </w:r>
      <w:r w:rsidR="00E6516F">
        <w:rPr>
          <w:rFonts w:asciiTheme="minorBidi" w:hAnsiTheme="minorBidi"/>
          <w:sz w:val="24"/>
          <w:szCs w:val="24"/>
          <w:cs/>
        </w:rPr>
        <w:t xml:space="preserve"> मंत्रालय वर्षा सिंचित/गैर उन्न</w:t>
      </w:r>
      <w:r w:rsidR="00473DC0" w:rsidRPr="00473DC0">
        <w:rPr>
          <w:rFonts w:asciiTheme="minorBidi" w:hAnsiTheme="minorBidi"/>
          <w:sz w:val="24"/>
          <w:szCs w:val="24"/>
          <w:cs/>
        </w:rPr>
        <w:t>त क्षेत्रों के विकास के लिए एक एकीकृत वाटर</w:t>
      </w:r>
      <w:r w:rsidR="00337232">
        <w:rPr>
          <w:rFonts w:asciiTheme="minorBidi" w:hAnsiTheme="minorBidi"/>
          <w:sz w:val="24"/>
          <w:szCs w:val="24"/>
          <w:cs/>
        </w:rPr>
        <w:t>शेड प्रबंधन कार्यक्रम (आईडब्‍ल्‍यू</w:t>
      </w:r>
      <w:r w:rsidR="004848BE">
        <w:rPr>
          <w:rFonts w:asciiTheme="minorBidi" w:hAnsiTheme="minorBidi"/>
          <w:sz w:val="24"/>
          <w:szCs w:val="24"/>
          <w:cs/>
        </w:rPr>
        <w:t xml:space="preserve"> 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एमपी) </w:t>
      </w:r>
      <w:r w:rsidR="00EE7478">
        <w:rPr>
          <w:rFonts w:asciiTheme="minorBidi" w:hAnsiTheme="minorBidi"/>
          <w:sz w:val="24"/>
          <w:szCs w:val="24"/>
          <w:cs/>
        </w:rPr>
        <w:t>क्रियान्वि</w:t>
      </w:r>
      <w:r w:rsidR="00EE7478" w:rsidRPr="00473DC0">
        <w:rPr>
          <w:rFonts w:asciiTheme="minorBidi" w:hAnsiTheme="minorBidi"/>
          <w:sz w:val="24"/>
          <w:szCs w:val="24"/>
          <w:cs/>
        </w:rPr>
        <w:t>त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कर रहा है। एकीकृत वाटरशेड प्रबंधन कार्यक्रम को वर्ष </w:t>
      </w:r>
      <w:r w:rsidR="00473DC0" w:rsidRPr="00473DC0">
        <w:rPr>
          <w:rFonts w:asciiTheme="minorBidi" w:hAnsiTheme="minorBidi"/>
          <w:sz w:val="24"/>
          <w:szCs w:val="24"/>
        </w:rPr>
        <w:t>2015-16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से प्रधानमंत्री कृषि सिंचाई योजना (पीएमकेएसवाई) के वाटरशेड घटक के रूप में </w:t>
      </w:r>
      <w:r w:rsidR="00337232">
        <w:rPr>
          <w:rFonts w:asciiTheme="minorBidi" w:hAnsiTheme="minorBidi"/>
          <w:sz w:val="24"/>
          <w:szCs w:val="24"/>
          <w:cs/>
        </w:rPr>
        <w:t>संपरिवर्तित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किया गया है।</w:t>
      </w:r>
    </w:p>
    <w:p w:rsidR="004848BE" w:rsidRPr="009142CC" w:rsidRDefault="004848BE" w:rsidP="009142CC">
      <w:pPr>
        <w:pStyle w:val="NoSpacing"/>
      </w:pPr>
    </w:p>
    <w:p w:rsidR="009142CC" w:rsidRDefault="00D575AA" w:rsidP="00473DC0">
      <w:pPr>
        <w:pStyle w:val="NoSpacing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t>भारत सरकार पूरे देश में भू-क्ष</w:t>
      </w:r>
      <w:r w:rsidR="00473DC0" w:rsidRPr="00473DC0">
        <w:rPr>
          <w:rFonts w:asciiTheme="minorBidi" w:hAnsiTheme="minorBidi"/>
          <w:sz w:val="24"/>
          <w:szCs w:val="24"/>
          <w:cs/>
        </w:rPr>
        <w:t>रण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1E7037">
        <w:rPr>
          <w:rFonts w:asciiTheme="minorBidi" w:hAnsiTheme="minorBidi"/>
          <w:sz w:val="24"/>
          <w:szCs w:val="24"/>
          <w:cs/>
        </w:rPr>
        <w:t>भू-अपकर्षण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</w:t>
      </w:r>
      <w:r w:rsidRPr="00473DC0">
        <w:rPr>
          <w:rFonts w:asciiTheme="minorBidi" w:hAnsiTheme="minorBidi"/>
          <w:sz w:val="24"/>
          <w:szCs w:val="24"/>
          <w:cs/>
        </w:rPr>
        <w:t xml:space="preserve">की रोक-थाम करने 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तथा विभिन्न प्रकार के भू उपयोगों </w:t>
      </w:r>
      <w:r w:rsidR="004848BE">
        <w:rPr>
          <w:rFonts w:asciiTheme="minorBidi" w:hAnsiTheme="minorBidi"/>
          <w:sz w:val="24"/>
          <w:szCs w:val="24"/>
          <w:cs/>
        </w:rPr>
        <w:t>में संतुलन बनाए रखने को ध्या</w:t>
      </w:r>
      <w:r w:rsidR="00473DC0" w:rsidRPr="00473DC0">
        <w:rPr>
          <w:rFonts w:asciiTheme="minorBidi" w:hAnsiTheme="minorBidi"/>
          <w:sz w:val="24"/>
          <w:szCs w:val="24"/>
          <w:cs/>
        </w:rPr>
        <w:t>न में रखते हुए राष्ट्री</w:t>
      </w:r>
      <w:r w:rsidR="004848BE">
        <w:rPr>
          <w:rFonts w:asciiTheme="minorBidi" w:hAnsiTheme="minorBidi"/>
          <w:sz w:val="24"/>
          <w:szCs w:val="24"/>
          <w:cs/>
        </w:rPr>
        <w:t>य सतत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कृषि </w:t>
      </w:r>
      <w:r w:rsidR="004848BE">
        <w:rPr>
          <w:rFonts w:asciiTheme="minorBidi" w:hAnsiTheme="minorBidi"/>
          <w:sz w:val="24"/>
          <w:szCs w:val="24"/>
          <w:cs/>
        </w:rPr>
        <w:t>मिशन (एनएमएसए) को भी क्रियान्वि</w:t>
      </w:r>
      <w:r w:rsidR="00B96324">
        <w:rPr>
          <w:rFonts w:asciiTheme="minorBidi" w:hAnsiTheme="minorBidi"/>
          <w:sz w:val="24"/>
          <w:szCs w:val="24"/>
          <w:cs/>
        </w:rPr>
        <w:t>त कर रही है। इस मिशन के तहत</w:t>
      </w:r>
      <w:r w:rsidR="00473DC0" w:rsidRPr="00473DC0">
        <w:rPr>
          <w:rFonts w:asciiTheme="minorBidi" w:hAnsiTheme="minorBidi"/>
          <w:sz w:val="24"/>
          <w:szCs w:val="24"/>
        </w:rPr>
        <w:t xml:space="preserve">, </w:t>
      </w:r>
      <w:r w:rsidR="00473DC0" w:rsidRPr="00473DC0">
        <w:rPr>
          <w:rFonts w:asciiTheme="minorBidi" w:hAnsiTheme="minorBidi"/>
          <w:sz w:val="24"/>
          <w:szCs w:val="24"/>
          <w:cs/>
        </w:rPr>
        <w:t>बेकार भूमि/बंजर भूमि सहित सभ</w:t>
      </w:r>
      <w:r w:rsidR="00266FF9">
        <w:rPr>
          <w:rFonts w:asciiTheme="minorBidi" w:hAnsiTheme="minorBidi"/>
          <w:sz w:val="24"/>
          <w:szCs w:val="24"/>
          <w:cs/>
        </w:rPr>
        <w:t>ी प्रकार की भूमि को उपयुक्त आवश्य</w:t>
      </w:r>
      <w:r w:rsidR="00473DC0" w:rsidRPr="00473DC0">
        <w:rPr>
          <w:rFonts w:asciiTheme="minorBidi" w:hAnsiTheme="minorBidi"/>
          <w:sz w:val="24"/>
          <w:szCs w:val="24"/>
          <w:cs/>
        </w:rPr>
        <w:t>कता आधारित मिट्टी तथा जल संरक्षण उपायों के साथ विकसित किया गया है तथा विकसित की गई</w:t>
      </w:r>
      <w:r w:rsidR="00B96324">
        <w:rPr>
          <w:rFonts w:asciiTheme="minorBidi" w:hAnsiTheme="minorBidi"/>
          <w:sz w:val="24"/>
          <w:szCs w:val="24"/>
          <w:cs/>
        </w:rPr>
        <w:t xml:space="preserve"> ऐसी गैर-उन्न</w:t>
      </w:r>
      <w:r w:rsidR="00266FF9">
        <w:rPr>
          <w:rFonts w:asciiTheme="minorBidi" w:hAnsiTheme="minorBidi"/>
          <w:sz w:val="24"/>
          <w:szCs w:val="24"/>
          <w:cs/>
        </w:rPr>
        <w:t>त भूमि के हिस्से को कृषि व्य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वसायों के लिए </w:t>
      </w:r>
      <w:r w:rsidR="00B34CF3">
        <w:rPr>
          <w:rFonts w:asciiTheme="minorBidi" w:hAnsiTheme="minorBidi"/>
          <w:sz w:val="24"/>
          <w:szCs w:val="24"/>
          <w:cs/>
        </w:rPr>
        <w:t>उपयोग</w:t>
      </w:r>
      <w:r w:rsidR="00B34CF3">
        <w:rPr>
          <w:rFonts w:asciiTheme="minorBidi" w:hAnsiTheme="minorBidi" w:hint="cs"/>
          <w:sz w:val="24"/>
          <w:szCs w:val="24"/>
          <w:cs/>
        </w:rPr>
        <w:t xml:space="preserve"> किया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गया है जिसके परिणामस्वरूप विगत</w:t>
      </w:r>
      <w:r w:rsidR="00A07C89">
        <w:rPr>
          <w:rFonts w:asciiTheme="minorBidi" w:hAnsiTheme="minorBidi"/>
          <w:sz w:val="24"/>
          <w:szCs w:val="24"/>
          <w:cs/>
        </w:rPr>
        <w:t xml:space="preserve"> दो दशकों में निवल बुआई क्षेत्र</w:t>
      </w:r>
      <w:r w:rsidR="00A07C89">
        <w:rPr>
          <w:rFonts w:asciiTheme="minorBidi" w:hAnsiTheme="minorBidi" w:hint="cs"/>
          <w:sz w:val="24"/>
          <w:szCs w:val="24"/>
          <w:cs/>
        </w:rPr>
        <w:t xml:space="preserve"> </w:t>
      </w:r>
      <w:r w:rsidR="00473DC0" w:rsidRPr="00473DC0">
        <w:rPr>
          <w:rFonts w:asciiTheme="minorBidi" w:hAnsiTheme="minorBidi"/>
          <w:sz w:val="24"/>
          <w:szCs w:val="24"/>
        </w:rPr>
        <w:t xml:space="preserve">141 </w:t>
      </w:r>
      <w:r w:rsidR="00266FF9">
        <w:rPr>
          <w:rFonts w:asciiTheme="minorBidi" w:hAnsiTheme="minorBidi"/>
          <w:sz w:val="24"/>
          <w:szCs w:val="24"/>
          <w:cs/>
        </w:rPr>
        <w:t>मिलियन हैक्टे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यर </w:t>
      </w:r>
      <w:r w:rsidR="00A07C89">
        <w:rPr>
          <w:rFonts w:asciiTheme="minorBidi" w:hAnsiTheme="minorBidi"/>
          <w:sz w:val="24"/>
          <w:szCs w:val="24"/>
          <w:cs/>
        </w:rPr>
        <w:t>के</w:t>
      </w:r>
      <w:r w:rsidR="00A07C89">
        <w:rPr>
          <w:rFonts w:asciiTheme="minorBidi" w:hAnsiTheme="minorBidi" w:hint="cs"/>
          <w:sz w:val="24"/>
          <w:szCs w:val="24"/>
          <w:cs/>
        </w:rPr>
        <w:t xml:space="preserve"> आस पास</w:t>
      </w:r>
      <w:r w:rsidR="00473DC0" w:rsidRPr="00473DC0">
        <w:rPr>
          <w:rFonts w:asciiTheme="minorBidi" w:hAnsiTheme="minorBidi"/>
          <w:sz w:val="24"/>
          <w:szCs w:val="24"/>
          <w:cs/>
        </w:rPr>
        <w:t xml:space="preserve"> रह</w:t>
      </w:r>
      <w:r w:rsidR="00A07C89">
        <w:rPr>
          <w:rFonts w:asciiTheme="minorBidi" w:hAnsiTheme="minorBidi"/>
          <w:sz w:val="24"/>
          <w:szCs w:val="24"/>
          <w:cs/>
        </w:rPr>
        <w:t>ा</w:t>
      </w:r>
      <w:r w:rsidR="00A07C89">
        <w:rPr>
          <w:rFonts w:asciiTheme="minorBidi" w:hAnsiTheme="minorBidi" w:hint="cs"/>
          <w:sz w:val="24"/>
          <w:szCs w:val="24"/>
          <w:cs/>
        </w:rPr>
        <w:t xml:space="preserve"> है</w:t>
      </w:r>
      <w:r w:rsidR="00473DC0" w:rsidRPr="00473DC0">
        <w:rPr>
          <w:rFonts w:asciiTheme="minorBidi" w:hAnsiTheme="minorBidi"/>
          <w:sz w:val="24"/>
          <w:szCs w:val="24"/>
          <w:cs/>
        </w:rPr>
        <w:t>।</w:t>
      </w:r>
      <w:r w:rsidR="00B96324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9142CC" w:rsidRDefault="009142CC">
      <w:pPr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br w:type="page"/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  <w:gridCol w:w="2741"/>
        <w:gridCol w:w="1780"/>
        <w:gridCol w:w="1780"/>
      </w:tblGrid>
      <w:tr w:rsidR="009142CC" w:rsidRPr="009142CC" w:rsidTr="00AA48F3">
        <w:trPr>
          <w:trHeight w:val="620"/>
          <w:jc w:val="center"/>
        </w:trPr>
        <w:tc>
          <w:tcPr>
            <w:tcW w:w="97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jc w:val="right"/>
              <w:rPr>
                <w:rFonts w:eastAsia="Times New Roman"/>
                <w:b/>
                <w:bCs/>
                <w:sz w:val="18"/>
                <w:szCs w:val="16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6"/>
                <w:cs/>
              </w:rPr>
              <w:lastRenderedPageBreak/>
              <w:t>अनुबंध</w:t>
            </w:r>
          </w:p>
          <w:p w:rsidR="009142CC" w:rsidRPr="009142CC" w:rsidRDefault="006B2375" w:rsidP="009142CC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6"/>
                <w:cs/>
              </w:rPr>
              <w:t>दिनांक</w:t>
            </w:r>
            <w:r>
              <w:rPr>
                <w:rFonts w:ascii="Mangal" w:eastAsia="Times New Roman" w:hAnsi="Mangal" w:cs="Mangal" w:hint="cs"/>
                <w:b/>
                <w:bCs/>
                <w:color w:val="000000"/>
                <w:sz w:val="18"/>
                <w:szCs w:val="16"/>
                <w:cs/>
              </w:rPr>
              <w:t xml:space="preserve"> 08.02.2019 को उत्‍तर के लिए राज्‍यसभा अतारांकित प्रश्‍न संख्‍या 625 </w:t>
            </w:r>
            <w:r w:rsidR="00702886">
              <w:rPr>
                <w:rFonts w:ascii="Mangal" w:eastAsia="Times New Roman" w:hAnsi="Mangal" w:cs="Mangal" w:hint="cs"/>
                <w:b/>
                <w:bCs/>
                <w:color w:val="000000"/>
                <w:sz w:val="18"/>
                <w:szCs w:val="16"/>
                <w:cs/>
              </w:rPr>
              <w:t>के भाग (क) के उत्‍तर में उल्‍लिखित</w:t>
            </w:r>
            <w:r>
              <w:rPr>
                <w:rFonts w:ascii="Mangal" w:eastAsia="Times New Roman" w:hAnsi="Mangal" w:cs="Mangal" w:hint="cs"/>
                <w:b/>
                <w:bCs/>
                <w:color w:val="000000"/>
                <w:sz w:val="18"/>
                <w:szCs w:val="16"/>
                <w:cs/>
              </w:rPr>
              <w:t xml:space="preserve"> अनुबंध</w:t>
            </w:r>
          </w:p>
          <w:p w:rsidR="009142CC" w:rsidRPr="009142CC" w:rsidRDefault="006B2375" w:rsidP="009142CC">
            <w:pPr>
              <w:pStyle w:val="NoSpacing"/>
              <w:jc w:val="center"/>
              <w:rPr>
                <w:rFonts w:eastAsia="Times New Roman"/>
                <w:color w:val="000000"/>
                <w:sz w:val="18"/>
                <w:szCs w:val="16"/>
              </w:rPr>
            </w:pPr>
            <w:r>
              <w:rPr>
                <w:rFonts w:eastAsia="Times New Roman"/>
                <w:color w:val="000000"/>
                <w:sz w:val="18"/>
                <w:szCs w:val="16"/>
              </w:rPr>
              <w:t>2012-13</w:t>
            </w:r>
            <w:r>
              <w:rPr>
                <w:rFonts w:eastAsia="Times New Roman" w:hint="cs"/>
                <w:color w:val="000000"/>
                <w:sz w:val="18"/>
                <w:szCs w:val="16"/>
                <w:cs/>
              </w:rPr>
              <w:t xml:space="preserve"> से 2014-15 के लिए देश में कृष्‍य/कृषि योग्‍य भूमि का राज्‍यवार ब्‍यौरा (नवीनतम उपलब्‍ध)</w:t>
            </w:r>
          </w:p>
          <w:p w:rsidR="009142CC" w:rsidRPr="009142CC" w:rsidRDefault="009142CC" w:rsidP="00D21F43">
            <w:pPr>
              <w:pStyle w:val="NoSpacing"/>
              <w:jc w:val="right"/>
              <w:rPr>
                <w:rFonts w:eastAsia="Times New Roman"/>
                <w:b/>
                <w:bCs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(</w:t>
            </w:r>
            <w:r w:rsidR="00D21F43">
              <w:rPr>
                <w:rFonts w:ascii="Mangal" w:eastAsia="Times New Roman" w:hAnsi="Mangal" w:cs="Mangal"/>
                <w:sz w:val="18"/>
                <w:szCs w:val="16"/>
                <w:cs/>
              </w:rPr>
              <w:t>हजार</w:t>
            </w:r>
            <w:r w:rsidR="00D21F43"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हैक्‍टेयर</w:t>
            </w:r>
            <w:r w:rsidRPr="009142CC">
              <w:rPr>
                <w:rFonts w:eastAsia="Times New Roman"/>
                <w:sz w:val="18"/>
                <w:szCs w:val="16"/>
              </w:rPr>
              <w:t>)</w:t>
            </w:r>
          </w:p>
        </w:tc>
      </w:tr>
      <w:tr w:rsidR="009142CC" w:rsidRPr="009142CC" w:rsidTr="00AA48F3">
        <w:trPr>
          <w:trHeight w:val="300"/>
          <w:jc w:val="center"/>
        </w:trPr>
        <w:tc>
          <w:tcPr>
            <w:tcW w:w="3427" w:type="dxa"/>
            <w:vMerge w:val="restart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b/>
                <w:bCs/>
                <w:sz w:val="18"/>
                <w:szCs w:val="16"/>
                <w:cs/>
              </w:rPr>
              <w:t>राज्‍य/संघ</w:t>
            </w:r>
            <w:r>
              <w:rPr>
                <w:rFonts w:ascii="Mangal" w:eastAsia="Times New Roman" w:hAnsi="Mangal" w:cs="Mangal" w:hint="cs"/>
                <w:b/>
                <w:bCs/>
                <w:sz w:val="18"/>
                <w:szCs w:val="16"/>
                <w:cs/>
              </w:rPr>
              <w:t xml:space="preserve"> शासित प्रदेश</w:t>
            </w:r>
          </w:p>
        </w:tc>
        <w:tc>
          <w:tcPr>
            <w:tcW w:w="6301" w:type="dxa"/>
            <w:gridSpan w:val="3"/>
            <w:shd w:val="clear" w:color="auto" w:fill="auto"/>
            <w:vAlign w:val="center"/>
            <w:hideMark/>
          </w:tcPr>
          <w:p w:rsidR="009142CC" w:rsidRPr="009142CC" w:rsidRDefault="00D21F43" w:rsidP="0031282A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b/>
                <w:bCs/>
                <w:sz w:val="18"/>
                <w:szCs w:val="16"/>
                <w:cs/>
              </w:rPr>
              <w:t>कृष्‍य</w:t>
            </w:r>
            <w:r>
              <w:rPr>
                <w:rFonts w:ascii="Mangal" w:eastAsia="Times New Roman" w:hAnsi="Mangal" w:cs="Mangal" w:hint="cs"/>
                <w:b/>
                <w:bCs/>
                <w:sz w:val="18"/>
                <w:szCs w:val="16"/>
                <w:cs/>
              </w:rPr>
              <w:t xml:space="preserve"> भूमि</w:t>
            </w:r>
            <w:r w:rsidR="009142CC" w:rsidRPr="009142CC">
              <w:rPr>
                <w:rFonts w:eastAsia="Times New Roman"/>
                <w:b/>
                <w:bCs/>
                <w:sz w:val="18"/>
                <w:szCs w:val="16"/>
              </w:rPr>
              <w:t xml:space="preserve">/ </w:t>
            </w:r>
            <w:r>
              <w:rPr>
                <w:rFonts w:ascii="Mangal" w:eastAsia="Times New Roman" w:hAnsi="Mangal" w:cs="Mangal"/>
                <w:b/>
                <w:bCs/>
                <w:sz w:val="18"/>
                <w:szCs w:val="16"/>
                <w:cs/>
              </w:rPr>
              <w:t>कृषि</w:t>
            </w:r>
            <w:r>
              <w:rPr>
                <w:rFonts w:ascii="Mangal" w:eastAsia="Times New Roman" w:hAnsi="Mangal" w:cs="Mangal" w:hint="cs"/>
                <w:b/>
                <w:bCs/>
                <w:sz w:val="18"/>
                <w:szCs w:val="16"/>
                <w:cs/>
              </w:rPr>
              <w:t xml:space="preserve"> भूमि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vMerge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 w:rsidRPr="009142CC">
              <w:rPr>
                <w:rFonts w:eastAsia="Times New Roman"/>
                <w:b/>
                <w:bCs/>
                <w:sz w:val="18"/>
                <w:szCs w:val="16"/>
              </w:rPr>
              <w:t>2012-13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 w:rsidRPr="009142CC">
              <w:rPr>
                <w:rFonts w:eastAsia="Times New Roman"/>
                <w:b/>
                <w:bCs/>
                <w:sz w:val="18"/>
                <w:szCs w:val="16"/>
              </w:rPr>
              <w:t>2013-14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 w:rsidRPr="009142CC">
              <w:rPr>
                <w:rFonts w:eastAsia="Times New Roman"/>
                <w:b/>
                <w:bCs/>
                <w:sz w:val="18"/>
                <w:szCs w:val="16"/>
              </w:rPr>
              <w:t>2014-15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आन्‍ध्र</w:t>
            </w:r>
            <w:r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प्रदेश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15930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8879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9047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अरूणाचल</w:t>
            </w:r>
            <w:r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प्रदेश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423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असम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3356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3357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3364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बिहार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6582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6578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6579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छत्‍तीसगढ़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5552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5550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5558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गोवा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197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गुजरात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12661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12661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12661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हरियाणा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3664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3645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3656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हिमाचल</w:t>
            </w:r>
            <w:r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प्रदेश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812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812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812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जम्‍मू</w:t>
            </w:r>
            <w:r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 और कश्‍मीर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1070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1070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1075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झारखण्‍ड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4336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4343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4343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कर्नाटक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12846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12840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12827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केरल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2280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2279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2266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मध्‍य</w:t>
            </w:r>
            <w:r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प्रदेश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17264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17267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17252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महाराष्‍ट्र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21129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21127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21099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मणिपुर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384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390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मेघालय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1056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1056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1056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मिजोरम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402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367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नागालैण्‍ड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693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694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ओड़ीशा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6743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6797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6784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पंजाब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4286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4219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4285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राजस्‍थान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25548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25542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25511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सिक्‍किम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97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तमिलनाडु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8126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8120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8112</w:t>
            </w:r>
          </w:p>
        </w:tc>
      </w:tr>
      <w:tr w:rsidR="009142CC" w:rsidRPr="009142CC" w:rsidTr="00AA48F3">
        <w:trPr>
          <w:trHeight w:val="287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तेलंगाना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9142CC" w:rsidRPr="009142CC" w:rsidRDefault="00F53669" w:rsidP="00F53669">
            <w:pPr>
              <w:pStyle w:val="NoSpacing"/>
              <w:rPr>
                <w:rFonts w:eastAsia="Times New Roman"/>
                <w:color w:val="000000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color w:val="000000"/>
                <w:sz w:val="18"/>
                <w:szCs w:val="16"/>
                <w:cs/>
              </w:rPr>
              <w:t>राज्‍य</w:t>
            </w:r>
            <w:r>
              <w:rPr>
                <w:rFonts w:ascii="Mangal" w:eastAsia="Times New Roman" w:hAnsi="Mangal" w:cs="Mangal" w:hint="cs"/>
                <w:color w:val="000000"/>
                <w:sz w:val="18"/>
                <w:szCs w:val="16"/>
                <w:cs/>
              </w:rPr>
              <w:t xml:space="preserve"> का गठन जून 2014 में हुआ है</w:t>
            </w:r>
            <w:r w:rsidR="00337232">
              <w:rPr>
                <w:rFonts w:ascii="Mangal" w:eastAsia="Times New Roman" w:hAnsi="Mangal" w:cs="Mangal" w:hint="cs"/>
                <w:color w:val="000000"/>
                <w:sz w:val="18"/>
                <w:szCs w:val="16"/>
                <w:cs/>
              </w:rPr>
              <w:t>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6929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6877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त्रिुपरा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274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273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272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उत्‍तराखण्‍ड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1547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1550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1549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उत्‍तर प्रदेश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19075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18955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18939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पश्‍चिम बंगाल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5673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5662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5655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अण्‍डमान</w:t>
            </w:r>
            <w:r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 एवं निकोबार द्वीप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28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चण्‍डीगढ़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1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दादर</w:t>
            </w:r>
            <w:r w:rsidR="00B93065">
              <w:rPr>
                <w:rFonts w:ascii="Mangal" w:eastAsia="Times New Roman" w:hAnsi="Mangal" w:cs="Mangal"/>
                <w:sz w:val="18"/>
                <w:szCs w:val="16"/>
                <w:cs/>
              </w:rPr>
              <w:t>ा</w:t>
            </w:r>
            <w:r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नगर हवेली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24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दमन एवं दीव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दिल्‍ली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53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D21F43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लक्षद्वीप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eastAsia="Times New Roman" w:hint="cs"/>
                <w:sz w:val="18"/>
                <w:szCs w:val="16"/>
                <w:cs/>
              </w:rPr>
              <w:t>पुदुचैरी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sz w:val="18"/>
                <w:szCs w:val="16"/>
              </w:rPr>
            </w:pPr>
            <w:r w:rsidRPr="009142CC">
              <w:rPr>
                <w:rFonts w:eastAsia="Times New Roman"/>
                <w:sz w:val="18"/>
                <w:szCs w:val="16"/>
              </w:rPr>
              <w:t>29</w:t>
            </w:r>
          </w:p>
        </w:tc>
      </w:tr>
      <w:tr w:rsidR="009142CC" w:rsidRPr="009142CC" w:rsidTr="00AA48F3">
        <w:trPr>
          <w:trHeight w:val="315"/>
          <w:jc w:val="center"/>
        </w:trPr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CC" w:rsidRPr="009142CC" w:rsidRDefault="00D21F43" w:rsidP="009142CC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>
              <w:rPr>
                <w:rFonts w:eastAsia="Times New Roman" w:hint="cs"/>
                <w:b/>
                <w:bCs/>
                <w:sz w:val="18"/>
                <w:szCs w:val="16"/>
                <w:cs/>
              </w:rPr>
              <w:t>अखिल भारत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 w:rsidRPr="009142CC">
              <w:rPr>
                <w:rFonts w:eastAsia="Times New Roman"/>
                <w:b/>
                <w:bCs/>
                <w:sz w:val="18"/>
                <w:szCs w:val="16"/>
              </w:rPr>
              <w:t>182085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 w:rsidRPr="009142CC">
              <w:rPr>
                <w:rFonts w:eastAsia="Times New Roman"/>
                <w:b/>
                <w:bCs/>
                <w:sz w:val="18"/>
                <w:szCs w:val="16"/>
              </w:rPr>
              <w:t>181850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CC" w:rsidRPr="009142CC" w:rsidRDefault="009142CC" w:rsidP="009142CC">
            <w:pPr>
              <w:pStyle w:val="NoSpacing"/>
              <w:rPr>
                <w:rFonts w:eastAsia="Times New Roman"/>
                <w:b/>
                <w:bCs/>
                <w:sz w:val="18"/>
                <w:szCs w:val="16"/>
              </w:rPr>
            </w:pPr>
            <w:r w:rsidRPr="009142CC">
              <w:rPr>
                <w:rFonts w:eastAsia="Times New Roman"/>
                <w:b/>
                <w:bCs/>
                <w:sz w:val="18"/>
                <w:szCs w:val="16"/>
              </w:rPr>
              <w:t>181886</w:t>
            </w:r>
          </w:p>
        </w:tc>
      </w:tr>
      <w:tr w:rsidR="009142CC" w:rsidRPr="009142CC" w:rsidTr="00AA48F3">
        <w:trPr>
          <w:trHeight w:val="255"/>
          <w:jc w:val="center"/>
        </w:trPr>
        <w:tc>
          <w:tcPr>
            <w:tcW w:w="97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2CC" w:rsidRPr="009142CC" w:rsidRDefault="00D21F43" w:rsidP="005B0A3F">
            <w:pPr>
              <w:pStyle w:val="NoSpacing"/>
              <w:rPr>
                <w:rFonts w:eastAsia="Times New Roman"/>
                <w:sz w:val="18"/>
                <w:szCs w:val="16"/>
              </w:rPr>
            </w:pPr>
            <w:r>
              <w:rPr>
                <w:rFonts w:ascii="Mangal" w:eastAsia="Times New Roman" w:hAnsi="Mangal" w:cs="Mangal"/>
                <w:sz w:val="18"/>
                <w:szCs w:val="16"/>
                <w:cs/>
              </w:rPr>
              <w:t>स्रोत</w:t>
            </w:r>
            <w:r w:rsidR="009142CC" w:rsidRPr="009142CC">
              <w:rPr>
                <w:rFonts w:eastAsia="Times New Roman"/>
                <w:sz w:val="18"/>
                <w:szCs w:val="16"/>
              </w:rPr>
              <w:t>:</w:t>
            </w:r>
            <w:r w:rsidR="005B0A3F">
              <w:rPr>
                <w:rFonts w:eastAsia="Times New Roman" w:hint="cs"/>
                <w:sz w:val="18"/>
                <w:szCs w:val="16"/>
                <w:cs/>
              </w:rPr>
              <w:t xml:space="preserve"> अर्थ</w:t>
            </w:r>
            <w:r w:rsidR="005B0A3F"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एवं सांख्‍यिकी निदेशालय</w:t>
            </w:r>
            <w:r w:rsidR="009142CC" w:rsidRPr="009142CC">
              <w:rPr>
                <w:rFonts w:eastAsia="Times New Roman"/>
                <w:sz w:val="18"/>
                <w:szCs w:val="16"/>
              </w:rPr>
              <w:t xml:space="preserve">, </w:t>
            </w:r>
            <w:r w:rsidR="005B0A3F">
              <w:rPr>
                <w:rFonts w:ascii="Mangal" w:eastAsia="Times New Roman" w:hAnsi="Mangal" w:cs="Mangal"/>
                <w:sz w:val="18"/>
                <w:szCs w:val="16"/>
                <w:cs/>
              </w:rPr>
              <w:t>कृषि</w:t>
            </w:r>
            <w:r w:rsidR="005B0A3F">
              <w:rPr>
                <w:rFonts w:ascii="Mangal" w:eastAsia="Times New Roman" w:hAnsi="Mangal" w:cs="Mangal" w:hint="cs"/>
                <w:sz w:val="18"/>
                <w:szCs w:val="16"/>
                <w:cs/>
              </w:rPr>
              <w:t xml:space="preserve"> सहकारिता और किसान कल्‍याण मंत्रालय</w:t>
            </w:r>
            <w:r w:rsidR="009142CC" w:rsidRPr="009142CC">
              <w:rPr>
                <w:rFonts w:eastAsia="Times New Roman"/>
                <w:sz w:val="18"/>
                <w:szCs w:val="16"/>
              </w:rPr>
              <w:t xml:space="preserve"> </w:t>
            </w:r>
          </w:p>
        </w:tc>
      </w:tr>
    </w:tbl>
    <w:p w:rsidR="00473DC0" w:rsidRPr="00473DC0" w:rsidRDefault="009142CC" w:rsidP="009142CC">
      <w:pPr>
        <w:pStyle w:val="NoSpacing"/>
        <w:jc w:val="center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*****</w:t>
      </w:r>
    </w:p>
    <w:sectPr w:rsidR="00473DC0" w:rsidRPr="00473DC0" w:rsidSect="009142CC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321D5"/>
    <w:rsid w:val="00026B6B"/>
    <w:rsid w:val="00161302"/>
    <w:rsid w:val="001E7037"/>
    <w:rsid w:val="001F4E1C"/>
    <w:rsid w:val="00266FF9"/>
    <w:rsid w:val="0031282A"/>
    <w:rsid w:val="00337232"/>
    <w:rsid w:val="003C10A4"/>
    <w:rsid w:val="004653CD"/>
    <w:rsid w:val="00473DC0"/>
    <w:rsid w:val="004848BE"/>
    <w:rsid w:val="005B0A3F"/>
    <w:rsid w:val="00601B69"/>
    <w:rsid w:val="006049F0"/>
    <w:rsid w:val="006B2375"/>
    <w:rsid w:val="00702886"/>
    <w:rsid w:val="009142CC"/>
    <w:rsid w:val="009639A7"/>
    <w:rsid w:val="00A07C89"/>
    <w:rsid w:val="00AA48F3"/>
    <w:rsid w:val="00B321D5"/>
    <w:rsid w:val="00B34CF3"/>
    <w:rsid w:val="00B93065"/>
    <w:rsid w:val="00B96324"/>
    <w:rsid w:val="00BF18E5"/>
    <w:rsid w:val="00C1398A"/>
    <w:rsid w:val="00C7623E"/>
    <w:rsid w:val="00CE5F48"/>
    <w:rsid w:val="00D21F43"/>
    <w:rsid w:val="00D503D5"/>
    <w:rsid w:val="00D575AA"/>
    <w:rsid w:val="00E51E60"/>
    <w:rsid w:val="00E6516F"/>
    <w:rsid w:val="00EE7478"/>
    <w:rsid w:val="00F11966"/>
    <w:rsid w:val="00F53669"/>
    <w:rsid w:val="00F80E00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1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2019-02-06T04:18:00Z</dcterms:created>
  <dcterms:modified xsi:type="dcterms:W3CDTF">2019-02-06T11:16:00Z</dcterms:modified>
</cp:coreProperties>
</file>