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0" w:rsidRDefault="00DD2630" w:rsidP="00DD2630">
      <w:pPr>
        <w:pStyle w:val="NoSpacing"/>
        <w:tabs>
          <w:tab w:val="left" w:pos="1125"/>
          <w:tab w:val="center" w:pos="4680"/>
        </w:tabs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DD2630" w:rsidRDefault="00DD2630" w:rsidP="00DD263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DD2630" w:rsidRDefault="00DD2630" w:rsidP="00DD263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DD2630" w:rsidRDefault="00DD2630" w:rsidP="00DD263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राज्‍य सभा</w:t>
      </w:r>
    </w:p>
    <w:p w:rsidR="00DD2630" w:rsidRDefault="00DD2630" w:rsidP="00DD263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8"/>
          <w:szCs w:val="24"/>
          <w:lang w:val="en-US" w:bidi="hi-IN"/>
        </w:rPr>
        <w:t>अ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तारांकित प्रश्‍न संख्‍या </w:t>
      </w:r>
      <w:r>
        <w:rPr>
          <w:rFonts w:ascii="Mangal" w:eastAsia="Arial Unicode MS" w:hAnsi="Mangal" w:cs="Mangal"/>
          <w:b/>
          <w:bCs/>
          <w:sz w:val="28"/>
          <w:szCs w:val="24"/>
          <w:lang w:val="en-US" w:bidi="hi-IN"/>
        </w:rPr>
        <w:t>659</w:t>
      </w:r>
    </w:p>
    <w:p w:rsidR="00DD2630" w:rsidRDefault="00DD2630" w:rsidP="00DD263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17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दिसंबर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, 2018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DD2630" w:rsidRDefault="00DD2630" w:rsidP="00DD2630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4"/>
          <w:lang w:bidi="hi-IN"/>
        </w:rPr>
      </w:pPr>
    </w:p>
    <w:p w:rsidR="00DD2630" w:rsidRDefault="00DD2630" w:rsidP="00DD2630">
      <w:pPr>
        <w:pStyle w:val="NoSpacing"/>
        <w:spacing w:before="120" w:after="120" w:line="360" w:lineRule="auto"/>
        <w:rPr>
          <w:rFonts w:ascii="Mangal" w:eastAsia="Arial Unicode MS" w:hAnsi="Mangal" w:cs="Mangal"/>
          <w:b/>
          <w:bCs/>
          <w:sz w:val="28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सीमा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सड़क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संगठन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अंतर्गत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श्रमिकों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स्थिति</w:t>
      </w:r>
      <w:proofErr w:type="spellEnd"/>
    </w:p>
    <w:p w:rsidR="00DD2630" w:rsidRDefault="00E87BF2" w:rsidP="00DD2630">
      <w:pPr>
        <w:pStyle w:val="NoSpacing"/>
        <w:spacing w:before="120" w:after="120" w:line="360" w:lineRule="auto"/>
        <w:rPr>
          <w:rFonts w:ascii="Mangal" w:eastAsia="Arial Unicode MS" w:hAnsi="Mangal" w:cs="Mangal"/>
          <w:b/>
          <w:bCs/>
          <w:sz w:val="28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659</w:t>
      </w:r>
      <w:r w:rsidR="00DD2630">
        <w:rPr>
          <w:rFonts w:ascii="Mangal" w:eastAsia="Arial Unicode MS" w:hAnsi="Mangal" w:cs="Mangal"/>
          <w:b/>
          <w:bCs/>
          <w:sz w:val="28"/>
          <w:szCs w:val="24"/>
          <w:lang w:bidi="hi-IN"/>
        </w:rPr>
        <w:t>.श्री</w:t>
      </w:r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रिपुन</w:t>
      </w:r>
      <w:proofErr w:type="spellEnd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4"/>
          <w:lang w:bidi="hi-IN"/>
        </w:rPr>
        <w:t>बोरा</w:t>
      </w:r>
      <w:proofErr w:type="spellEnd"/>
      <w:r w:rsidR="00DD2630">
        <w:rPr>
          <w:rFonts w:ascii="Mangal" w:eastAsia="Arial Unicode MS" w:hAnsi="Mangal" w:cs="Mangal"/>
          <w:b/>
          <w:bCs/>
          <w:sz w:val="28"/>
          <w:szCs w:val="24"/>
          <w:cs/>
          <w:lang w:bidi="hi-IN"/>
        </w:rPr>
        <w:t>:</w:t>
      </w:r>
    </w:p>
    <w:p w:rsidR="00DD2630" w:rsidRDefault="00DD2630" w:rsidP="006D2B0C">
      <w:pPr>
        <w:pStyle w:val="NoSpacing"/>
        <w:spacing w:before="120" w:after="120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DD2630" w:rsidRDefault="00DD2630" w:rsidP="006D2B0C">
      <w:pPr>
        <w:pStyle w:val="NoSpacing"/>
        <w:spacing w:before="120" w:after="120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यह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सच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कि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सीमा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सड़क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संगठन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(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बीआरओ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)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अंतर्गत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कार्यरत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लाखों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अस्थायी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देहाड़ी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श्रमिकों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जीवन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बसर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करने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स्थिति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अच्छी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नहीं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उन्हें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आवश्यक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न्यूनतम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आधारभूत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सुविधाएं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भी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प्राप्त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नहीं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;</w:t>
      </w:r>
    </w:p>
    <w:p w:rsidR="00DD2630" w:rsidRDefault="00DD2630" w:rsidP="006D2B0C">
      <w:pPr>
        <w:pStyle w:val="NoSpacing"/>
        <w:spacing w:before="120" w:after="120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यह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भी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सच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कि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बीआरओ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अंतर्गत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कार्यरत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श्रमिकों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जो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अनुबंध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पर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हैं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1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अप्रैल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2017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मजदूरी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नहीं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मिल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रही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उन्हें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बकाया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राशि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भी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भुगतान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नहीं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किया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जा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रहा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;</w:t>
      </w:r>
    </w:p>
    <w:p w:rsidR="00DD2630" w:rsidRDefault="00DD2630" w:rsidP="006D2B0C">
      <w:pPr>
        <w:pStyle w:val="NoSpacing"/>
        <w:spacing w:before="120" w:after="120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lang w:val="en-US" w:bidi="hi-IN"/>
        </w:rPr>
        <w:t>(ग)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यह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भी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सच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कि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श्रमिकों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सामाजिक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सुरक्षा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तथा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अन्य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चिकित्सकीय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लाभ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भी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प्राप्त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नहीं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 xml:space="preserve">; </w:t>
      </w:r>
      <w:proofErr w:type="spellStart"/>
      <w:r w:rsidR="00E87BF2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</w:p>
    <w:p w:rsidR="00E87BF2" w:rsidRDefault="00E87BF2" w:rsidP="006D2B0C">
      <w:pPr>
        <w:pStyle w:val="NoSpacing"/>
        <w:spacing w:before="120" w:after="120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lang w:val="en-US" w:bidi="hi-IN"/>
        </w:rPr>
        <w:t>(घ)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इसके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कारण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हैं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महिला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श्रमिकों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सहित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सभी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नैमित्तिक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श्रमिकों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उनकी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बकाया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राशि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भुगतान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करने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उन्हें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मजदूरी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देने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तथा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अन्य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लाभों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सहित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उनके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लिए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छुट्टी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प्रावधान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करने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योजना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556440">
        <w:rPr>
          <w:rFonts w:ascii="Mangal" w:eastAsia="Arial Unicode MS" w:hAnsi="Mangal" w:cs="Mangal"/>
          <w:sz w:val="24"/>
          <w:szCs w:val="24"/>
          <w:lang w:val="en-US" w:bidi="hi-IN"/>
        </w:rPr>
        <w:t>?</w:t>
      </w:r>
    </w:p>
    <w:p w:rsidR="00E13543" w:rsidRDefault="00E13543" w:rsidP="00DD2630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</w:p>
    <w:p w:rsidR="00DD2630" w:rsidRDefault="00DD2630" w:rsidP="00DD2630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</w:p>
    <w:p w:rsidR="00DD2630" w:rsidRDefault="00DD2630" w:rsidP="00DD2630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 में रक्षा राज्य 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E13543" w:rsidRPr="00E13543" w:rsidRDefault="00E13543" w:rsidP="00DD2630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</w:p>
    <w:p w:rsidR="00DD2630" w:rsidRDefault="00F22957" w:rsidP="00F22957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 xml:space="preserve">(क), (ख)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(ग):</w:t>
      </w: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</w:rPr>
        <w:t>जी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F22957" w:rsidRDefault="00F22957" w:rsidP="00E13543">
      <w:pPr>
        <w:pStyle w:val="NoSpacing"/>
        <w:ind w:firstLine="360"/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बीआरओ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अस्थायी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दिहाड़ी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श्रमिको</w:t>
      </w:r>
      <w:proofErr w:type="gramStart"/>
      <w:r>
        <w:rPr>
          <w:rFonts w:ascii="Mangal" w:eastAsia="Arial Unicode MS" w:hAnsi="Mangal" w:cs="Mangal"/>
          <w:sz w:val="24"/>
          <w:szCs w:val="24"/>
        </w:rPr>
        <w:t>ं</w:t>
      </w:r>
      <w:proofErr w:type="spellEnd"/>
      <w:r>
        <w:rPr>
          <w:rFonts w:ascii="Mangal" w:eastAsia="Arial Unicode MS" w:hAnsi="Mangal" w:cs="Mangal"/>
          <w:sz w:val="24"/>
          <w:szCs w:val="24"/>
        </w:rPr>
        <w:t>(</w:t>
      </w:r>
      <w:proofErr w:type="spellStart"/>
      <w:proofErr w:type="gramEnd"/>
      <w:r>
        <w:rPr>
          <w:rFonts w:ascii="Mangal" w:eastAsia="Arial Unicode MS" w:hAnsi="Mangal" w:cs="Mangal"/>
          <w:sz w:val="24"/>
          <w:szCs w:val="24"/>
        </w:rPr>
        <w:t>सीपीएल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मुहैया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कराई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गई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सुविधाएं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निम्नतम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</w:rPr>
        <w:t>:-</w:t>
      </w:r>
    </w:p>
    <w:p w:rsidR="00F22957" w:rsidRDefault="00155D6B" w:rsidP="00155D6B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समूह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'ग'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'घ'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भर्ती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वरीयता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155D6B" w:rsidRDefault="00155D6B" w:rsidP="00155D6B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lastRenderedPageBreak/>
        <w:t>आवास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हेतु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वोल्टर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155D6B" w:rsidRDefault="00155D6B" w:rsidP="00155D6B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 xml:space="preserve">8000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फुट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अधिक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ऊंचाई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काम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करने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वाले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सीपीएल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हेतु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तापन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सुविधाएं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155D6B" w:rsidRDefault="00155D6B" w:rsidP="00155D6B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निवास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स्थान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कार्यस्थल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तक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निःशुल्क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वाहन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155D6B" w:rsidRDefault="00155D6B" w:rsidP="00155D6B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सीपीएल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बच्चों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बालवाड़ी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 </w:t>
      </w:r>
    </w:p>
    <w:p w:rsidR="00155D6B" w:rsidRDefault="00155D6B" w:rsidP="00155D6B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सरकारी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दरों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राशन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जारी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करना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 </w:t>
      </w:r>
    </w:p>
    <w:p w:rsidR="00155D6B" w:rsidRDefault="00155D6B" w:rsidP="00155D6B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श्रमिकों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रविवार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अलावा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तीन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राष्ट्रीय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अवकाश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भी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सवेतन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अवकाश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रूप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दिए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जाते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 </w:t>
      </w:r>
    </w:p>
    <w:p w:rsidR="00155D6B" w:rsidRDefault="00155D6B" w:rsidP="00155D6B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सीपीएल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मजदूरी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निर्धारण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मुख्य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अभियंता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क्षेत्रीय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श्रमायुक्त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साथ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परामर्श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जाता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ऐसी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मजदूरी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न्यूनतम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मजदूरी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अधिनियम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, 1948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अंतर्गत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राज्य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निर्धारित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न्यूनतम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मजदूरी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कम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मजदूरी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भुगतान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नियमित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रूप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रहा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 </w:t>
      </w:r>
    </w:p>
    <w:p w:rsidR="00155D6B" w:rsidRDefault="00155D6B" w:rsidP="00155D6B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विभिन्न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सरकारी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योजनाओं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हितलाभ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निम्नानुसार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</w:rPr>
        <w:t>:-</w:t>
      </w:r>
    </w:p>
    <w:p w:rsidR="00155D6B" w:rsidRDefault="00155D6B" w:rsidP="00155D6B">
      <w:pPr>
        <w:pStyle w:val="NoSpacing"/>
        <w:numPr>
          <w:ilvl w:val="0"/>
          <w:numId w:val="2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अनुग्रही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हितलाभ</w:t>
      </w:r>
      <w:proofErr w:type="spellEnd"/>
    </w:p>
    <w:p w:rsidR="00155D6B" w:rsidRDefault="00155D6B" w:rsidP="00155D6B">
      <w:pPr>
        <w:pStyle w:val="NoSpacing"/>
        <w:numPr>
          <w:ilvl w:val="0"/>
          <w:numId w:val="2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कर्मचारी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प्रतिपूर्ति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अधिनियम</w:t>
      </w:r>
      <w:proofErr w:type="spellEnd"/>
      <w:r>
        <w:rPr>
          <w:rFonts w:ascii="Mangal" w:eastAsia="Arial Unicode MS" w:hAnsi="Mangal" w:cs="Mangal"/>
          <w:sz w:val="24"/>
          <w:szCs w:val="24"/>
        </w:rPr>
        <w:t>, 1923 (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ईजीए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अंतर्गत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प्रतिपूर्ति</w:t>
      </w:r>
      <w:proofErr w:type="spellEnd"/>
    </w:p>
    <w:p w:rsidR="00155D6B" w:rsidRDefault="00155D6B" w:rsidP="00155D6B">
      <w:pPr>
        <w:pStyle w:val="NoSpacing"/>
        <w:numPr>
          <w:ilvl w:val="0"/>
          <w:numId w:val="2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सीमा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सड़क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विशेष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राहत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निधि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बीआरएसआरएफ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ओर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वित्तीय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सहायता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155D6B" w:rsidRDefault="00155D6B" w:rsidP="00155D6B">
      <w:pPr>
        <w:pStyle w:val="NoSpacing"/>
        <w:numPr>
          <w:ilvl w:val="0"/>
          <w:numId w:val="2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गैर-उत्पादकता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बोनस</w:t>
      </w:r>
      <w:proofErr w:type="spellEnd"/>
    </w:p>
    <w:p w:rsidR="00155D6B" w:rsidRDefault="00155D6B" w:rsidP="00155D6B">
      <w:pPr>
        <w:pStyle w:val="NoSpacing"/>
        <w:numPr>
          <w:ilvl w:val="0"/>
          <w:numId w:val="2"/>
        </w:numPr>
        <w:jc w:val="both"/>
        <w:rPr>
          <w:rFonts w:ascii="Mangal" w:eastAsia="Arial Unicode MS" w:hAnsi="Mangal" w:cs="Mangal"/>
          <w:sz w:val="24"/>
          <w:szCs w:val="24"/>
        </w:rPr>
      </w:pPr>
      <w:proofErr w:type="spellStart"/>
      <w:r>
        <w:rPr>
          <w:rFonts w:ascii="Mangal" w:eastAsia="Arial Unicode MS" w:hAnsi="Mangal" w:cs="Mangal"/>
          <w:sz w:val="24"/>
          <w:szCs w:val="24"/>
        </w:rPr>
        <w:t>प्रश्न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उठता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</w:t>
      </w:r>
    </w:p>
    <w:p w:rsidR="00DD2630" w:rsidRDefault="00DD2630" w:rsidP="00DD2630">
      <w:pPr>
        <w:pStyle w:val="NoSpacing"/>
        <w:jc w:val="center"/>
      </w:pPr>
      <w:r>
        <w:rPr>
          <w:rFonts w:ascii="Mangal" w:eastAsia="Arial Unicode MS" w:hAnsi="Mangal" w:cs="Mangal"/>
          <w:sz w:val="24"/>
          <w:szCs w:val="24"/>
        </w:rPr>
        <w:t>***</w:t>
      </w:r>
    </w:p>
    <w:p w:rsidR="00DD2630" w:rsidRDefault="00DD2630" w:rsidP="00DD2630">
      <w:pPr>
        <w:rPr>
          <w:rFonts w:ascii="Mangal" w:hAnsi="Mangal" w:cs="Mangal"/>
          <w:sz w:val="24"/>
          <w:szCs w:val="24"/>
        </w:rPr>
      </w:pPr>
    </w:p>
    <w:p w:rsidR="006D453A" w:rsidRPr="00DD2630" w:rsidRDefault="006D453A">
      <w:pPr>
        <w:rPr>
          <w:rFonts w:ascii="Mangal" w:hAnsi="Mangal" w:cs="Mangal"/>
          <w:sz w:val="24"/>
          <w:szCs w:val="24"/>
        </w:rPr>
      </w:pPr>
    </w:p>
    <w:sectPr w:rsidR="006D453A" w:rsidRPr="00DD2630" w:rsidSect="003A786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F18"/>
    <w:multiLevelType w:val="hybridMultilevel"/>
    <w:tmpl w:val="E062B376"/>
    <w:lvl w:ilvl="0" w:tplc="934092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E2545"/>
    <w:multiLevelType w:val="hybridMultilevel"/>
    <w:tmpl w:val="8574295E"/>
    <w:lvl w:ilvl="0" w:tplc="23864D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2630"/>
    <w:rsid w:val="00155D6B"/>
    <w:rsid w:val="003A786D"/>
    <w:rsid w:val="00556440"/>
    <w:rsid w:val="006D2B0C"/>
    <w:rsid w:val="006D453A"/>
    <w:rsid w:val="00C3724C"/>
    <w:rsid w:val="00D6129D"/>
    <w:rsid w:val="00D83585"/>
    <w:rsid w:val="00DD2630"/>
    <w:rsid w:val="00E13543"/>
    <w:rsid w:val="00E87BF2"/>
    <w:rsid w:val="00F22957"/>
    <w:rsid w:val="00FA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30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2018-12-14T12:21:00Z</cp:lastPrinted>
  <dcterms:created xsi:type="dcterms:W3CDTF">2018-12-14T04:33:00Z</dcterms:created>
  <dcterms:modified xsi:type="dcterms:W3CDTF">2018-12-14T12:29:00Z</dcterms:modified>
</cp:coreProperties>
</file>