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C9" w:rsidRDefault="00C56AC9" w:rsidP="00C56AC9">
      <w:pPr>
        <w:spacing w:after="0" w:line="240" w:lineRule="auto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भारत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सरकार</w:t>
      </w:r>
    </w:p>
    <w:p w:rsidR="00C56AC9" w:rsidRDefault="00C56AC9" w:rsidP="00C56AC9">
      <w:pPr>
        <w:spacing w:after="0" w:line="240" w:lineRule="auto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वित्त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मंत्रालय</w:t>
      </w:r>
    </w:p>
    <w:p w:rsidR="00C56AC9" w:rsidRDefault="00C56AC9" w:rsidP="00C56AC9">
      <w:pPr>
        <w:spacing w:after="0" w:line="240" w:lineRule="auto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वित्तीय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सेवाएं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विभाग</w:t>
      </w:r>
    </w:p>
    <w:p w:rsidR="00C56AC9" w:rsidRDefault="00C56AC9" w:rsidP="00C56AC9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राज्य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सभा</w:t>
      </w:r>
    </w:p>
    <w:p w:rsidR="00C56AC9" w:rsidRDefault="00C56AC9" w:rsidP="00C56AC9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अतारांकित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प्रश्न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संख्या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cs/>
        </w:rPr>
        <w:t xml:space="preserve"> 59</w:t>
      </w:r>
    </w:p>
    <w:p w:rsidR="00C56AC9" w:rsidRDefault="00C56AC9" w:rsidP="00C56AC9">
      <w:pPr>
        <w:spacing w:after="120" w:line="240" w:lineRule="auto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rtl/>
          <w:cs/>
        </w:rPr>
        <w:t>(</w:t>
      </w:r>
      <w:r>
        <w:rPr>
          <w:rFonts w:ascii="Mangal" w:hAnsi="Mangal" w:cs="Mangal" w:hint="cs"/>
          <w:sz w:val="24"/>
          <w:szCs w:val="24"/>
          <w:cs/>
          <w:lang w:bidi="hi-IN"/>
        </w:rPr>
        <w:t>जिसका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उत्तर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11 </w:t>
      </w:r>
      <w:r>
        <w:rPr>
          <w:rFonts w:ascii="Mangal" w:hAnsi="Mangal" w:cs="Mangal" w:hint="cs"/>
          <w:sz w:val="24"/>
          <w:szCs w:val="24"/>
          <w:cs/>
          <w:lang w:bidi="hi-IN"/>
        </w:rPr>
        <w:t>दिसम्बर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, </w:t>
      </w:r>
      <w:r>
        <w:rPr>
          <w:rFonts w:ascii="Times New Roman" w:hAnsi="Times New Roman" w:cs="Times New Roman" w:hint="cs"/>
          <w:sz w:val="24"/>
          <w:szCs w:val="24"/>
          <w:cs/>
        </w:rPr>
        <w:t>2018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>/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20 </w:t>
      </w:r>
      <w:r>
        <w:rPr>
          <w:rFonts w:ascii="Mangal" w:hAnsi="Mangal" w:cs="Mangal" w:hint="cs"/>
          <w:sz w:val="24"/>
          <w:szCs w:val="24"/>
          <w:cs/>
          <w:lang w:bidi="hi-IN"/>
        </w:rPr>
        <w:t>अग्रहायण</w:t>
      </w:r>
      <w:r>
        <w:rPr>
          <w:rFonts w:ascii="Mangal" w:hAnsi="Mangal"/>
          <w:sz w:val="24"/>
          <w:szCs w:val="24"/>
        </w:rPr>
        <w:t>,</w:t>
      </w:r>
      <w:r>
        <w:rPr>
          <w:rFonts w:ascii="Mangal" w:hAnsi="Mangal"/>
          <w:sz w:val="24"/>
          <w:szCs w:val="24"/>
          <w:rtl/>
          <w:cs/>
        </w:rPr>
        <w:t xml:space="preserve"> 1940 </w:t>
      </w:r>
      <w:r>
        <w:rPr>
          <w:rFonts w:ascii="Mangal" w:hAnsi="Mangal"/>
          <w:sz w:val="24"/>
          <w:szCs w:val="24"/>
          <w:cs/>
        </w:rPr>
        <w:t>(</w:t>
      </w:r>
      <w:r>
        <w:rPr>
          <w:rFonts w:ascii="Mangal" w:hAnsi="Mangal" w:cs="Mangal" w:hint="cs"/>
          <w:sz w:val="24"/>
          <w:szCs w:val="24"/>
          <w:cs/>
          <w:lang w:bidi="hi-IN"/>
        </w:rPr>
        <w:t>शक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) </w:t>
      </w:r>
      <w:r>
        <w:rPr>
          <w:rFonts w:ascii="Mangal" w:hAnsi="Mangal" w:cs="Mangal" w:hint="cs"/>
          <w:sz w:val="24"/>
          <w:szCs w:val="24"/>
          <w:cs/>
          <w:lang w:bidi="hi-IN"/>
        </w:rPr>
        <w:t>को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दिया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जाना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>)</w:t>
      </w:r>
    </w:p>
    <w:p w:rsidR="00C56AC9" w:rsidRDefault="00C56AC9" w:rsidP="00C56AC9">
      <w:pPr>
        <w:spacing w:after="120" w:line="240" w:lineRule="auto"/>
        <w:jc w:val="center"/>
        <w:rPr>
          <w:rFonts w:ascii="Mangal" w:hAnsi="Mangal"/>
          <w:b/>
          <w:bCs/>
          <w:sz w:val="24"/>
          <w:szCs w:val="24"/>
          <w:rtl/>
          <w:cs/>
          <w:lang w:val="en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भारतीय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रिज़र्व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बैंक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द्वारा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बैंकों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पर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जोखिमभारिता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को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कम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किया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जाना</w:t>
      </w:r>
    </w:p>
    <w:p w:rsidR="00C56AC9" w:rsidRDefault="00C56AC9" w:rsidP="00C56AC9">
      <w:pPr>
        <w:spacing w:after="120" w:line="240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59.</w:t>
      </w:r>
      <w:r>
        <w:rPr>
          <w:rFonts w:ascii="Mangal" w:hAnsi="Mangal"/>
          <w:sz w:val="24"/>
          <w:szCs w:val="24"/>
          <w:rtl/>
          <w:cs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>सरदार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बलविंदर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सिंह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भुंडरः</w:t>
      </w:r>
    </w:p>
    <w:p w:rsidR="00C56AC9" w:rsidRDefault="00C56AC9" w:rsidP="00C56AC9">
      <w:pPr>
        <w:spacing w:after="120" w:line="240" w:lineRule="auto"/>
        <w:ind w:firstLine="720"/>
        <w:jc w:val="both"/>
        <w:rPr>
          <w:rFonts w:ascii="Mangal" w:hAnsi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क्या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वित्त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मंत्री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यह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बताने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की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कृपा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करेंगे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किः</w:t>
      </w:r>
    </w:p>
    <w:p w:rsidR="00C56AC9" w:rsidRDefault="00C56AC9" w:rsidP="00C56AC9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  <w:lang w:bidi="hi-IN"/>
        </w:rPr>
        <w:t>क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>)</w:t>
      </w:r>
      <w:r>
        <w:rPr>
          <w:rFonts w:ascii="Times New Roman" w:hAnsi="Times New Roman" w:cs="Times New Roman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>क्या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यह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सच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भारतीय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रिज़र्व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बैंक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और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राष्ट्रीय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आवासन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बोर्ड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भवन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निर्माताओं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को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ऋण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चूक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मामलों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कुछ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उद्यमों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तथा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उनकी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आवासन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वित्त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कंपनियों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लेखा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बही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की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जांच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तथा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निरीक्षण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कर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रहे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हैं</w:t>
      </w:r>
      <w:r>
        <w:rPr>
          <w:rFonts w:ascii="Mangal" w:hAnsi="Mangal"/>
          <w:sz w:val="24"/>
          <w:szCs w:val="24"/>
        </w:rPr>
        <w:t>;</w:t>
      </w:r>
    </w:p>
    <w:p w:rsidR="00C56AC9" w:rsidRDefault="00C56AC9" w:rsidP="00C56AC9">
      <w:pPr>
        <w:spacing w:after="0" w:line="240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  <w:lang w:bidi="hi-IN"/>
        </w:rPr>
        <w:t>ख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>)</w:t>
      </w:r>
      <w:r>
        <w:rPr>
          <w:rFonts w:ascii="Times New Roman" w:hAnsi="Times New Roman" w:cs="Times New Roman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>यदि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हां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bidi="hi-IN"/>
        </w:rPr>
        <w:t>तो</w:t>
      </w:r>
      <w:r>
        <w:rPr>
          <w:rFonts w:ascii="Mangal" w:hAnsi="Mangal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तत्संबंधी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ब्यौरा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क्या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</w:t>
      </w:r>
      <w:r>
        <w:rPr>
          <w:rFonts w:ascii="Mangal" w:hAnsi="Mangal"/>
          <w:sz w:val="24"/>
          <w:szCs w:val="24"/>
        </w:rPr>
        <w:t xml:space="preserve">; </w:t>
      </w:r>
      <w:r>
        <w:rPr>
          <w:rFonts w:ascii="Mangal" w:hAnsi="Mangal" w:cs="Mangal" w:hint="cs"/>
          <w:sz w:val="24"/>
          <w:szCs w:val="24"/>
          <w:cs/>
          <w:lang w:bidi="hi-IN"/>
        </w:rPr>
        <w:t>और</w:t>
      </w:r>
    </w:p>
    <w:p w:rsidR="00C56AC9" w:rsidRDefault="00C56AC9" w:rsidP="00C56AC9">
      <w:pPr>
        <w:spacing w:after="120" w:line="240" w:lineRule="auto"/>
        <w:ind w:left="720" w:hanging="720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  <w:lang w:bidi="hi-IN"/>
        </w:rPr>
        <w:t>ग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>)</w:t>
      </w:r>
      <w:r>
        <w:rPr>
          <w:rFonts w:ascii="Times New Roman" w:hAnsi="Times New Roman" w:cs="Times New Roman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>क्या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भारतीय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रिज़र्व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बैंक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उन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कंपनियों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को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ऋण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देने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संबंध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बैंकों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पर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जोखिमभारिता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को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कम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करने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पर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विचार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कर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रहा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और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यदि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हां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bidi="hi-IN"/>
        </w:rPr>
        <w:t>तो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तत्संबंधी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ब्यौरा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क्या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और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यदि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नहीं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bidi="hi-IN"/>
        </w:rPr>
        <w:t>तो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इसके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क्या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कारण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हैं</w:t>
      </w:r>
      <w:r>
        <w:rPr>
          <w:rFonts w:ascii="Mangal" w:hAnsi="Mangal"/>
          <w:sz w:val="24"/>
          <w:szCs w:val="24"/>
        </w:rPr>
        <w:t>?</w:t>
      </w:r>
    </w:p>
    <w:p w:rsidR="00C56AC9" w:rsidRDefault="00C56AC9" w:rsidP="00C56AC9">
      <w:pPr>
        <w:tabs>
          <w:tab w:val="left" w:pos="720"/>
        </w:tabs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उत्तर</w:t>
      </w:r>
    </w:p>
    <w:p w:rsidR="00C56AC9" w:rsidRDefault="00C56AC9" w:rsidP="00C56AC9">
      <w:pPr>
        <w:tabs>
          <w:tab w:val="left" w:pos="720"/>
        </w:tabs>
        <w:spacing w:after="120" w:line="240" w:lineRule="auto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वित्त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मंत्रालय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राज्य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मंत्री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(</w:t>
      </w:r>
      <w:r>
        <w:rPr>
          <w:rFonts w:ascii="Mangal" w:hAnsi="Mangal" w:cs="Mangal" w:hint="cs"/>
          <w:sz w:val="24"/>
          <w:szCs w:val="24"/>
          <w:cs/>
          <w:lang w:bidi="hi-IN"/>
        </w:rPr>
        <w:t>श्री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शिव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प्रताप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शुक्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ल</w:t>
      </w:r>
      <w:r>
        <w:rPr>
          <w:rFonts w:ascii="Times New Roman" w:hAnsi="Times New Roman" w:cs="Times New Roman" w:hint="cs"/>
          <w:sz w:val="24"/>
          <w:szCs w:val="24"/>
          <w:rtl/>
          <w:cs/>
        </w:rPr>
        <w:t>)</w:t>
      </w:r>
    </w:p>
    <w:p w:rsidR="00C56AC9" w:rsidRDefault="00C56AC9" w:rsidP="00C56AC9">
      <w:pPr>
        <w:spacing w:after="120" w:line="240" w:lineRule="auto"/>
        <w:jc w:val="both"/>
        <w:rPr>
          <w:rFonts w:ascii="Mangal" w:hAnsi="Mangal"/>
          <w:color w:val="000000"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  <w:rtl/>
          <w:cs/>
        </w:rPr>
        <w:t>(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cs/>
        </w:rPr>
        <w:t xml:space="preserve">)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और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cs/>
        </w:rPr>
        <w:t xml:space="preserve"> (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ख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cs/>
        </w:rPr>
        <w:t>):</w:t>
      </w:r>
      <w:r>
        <w:rPr>
          <w:rFonts w:ascii="Mangal" w:hAnsi="Mangal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भारतीय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रिजर्वे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बैंक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(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आरबीआई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)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अपने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पास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पंजीकृत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गैर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>-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बैंकिंग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वित्तीय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कंपनियों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(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एनबीएफसी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)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का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आरबीआई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अधिनियम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, </w:t>
      </w:r>
      <w:r>
        <w:rPr>
          <w:rFonts w:ascii="Times New Roman" w:hAnsi="Times New Roman" w:cs="Times New Roman" w:hint="cs"/>
          <w:color w:val="000000"/>
          <w:sz w:val="24"/>
          <w:szCs w:val="24"/>
          <w:cs/>
        </w:rPr>
        <w:t xml:space="preserve">1934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की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धारा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45</w:t>
      </w:r>
      <w:r>
        <w:rPr>
          <w:rFonts w:ascii="Times New Roman" w:hAnsi="Times New Roman" w:cs="Times New Roman" w:hint="cs"/>
          <w:color w:val="000000"/>
          <w:sz w:val="24"/>
          <w:szCs w:val="24"/>
          <w:cs/>
        </w:rPr>
        <w:t>(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ढ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)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तहत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निरीक्षण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करता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है।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एनबीएफसी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ऑनसाइट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निरीक्षणों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दौरान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,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अन्य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बातों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साथ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>-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साथ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स्थावर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संपदा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क्षेत्र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में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निवेश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सहित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आस्ति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की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गुणवत्ता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की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भी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जांच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की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जाती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है।</w:t>
      </w:r>
    </w:p>
    <w:p w:rsidR="00C56AC9" w:rsidRDefault="00C56AC9" w:rsidP="00C56AC9">
      <w:pPr>
        <w:spacing w:after="120" w:line="240" w:lineRule="auto"/>
        <w:jc w:val="both"/>
        <w:rPr>
          <w:rFonts w:ascii="Mangal" w:hAnsi="Mangal"/>
          <w:color w:val="000000"/>
          <w:sz w:val="24"/>
          <w:szCs w:val="24"/>
        </w:rPr>
      </w:pP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राष्ट्रीय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आवास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बैंक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(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एनएचबी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)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अपने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पास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पंजीकृत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आवास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वित्त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कंपनियों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(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एचएफसी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)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काम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पर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अन्य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बातों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साथ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>-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साथ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ऑन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>-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साइट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निरीक्षण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,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बाजार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आसूचना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और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ऑफ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>-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साइट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निगरानी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तंत्र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,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आवधिक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विवरणियों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>/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सूचना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और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उनके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सत्यापन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आदि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माध्यम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से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पर्यवेक्षण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करता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है।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निरीक्षण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दौरान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यदि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एचएफसी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द्वारा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स्वीकृत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कोई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विशेष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ऋण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खाता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चूक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वाला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पाया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जाता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है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तो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उसकी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आस्ति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गुणवत्ता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साथ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>-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साथ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विवेकपूर्ण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मानदण्डों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परिप्रेक्ष्य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से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जांच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की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जाती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है।</w:t>
      </w:r>
    </w:p>
    <w:p w:rsidR="00C56AC9" w:rsidRDefault="00C56AC9" w:rsidP="00C56AC9">
      <w:pPr>
        <w:spacing w:after="0" w:line="240" w:lineRule="auto"/>
        <w:jc w:val="both"/>
        <w:rPr>
          <w:rFonts w:ascii="Mangal" w:hAnsi="Mangal" w:cs="Mangal"/>
          <w:color w:val="000000"/>
          <w:sz w:val="24"/>
          <w:szCs w:val="24"/>
          <w:rtl/>
          <w:cs/>
        </w:rPr>
      </w:pPr>
      <w:r>
        <w:rPr>
          <w:rFonts w:ascii="Mangal" w:hAnsi="Mangal"/>
          <w:b/>
          <w:bCs/>
          <w:color w:val="000000"/>
          <w:sz w:val="24"/>
          <w:szCs w:val="24"/>
          <w:rtl/>
          <w:cs/>
        </w:rPr>
        <w:t>(</w:t>
      </w:r>
      <w:r>
        <w:rPr>
          <w:rFonts w:ascii="Mangal" w:hAnsi="Mangal" w:cs="Mangal" w:hint="cs"/>
          <w:b/>
          <w:bCs/>
          <w:color w:val="000000"/>
          <w:sz w:val="24"/>
          <w:szCs w:val="24"/>
          <w:cs/>
          <w:lang w:bidi="hi-IN"/>
        </w:rPr>
        <w:t>ग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cs/>
        </w:rPr>
        <w:t>)</w:t>
      </w:r>
      <w:r>
        <w:rPr>
          <w:rFonts w:ascii="Mangal" w:hAnsi="Mangal"/>
          <w:b/>
          <w:bCs/>
          <w:color w:val="000000"/>
          <w:sz w:val="24"/>
          <w:szCs w:val="24"/>
        </w:rPr>
        <w:t>:</w:t>
      </w:r>
      <w:r>
        <w:rPr>
          <w:rFonts w:ascii="Mangal" w:hAnsi="Mangal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बैंकों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को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आरबीआई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द्वारा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यह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परामर्श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दिया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गया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है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कि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बासेल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>-</w:t>
      </w:r>
      <w:r>
        <w:rPr>
          <w:rFonts w:ascii="Mangal" w:hAnsi="Mangal"/>
          <w:color w:val="000000"/>
          <w:sz w:val="24"/>
          <w:szCs w:val="24"/>
        </w:rPr>
        <w:t>III</w:t>
      </w:r>
      <w:r>
        <w:rPr>
          <w:rFonts w:ascii="Mangal" w:hAnsi="Mangal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पूंजी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विनियमन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पर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मास्टर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परिपत्र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साथ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पठित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मौजूदा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परिपत्र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अनुसार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वे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आरबीआई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द्वारा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मान्य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और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भारतीय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प्रतिभूति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और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विनिमय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बोर्ड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(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सेबी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)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लिमिटेड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में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पंजीकृत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बाह्य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साख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निर्धारण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एजेन्सीज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द्वारा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दी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गई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रेटिंग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अनुसार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कॉरपोरेट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और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एचएफसी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में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एक्सपोजर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पर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जोखिम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भार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उपलब्ध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करायें।</w:t>
      </w:r>
    </w:p>
    <w:p w:rsidR="00C56AC9" w:rsidRDefault="00C56AC9" w:rsidP="00C56AC9">
      <w:pPr>
        <w:spacing w:after="0" w:line="240" w:lineRule="auto"/>
        <w:jc w:val="center"/>
        <w:rPr>
          <w:b/>
          <w:sz w:val="23"/>
          <w:szCs w:val="23"/>
        </w:rPr>
      </w:pPr>
      <w:r>
        <w:rPr>
          <w:rFonts w:ascii="Mangal" w:hAnsi="Mangal" w:cs="Mangal"/>
          <w:color w:val="000000"/>
          <w:rtl/>
          <w:cs/>
        </w:rPr>
        <w:t>***</w:t>
      </w:r>
    </w:p>
    <w:p w:rsidR="00C56AC9" w:rsidRPr="005B3E63" w:rsidRDefault="00C56AC9" w:rsidP="00C56AC9">
      <w:pPr>
        <w:jc w:val="center"/>
        <w:rPr>
          <w:b/>
          <w:sz w:val="23"/>
          <w:szCs w:val="23"/>
        </w:rPr>
      </w:pPr>
    </w:p>
    <w:p w:rsidR="00421EC0" w:rsidRDefault="00421EC0"/>
    <w:sectPr w:rsidR="00421EC0" w:rsidSect="00785DBA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6AC9"/>
    <w:rsid w:val="00421EC0"/>
    <w:rsid w:val="00C5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C9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DFS(PS)</dc:creator>
  <cp:lastModifiedBy>DFS(PS)</cp:lastModifiedBy>
  <cp:revision>1</cp:revision>
  <dcterms:created xsi:type="dcterms:W3CDTF">2018-12-10T13:02:00Z</dcterms:created>
  <dcterms:modified xsi:type="dcterms:W3CDTF">2018-12-10T13:03:00Z</dcterms:modified>
</cp:coreProperties>
</file>