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9" w:rsidRPr="001F6567" w:rsidRDefault="00C62779" w:rsidP="00C6277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C62779" w:rsidRPr="001F6567" w:rsidRDefault="00C62779" w:rsidP="00C6277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C62779" w:rsidRPr="001F6567" w:rsidRDefault="00C62779" w:rsidP="00C62779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C62779" w:rsidRPr="001F6567" w:rsidRDefault="00C62779" w:rsidP="00C6277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C62779" w:rsidRPr="001F1083" w:rsidRDefault="00C62779" w:rsidP="00C62779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587</w:t>
      </w:r>
    </w:p>
    <w:p w:rsidR="00C62779" w:rsidRPr="001F6567" w:rsidRDefault="00C62779" w:rsidP="00C6277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C62779" w:rsidRDefault="00C62779" w:rsidP="00C62779">
      <w:pPr>
        <w:spacing w:after="0"/>
        <w:jc w:val="center"/>
        <w:rPr>
          <w:sz w:val="24"/>
          <w:szCs w:val="24"/>
        </w:rPr>
      </w:pPr>
    </w:p>
    <w:p w:rsidR="00C62779" w:rsidRPr="00C803EB" w:rsidRDefault="00C62779" w:rsidP="00C62779">
      <w:pPr>
        <w:jc w:val="center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आन्ध्र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प्रदेश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तेलंगाना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उच्च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न्यायालय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में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न्यायाधीशों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रिक्तियां</w:t>
      </w:r>
    </w:p>
    <w:p w:rsidR="00C62779" w:rsidRPr="00C803EB" w:rsidRDefault="00C62779" w:rsidP="00C62779">
      <w:pPr>
        <w:spacing w:after="0" w:line="257" w:lineRule="auto"/>
        <w:jc w:val="both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</w:rPr>
        <w:t xml:space="preserve">587. </w:t>
      </w:r>
      <w:r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श्रीमती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तोटा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सीताराम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लक्ष्म</w:t>
      </w:r>
      <w:proofErr w:type="gramStart"/>
      <w:r>
        <w:rPr>
          <w:rFonts w:ascii="Mangal" w:hAnsi="Mangal"/>
          <w:b/>
          <w:bCs/>
          <w:sz w:val="24"/>
          <w:szCs w:val="24"/>
          <w:cs/>
        </w:rPr>
        <w:t>ी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proofErr w:type="gramEnd"/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C62779" w:rsidRPr="00C803EB" w:rsidRDefault="00C62779" w:rsidP="00C62779">
      <w:pPr>
        <w:spacing w:after="0" w:line="257" w:lineRule="auto"/>
        <w:ind w:firstLine="720"/>
        <w:jc w:val="both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श्री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प्रभाकर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रेड्डी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वेमिरेड्डी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C62779" w:rsidRDefault="00C62779" w:rsidP="00C62779">
      <w:pPr>
        <w:spacing w:after="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विधि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 xml:space="preserve">कि : </w:t>
      </w:r>
    </w:p>
    <w:p w:rsidR="00C62779" w:rsidRDefault="00C62779" w:rsidP="00C62779">
      <w:pPr>
        <w:spacing w:after="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सच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आन्ध्र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प्रदेश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तेलंगाना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कुल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61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संस्वीकृत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पदों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केवल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29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कार्यरत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तथा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32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पद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रिक्त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C62779" w:rsidRDefault="00C62779" w:rsidP="00C62779">
      <w:pPr>
        <w:spacing w:after="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पद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कब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रिक्त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पड़े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C62779" w:rsidRPr="00514AF0" w:rsidRDefault="00C62779" w:rsidP="00C62779">
      <w:pPr>
        <w:spacing w:after="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मंत्रालय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रिक्तियों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समयबद्ध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तरीके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भरने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प्रयास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रहा</w:t>
      </w:r>
      <w:r>
        <w:rPr>
          <w:rFonts w:ascii="Mangal" w:hAnsi="Mangal"/>
          <w:sz w:val="24"/>
          <w:szCs w:val="24"/>
        </w:rPr>
        <w:t xml:space="preserve">  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C62779" w:rsidRPr="00FA1EFB" w:rsidRDefault="00C62779" w:rsidP="00C62779">
      <w:pPr>
        <w:spacing w:after="0"/>
        <w:jc w:val="center"/>
        <w:rPr>
          <w:b/>
          <w:bCs/>
          <w:sz w:val="24"/>
          <w:szCs w:val="24"/>
          <w:cs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C62779" w:rsidRDefault="00C62779" w:rsidP="00C62779">
      <w:pPr>
        <w:spacing w:after="120"/>
        <w:jc w:val="both"/>
        <w:rPr>
          <w:b/>
          <w:bCs/>
          <w:sz w:val="24"/>
          <w:szCs w:val="24"/>
        </w:rPr>
      </w:pPr>
      <w:r w:rsidRPr="00254870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C62779" w:rsidRPr="00111787" w:rsidRDefault="00C62779" w:rsidP="00C62779">
      <w:pPr>
        <w:jc w:val="both"/>
        <w:rPr>
          <w:rFonts w:hint="cs"/>
          <w:sz w:val="24"/>
          <w:szCs w:val="24"/>
          <w:cs/>
        </w:rPr>
      </w:pPr>
      <w:r w:rsidRPr="00111787">
        <w:rPr>
          <w:rFonts w:ascii="Mangal" w:hAnsi="Mangal" w:hint="cs"/>
          <w:b/>
          <w:bCs/>
          <w:sz w:val="24"/>
          <w:szCs w:val="24"/>
          <w:cs/>
        </w:rPr>
        <w:t xml:space="preserve">(क) से (ग) </w:t>
      </w:r>
      <w:r w:rsidRPr="00111787">
        <w:rPr>
          <w:rFonts w:ascii="Mangal" w:hAnsi="Mangal"/>
          <w:b/>
          <w:bCs/>
          <w:sz w:val="24"/>
          <w:szCs w:val="24"/>
        </w:rPr>
        <w:t>:</w:t>
      </w:r>
      <w:r w:rsidRPr="00111787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तारीख 01.12.2018 को </w:t>
      </w:r>
      <w:r w:rsidRPr="00111787">
        <w:rPr>
          <w:rFonts w:ascii="Mangal" w:hAnsi="Mangal" w:hint="cs"/>
          <w:sz w:val="24"/>
          <w:szCs w:val="24"/>
          <w:cs/>
        </w:rPr>
        <w:t>तेलंगाना और आन्ध्र</w:t>
      </w:r>
      <w:r>
        <w:rPr>
          <w:rFonts w:ascii="Mangal" w:hAnsi="Mangal"/>
          <w:sz w:val="24"/>
          <w:szCs w:val="24"/>
        </w:rPr>
        <w:t xml:space="preserve"> </w:t>
      </w:r>
      <w:r w:rsidRPr="00111787">
        <w:rPr>
          <w:rFonts w:ascii="Mangal" w:hAnsi="Mangal" w:hint="cs"/>
          <w:sz w:val="24"/>
          <w:szCs w:val="24"/>
          <w:cs/>
        </w:rPr>
        <w:t>प्रदेश राज्य के लिए हैदराबाद उच्च न्यायालय के न्यायधीशों की स्वीकृत</w:t>
      </w:r>
      <w:r>
        <w:rPr>
          <w:rFonts w:ascii="Mangal" w:hAnsi="Mangal" w:hint="cs"/>
          <w:sz w:val="24"/>
          <w:szCs w:val="24"/>
          <w:cs/>
        </w:rPr>
        <w:t xml:space="preserve"> पद</w:t>
      </w:r>
      <w:r w:rsidRPr="00111787">
        <w:rPr>
          <w:rFonts w:ascii="Mangal" w:hAnsi="Mangal" w:hint="cs"/>
          <w:sz w:val="24"/>
          <w:szCs w:val="24"/>
          <w:cs/>
        </w:rPr>
        <w:t xml:space="preserve"> संख्या </w:t>
      </w:r>
      <w:r w:rsidRPr="00111787">
        <w:rPr>
          <w:rFonts w:ascii="Mangal" w:hAnsi="Mangal"/>
          <w:sz w:val="24"/>
          <w:szCs w:val="24"/>
        </w:rPr>
        <w:t>61</w:t>
      </w:r>
      <w:r>
        <w:rPr>
          <w:rFonts w:ascii="Mangal" w:hAnsi="Mangal" w:hint="cs"/>
          <w:sz w:val="24"/>
          <w:szCs w:val="24"/>
          <w:cs/>
        </w:rPr>
        <w:t xml:space="preserve"> है</w:t>
      </w:r>
      <w:r w:rsidRPr="00111787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जिसके जिसके मुकाबले में </w:t>
      </w:r>
      <w:r w:rsidRPr="00111787">
        <w:rPr>
          <w:rFonts w:ascii="Mangal" w:hAnsi="Mangal" w:hint="cs"/>
          <w:sz w:val="24"/>
          <w:szCs w:val="24"/>
          <w:cs/>
        </w:rPr>
        <w:t xml:space="preserve">उच्च न्यायालय में </w:t>
      </w:r>
      <w:r w:rsidRPr="00111787">
        <w:rPr>
          <w:rFonts w:ascii="Mangal" w:hAnsi="Mangal"/>
          <w:sz w:val="24"/>
          <w:szCs w:val="24"/>
        </w:rPr>
        <w:t>33</w:t>
      </w:r>
      <w:r>
        <w:rPr>
          <w:rFonts w:ascii="Mangal" w:hAnsi="Mangal" w:hint="cs"/>
          <w:sz w:val="24"/>
          <w:szCs w:val="24"/>
          <w:cs/>
        </w:rPr>
        <w:t xml:space="preserve"> रिक्तियों को छोड़कर </w:t>
      </w:r>
      <w:r w:rsidRPr="00111787">
        <w:rPr>
          <w:rFonts w:ascii="Mangal" w:hAnsi="Mangal" w:hint="cs"/>
          <w:sz w:val="24"/>
          <w:szCs w:val="24"/>
          <w:cs/>
        </w:rPr>
        <w:t>कार्यरत</w:t>
      </w:r>
      <w:r>
        <w:rPr>
          <w:rFonts w:ascii="Mangal" w:hAnsi="Mangal" w:hint="cs"/>
          <w:sz w:val="24"/>
          <w:szCs w:val="24"/>
          <w:cs/>
        </w:rPr>
        <w:t xml:space="preserve"> पद</w:t>
      </w:r>
      <w:r w:rsidRPr="00111787">
        <w:rPr>
          <w:rFonts w:ascii="Mangal" w:hAnsi="Mangal" w:hint="cs"/>
          <w:sz w:val="24"/>
          <w:szCs w:val="24"/>
          <w:cs/>
        </w:rPr>
        <w:t xml:space="preserve"> संख्या </w:t>
      </w:r>
      <w:r w:rsidRPr="00111787">
        <w:rPr>
          <w:rFonts w:ascii="Mangal" w:hAnsi="Mangal"/>
          <w:sz w:val="24"/>
          <w:szCs w:val="24"/>
        </w:rPr>
        <w:t>28</w:t>
      </w:r>
      <w:r w:rsidRPr="00111787">
        <w:rPr>
          <w:rFonts w:ascii="Mangal" w:hAnsi="Mangal" w:hint="cs"/>
          <w:sz w:val="24"/>
          <w:szCs w:val="24"/>
          <w:cs/>
        </w:rPr>
        <w:t xml:space="preserve"> है</w:t>
      </w:r>
      <w:r>
        <w:rPr>
          <w:rFonts w:ascii="Mangal" w:hAnsi="Mangal" w:hint="cs"/>
          <w:sz w:val="24"/>
          <w:szCs w:val="24"/>
          <w:cs/>
        </w:rPr>
        <w:t xml:space="preserve"> ।</w:t>
      </w:r>
      <w:r w:rsidRPr="00111787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रिक्तियों का</w:t>
      </w:r>
      <w:r w:rsidRPr="00111787">
        <w:rPr>
          <w:rFonts w:ascii="Mangal" w:hAnsi="Mangal" w:hint="cs"/>
          <w:sz w:val="24"/>
          <w:szCs w:val="24"/>
          <w:cs/>
        </w:rPr>
        <w:t xml:space="preserve"> भर</w:t>
      </w:r>
      <w:r>
        <w:rPr>
          <w:rFonts w:ascii="Mangal" w:hAnsi="Mangal" w:hint="cs"/>
          <w:sz w:val="24"/>
          <w:szCs w:val="24"/>
          <w:cs/>
        </w:rPr>
        <w:t xml:space="preserve">ा जाना एक सतत् प्रक्रिया है। </w:t>
      </w:r>
      <w:r w:rsidRPr="00111787">
        <w:rPr>
          <w:rFonts w:ascii="Mangal" w:hAnsi="Mangal" w:hint="cs"/>
          <w:sz w:val="24"/>
          <w:szCs w:val="24"/>
          <w:cs/>
        </w:rPr>
        <w:t xml:space="preserve">जबकि </w:t>
      </w:r>
      <w:r>
        <w:rPr>
          <w:rFonts w:ascii="Mangal" w:hAnsi="Mangal" w:hint="cs"/>
          <w:sz w:val="24"/>
          <w:szCs w:val="24"/>
          <w:cs/>
        </w:rPr>
        <w:t xml:space="preserve">विद्यमान </w:t>
      </w:r>
      <w:r w:rsidRPr="00111787">
        <w:rPr>
          <w:rFonts w:ascii="Mangal" w:hAnsi="Mangal" w:hint="cs"/>
          <w:sz w:val="24"/>
          <w:szCs w:val="24"/>
          <w:cs/>
        </w:rPr>
        <w:t>रिक्तियों को</w:t>
      </w:r>
      <w:r>
        <w:rPr>
          <w:rFonts w:ascii="Mangal" w:hAnsi="Mangal" w:hint="cs"/>
          <w:sz w:val="24"/>
          <w:szCs w:val="24"/>
          <w:cs/>
        </w:rPr>
        <w:t xml:space="preserve"> शीघ्रतया और एक समयबद्ध रीति से </w:t>
      </w:r>
      <w:r w:rsidRPr="00111787">
        <w:rPr>
          <w:rFonts w:ascii="Mangal" w:hAnsi="Mangal" w:hint="cs"/>
          <w:sz w:val="24"/>
          <w:szCs w:val="24"/>
          <w:cs/>
        </w:rPr>
        <w:t>भरने के लिए</w:t>
      </w:r>
      <w:r>
        <w:rPr>
          <w:rFonts w:ascii="Mangal" w:hAnsi="Mangal" w:hint="cs"/>
          <w:sz w:val="24"/>
          <w:szCs w:val="24"/>
          <w:cs/>
        </w:rPr>
        <w:t xml:space="preserve"> प्रत्येक प्रयास किया जाता है, रिक्तियां  न्यायधीशों </w:t>
      </w:r>
      <w:r w:rsidRPr="00111787">
        <w:rPr>
          <w:rFonts w:ascii="Mangal" w:hAnsi="Mangal" w:hint="cs"/>
          <w:sz w:val="24"/>
          <w:szCs w:val="24"/>
          <w:cs/>
        </w:rPr>
        <w:t>की सेवानिवृति</w:t>
      </w:r>
      <w:r w:rsidRPr="00111787">
        <w:rPr>
          <w:rFonts w:ascii="Mangal" w:hAnsi="Mangal" w:hint="cs"/>
          <w:sz w:val="24"/>
          <w:szCs w:val="24"/>
        </w:rPr>
        <w:t>,</w:t>
      </w:r>
      <w:r w:rsidRPr="00111787">
        <w:rPr>
          <w:rFonts w:ascii="Mangal" w:hAnsi="Mangal" w:hint="cs"/>
          <w:sz w:val="24"/>
          <w:szCs w:val="24"/>
          <w:cs/>
        </w:rPr>
        <w:t xml:space="preserve"> पदत्याग और उन्नयन के कारण</w:t>
      </w:r>
      <w:r>
        <w:rPr>
          <w:rFonts w:ascii="Mangal" w:hAnsi="Mangal" w:hint="cs"/>
          <w:sz w:val="24"/>
          <w:szCs w:val="24"/>
          <w:cs/>
        </w:rPr>
        <w:t xml:space="preserve"> उद्भूत होती रहती हैं । </w:t>
      </w:r>
      <w:r w:rsidRPr="00111787">
        <w:rPr>
          <w:rFonts w:ascii="Mangal" w:hAnsi="Mangal" w:hint="cs"/>
          <w:sz w:val="24"/>
          <w:szCs w:val="24"/>
          <w:cs/>
        </w:rPr>
        <w:t xml:space="preserve">उच्च न्यायालय में न्यायाधीशों की नियुक्ति के लिए </w:t>
      </w:r>
      <w:r>
        <w:rPr>
          <w:rFonts w:ascii="Mangal" w:hAnsi="Mangal" w:hint="cs"/>
          <w:sz w:val="24"/>
          <w:szCs w:val="24"/>
          <w:cs/>
        </w:rPr>
        <w:t>विद्यमान</w:t>
      </w:r>
      <w:r w:rsidRPr="00111787">
        <w:rPr>
          <w:rFonts w:ascii="Mangal" w:hAnsi="Mangal" w:hint="cs"/>
          <w:sz w:val="24"/>
          <w:szCs w:val="24"/>
          <w:cs/>
        </w:rPr>
        <w:t xml:space="preserve"> प्रक्रिया ज्ञापन</w:t>
      </w:r>
      <w:r>
        <w:rPr>
          <w:rFonts w:ascii="Mangal" w:hAnsi="Mangal" w:hint="cs"/>
          <w:sz w:val="24"/>
          <w:szCs w:val="24"/>
          <w:cs/>
        </w:rPr>
        <w:t xml:space="preserve"> (एमओपी)</w:t>
      </w:r>
      <w:r w:rsidRPr="00111787">
        <w:rPr>
          <w:rFonts w:ascii="Mangal" w:hAnsi="Mangal" w:hint="cs"/>
          <w:sz w:val="24"/>
          <w:szCs w:val="24"/>
          <w:cs/>
        </w:rPr>
        <w:t xml:space="preserve"> के अनुसार</w:t>
      </w:r>
      <w:r>
        <w:rPr>
          <w:rFonts w:ascii="Mangal" w:hAnsi="Mangal" w:hint="cs"/>
          <w:sz w:val="24"/>
          <w:szCs w:val="24"/>
          <w:cs/>
        </w:rPr>
        <w:t>,</w:t>
      </w:r>
      <w:r w:rsidRPr="00111787">
        <w:rPr>
          <w:rFonts w:ascii="Mangal" w:hAnsi="Mangal" w:hint="cs"/>
          <w:sz w:val="24"/>
          <w:szCs w:val="24"/>
          <w:cs/>
        </w:rPr>
        <w:t xml:space="preserve"> प्रस्ताव संबं</w:t>
      </w:r>
      <w:r>
        <w:rPr>
          <w:rFonts w:ascii="Mangal" w:hAnsi="Mangal" w:hint="cs"/>
          <w:sz w:val="24"/>
          <w:szCs w:val="24"/>
          <w:cs/>
        </w:rPr>
        <w:t>द्ध उच्च न्यायालय के मुख्य न्यायमू</w:t>
      </w:r>
      <w:r w:rsidRPr="00111787">
        <w:rPr>
          <w:rFonts w:ascii="Mangal" w:hAnsi="Mangal" w:hint="cs"/>
          <w:sz w:val="24"/>
          <w:szCs w:val="24"/>
          <w:cs/>
        </w:rPr>
        <w:t xml:space="preserve">र्ति द्वारा </w:t>
      </w:r>
      <w:r>
        <w:rPr>
          <w:rFonts w:ascii="Mangal" w:hAnsi="Mangal" w:hint="cs"/>
          <w:sz w:val="24"/>
          <w:szCs w:val="24"/>
          <w:cs/>
        </w:rPr>
        <w:t xml:space="preserve">आरंभ किया जाना है। </w:t>
      </w:r>
      <w:r w:rsidRPr="00111787">
        <w:rPr>
          <w:rFonts w:ascii="Mangal" w:hAnsi="Mangal" w:hint="cs"/>
          <w:sz w:val="24"/>
          <w:szCs w:val="24"/>
          <w:cs/>
        </w:rPr>
        <w:t xml:space="preserve"> हाल ही में</w:t>
      </w:r>
      <w:r>
        <w:rPr>
          <w:rFonts w:ascii="Mangal" w:hAnsi="Mangal" w:hint="cs"/>
          <w:sz w:val="24"/>
          <w:szCs w:val="24"/>
          <w:cs/>
        </w:rPr>
        <w:t>,</w:t>
      </w:r>
      <w:r w:rsidRPr="00111787">
        <w:rPr>
          <w:rFonts w:ascii="Mangal" w:hAnsi="Mangal" w:hint="cs"/>
          <w:sz w:val="24"/>
          <w:szCs w:val="24"/>
          <w:cs/>
        </w:rPr>
        <w:t xml:space="preserve"> सरकार </w:t>
      </w:r>
      <w:r>
        <w:rPr>
          <w:rFonts w:ascii="Mangal" w:hAnsi="Mangal" w:hint="cs"/>
          <w:sz w:val="24"/>
          <w:szCs w:val="24"/>
          <w:cs/>
        </w:rPr>
        <w:t>को</w:t>
      </w:r>
      <w:r w:rsidRPr="00111787">
        <w:rPr>
          <w:rFonts w:ascii="Mangal" w:hAnsi="Mangal" w:hint="cs"/>
          <w:sz w:val="24"/>
          <w:szCs w:val="24"/>
          <w:cs/>
        </w:rPr>
        <w:t xml:space="preserve"> हैदराबा</w:t>
      </w:r>
      <w:r>
        <w:rPr>
          <w:rFonts w:ascii="Mangal" w:hAnsi="Mangal" w:hint="cs"/>
          <w:sz w:val="24"/>
          <w:szCs w:val="24"/>
          <w:cs/>
        </w:rPr>
        <w:t>द उच्च न्यायालय के मुख्य न्यायमू</w:t>
      </w:r>
      <w:r w:rsidRPr="00111787">
        <w:rPr>
          <w:rFonts w:ascii="Mangal" w:hAnsi="Mangal" w:hint="cs"/>
          <w:sz w:val="24"/>
          <w:szCs w:val="24"/>
          <w:cs/>
        </w:rPr>
        <w:t>र्ति</w:t>
      </w:r>
      <w:r>
        <w:rPr>
          <w:rFonts w:ascii="Mangal" w:hAnsi="Mangal" w:hint="cs"/>
          <w:sz w:val="24"/>
          <w:szCs w:val="24"/>
          <w:cs/>
        </w:rPr>
        <w:t xml:space="preserve"> से एक प्रस्ताव प्राप्त किया है</w:t>
      </w:r>
      <w:r w:rsidRPr="00111787">
        <w:rPr>
          <w:rFonts w:ascii="Mangal" w:hAnsi="Mangal" w:hint="cs"/>
          <w:sz w:val="24"/>
          <w:szCs w:val="24"/>
          <w:cs/>
        </w:rPr>
        <w:t xml:space="preserve"> जिसमें उस उच्च न्यायालय के न्या</w:t>
      </w:r>
      <w:r>
        <w:rPr>
          <w:rFonts w:ascii="Mangal" w:hAnsi="Mangal" w:hint="cs"/>
          <w:sz w:val="24"/>
          <w:szCs w:val="24"/>
          <w:cs/>
        </w:rPr>
        <w:t>या</w:t>
      </w:r>
      <w:r w:rsidRPr="00111787">
        <w:rPr>
          <w:rFonts w:ascii="Mangal" w:hAnsi="Mangal" w:hint="cs"/>
          <w:sz w:val="24"/>
          <w:szCs w:val="24"/>
          <w:cs/>
        </w:rPr>
        <w:t xml:space="preserve">धीश के रूप में नियुक्ति के लिए </w:t>
      </w:r>
      <w:r w:rsidRPr="00111787">
        <w:rPr>
          <w:rFonts w:ascii="Mangal" w:hAnsi="Mangal"/>
          <w:sz w:val="24"/>
          <w:szCs w:val="24"/>
        </w:rPr>
        <w:t>14</w:t>
      </w:r>
      <w:r w:rsidRPr="00111787">
        <w:rPr>
          <w:rFonts w:ascii="Mangal" w:hAnsi="Mangal" w:hint="cs"/>
          <w:sz w:val="24"/>
          <w:szCs w:val="24"/>
          <w:cs/>
        </w:rPr>
        <w:t xml:space="preserve"> नामों (</w:t>
      </w:r>
      <w:r w:rsidRPr="00111787">
        <w:rPr>
          <w:rFonts w:ascii="Mangal" w:hAnsi="Mangal"/>
          <w:sz w:val="24"/>
          <w:szCs w:val="24"/>
        </w:rPr>
        <w:t>07</w:t>
      </w:r>
      <w:r w:rsidRPr="00111787">
        <w:rPr>
          <w:rFonts w:ascii="Mangal" w:hAnsi="Mangal" w:hint="cs"/>
          <w:sz w:val="24"/>
          <w:szCs w:val="24"/>
          <w:cs/>
        </w:rPr>
        <w:t xml:space="preserve"> अधिवक्ताओं और </w:t>
      </w:r>
      <w:r w:rsidRPr="00111787">
        <w:rPr>
          <w:rFonts w:ascii="Mangal" w:hAnsi="Mangal"/>
          <w:sz w:val="24"/>
          <w:szCs w:val="24"/>
        </w:rPr>
        <w:t>07</w:t>
      </w:r>
      <w:r w:rsidRPr="00111787">
        <w:rPr>
          <w:rFonts w:ascii="Mangal" w:hAnsi="Mangal" w:hint="cs"/>
          <w:sz w:val="24"/>
          <w:szCs w:val="24"/>
          <w:cs/>
        </w:rPr>
        <w:t xml:space="preserve"> न्यायिक अधिकारियों) की सिफारिश की</w:t>
      </w:r>
      <w:r>
        <w:rPr>
          <w:rFonts w:ascii="Mangal" w:hAnsi="Mangal" w:hint="cs"/>
          <w:sz w:val="24"/>
          <w:szCs w:val="24"/>
          <w:cs/>
        </w:rPr>
        <w:t xml:space="preserve"> गई</w:t>
      </w:r>
      <w:r w:rsidRPr="00111787">
        <w:rPr>
          <w:rFonts w:ascii="Mangal" w:hAnsi="Mangal" w:hint="cs"/>
          <w:sz w:val="24"/>
          <w:szCs w:val="24"/>
          <w:cs/>
        </w:rPr>
        <w:t xml:space="preserve"> है।</w:t>
      </w:r>
    </w:p>
    <w:p w:rsidR="00C62779" w:rsidRPr="009765D9" w:rsidRDefault="00C62779" w:rsidP="00C62779">
      <w:pPr>
        <w:jc w:val="center"/>
        <w:rPr>
          <w:rFonts w:hint="cs"/>
          <w:sz w:val="24"/>
          <w:cs/>
        </w:rPr>
      </w:pPr>
      <w:r>
        <w:rPr>
          <w:sz w:val="24"/>
          <w:szCs w:val="24"/>
        </w:rPr>
        <w:t>****************</w:t>
      </w:r>
    </w:p>
    <w:p w:rsidR="00286FC6" w:rsidRDefault="00286FC6"/>
    <w:sectPr w:rsidR="00286FC6" w:rsidSect="00117454">
      <w:footerReference w:type="even" r:id="rId4"/>
      <w:footerReference w:type="default" r:id="rId5"/>
      <w:pgSz w:w="12240" w:h="15840" w:code="1"/>
      <w:pgMar w:top="1008" w:right="1786" w:bottom="432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45" w:rsidRDefault="00286FC6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045" w:rsidRDefault="00286F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45" w:rsidRPr="00DA6377" w:rsidRDefault="00286FC6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</w:p>
  <w:p w:rsidR="00C81045" w:rsidRDefault="00286FC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62779"/>
    <w:rsid w:val="00286FC6"/>
    <w:rsid w:val="00C6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2779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C62779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C6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2018-12-14T06:17:00Z</dcterms:created>
  <dcterms:modified xsi:type="dcterms:W3CDTF">2018-12-14T06:21:00Z</dcterms:modified>
</cp:coreProperties>
</file>