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399" w:rsidRPr="00B32BF5" w:rsidRDefault="00CE0399" w:rsidP="00CE0399">
      <w:pPr>
        <w:spacing w:after="0"/>
        <w:jc w:val="center"/>
        <w:rPr>
          <w:rFonts w:asciiTheme="minorBidi" w:hAnsiTheme="minorBidi"/>
          <w:sz w:val="20"/>
        </w:rPr>
      </w:pPr>
      <w:r w:rsidRPr="00B32BF5">
        <w:rPr>
          <w:rFonts w:asciiTheme="minorBidi" w:hAnsiTheme="minorBidi"/>
          <w:sz w:val="20"/>
          <w:cs/>
        </w:rPr>
        <w:t>भारत सरकार</w:t>
      </w:r>
    </w:p>
    <w:p w:rsidR="00CE0399" w:rsidRPr="00B32BF5" w:rsidRDefault="00CE0399" w:rsidP="00CE0399">
      <w:pPr>
        <w:spacing w:after="0"/>
        <w:jc w:val="center"/>
        <w:rPr>
          <w:rFonts w:asciiTheme="minorBidi" w:hAnsiTheme="minorBidi"/>
          <w:sz w:val="20"/>
        </w:rPr>
      </w:pPr>
      <w:r w:rsidRPr="00B32BF5">
        <w:rPr>
          <w:rFonts w:asciiTheme="minorBidi" w:hAnsiTheme="minorBidi"/>
          <w:sz w:val="20"/>
          <w:cs/>
        </w:rPr>
        <w:t>महिला एवं बाल विकास मंत्रालय</w:t>
      </w:r>
    </w:p>
    <w:p w:rsidR="00CE0399" w:rsidRPr="00B32BF5" w:rsidRDefault="00CE0399" w:rsidP="00CE0399">
      <w:pPr>
        <w:spacing w:after="0"/>
        <w:jc w:val="center"/>
        <w:rPr>
          <w:rFonts w:asciiTheme="minorBidi" w:hAnsiTheme="minorBidi"/>
          <w:b/>
          <w:bCs/>
          <w:sz w:val="20"/>
        </w:rPr>
      </w:pPr>
      <w:r w:rsidRPr="00B32BF5">
        <w:rPr>
          <w:rFonts w:asciiTheme="minorBidi" w:hAnsiTheme="minorBidi"/>
          <w:b/>
          <w:bCs/>
          <w:sz w:val="20"/>
          <w:cs/>
        </w:rPr>
        <w:t>राज्‍य सभा</w:t>
      </w:r>
    </w:p>
    <w:p w:rsidR="00CE0399" w:rsidRPr="00B32BF5" w:rsidRDefault="00CE0399" w:rsidP="00CE0399">
      <w:pPr>
        <w:spacing w:after="0"/>
        <w:jc w:val="center"/>
        <w:rPr>
          <w:rFonts w:asciiTheme="minorBidi" w:hAnsiTheme="minorBidi"/>
          <w:b/>
          <w:bCs/>
          <w:sz w:val="20"/>
        </w:rPr>
      </w:pPr>
      <w:r w:rsidRPr="00B32BF5">
        <w:rPr>
          <w:rFonts w:asciiTheme="minorBidi" w:hAnsiTheme="minorBidi"/>
          <w:b/>
          <w:bCs/>
          <w:sz w:val="20"/>
          <w:cs/>
        </w:rPr>
        <w:t xml:space="preserve">अतारांकित प्रश्‍न संख्‍या </w:t>
      </w:r>
      <w:r w:rsidR="00B32BF5" w:rsidRPr="00B32BF5">
        <w:rPr>
          <w:rFonts w:asciiTheme="minorBidi" w:hAnsiTheme="minorBidi"/>
          <w:b/>
          <w:bCs/>
          <w:sz w:val="20"/>
          <w:cs/>
        </w:rPr>
        <w:t>456</w:t>
      </w:r>
      <w:r w:rsidR="00B32BF5" w:rsidRPr="00B32BF5">
        <w:rPr>
          <w:rFonts w:asciiTheme="minorBidi" w:hAnsiTheme="minorBidi" w:hint="cs"/>
          <w:b/>
          <w:bCs/>
          <w:sz w:val="20"/>
          <w:cs/>
        </w:rPr>
        <w:t xml:space="preserve"> </w:t>
      </w:r>
    </w:p>
    <w:p w:rsidR="00CE0399" w:rsidRPr="00B32BF5" w:rsidRDefault="00CE0399" w:rsidP="00CE0399">
      <w:pPr>
        <w:jc w:val="center"/>
        <w:rPr>
          <w:rFonts w:asciiTheme="minorBidi" w:hAnsiTheme="minorBidi"/>
          <w:sz w:val="20"/>
        </w:rPr>
      </w:pPr>
      <w:r w:rsidRPr="00B32BF5">
        <w:rPr>
          <w:rFonts w:asciiTheme="minorBidi" w:hAnsiTheme="minorBidi"/>
          <w:sz w:val="20"/>
          <w:cs/>
        </w:rPr>
        <w:t xml:space="preserve">दिनांक </w:t>
      </w:r>
      <w:r w:rsidR="00F21D0E" w:rsidRPr="00B32BF5">
        <w:rPr>
          <w:rFonts w:asciiTheme="minorBidi" w:hAnsiTheme="minorBidi"/>
          <w:sz w:val="20"/>
        </w:rPr>
        <w:t xml:space="preserve">13 </w:t>
      </w:r>
      <w:r w:rsidR="00F21D0E" w:rsidRPr="00B32BF5">
        <w:rPr>
          <w:rFonts w:asciiTheme="minorBidi" w:hAnsiTheme="minorBidi" w:hint="cs"/>
          <w:sz w:val="20"/>
          <w:cs/>
        </w:rPr>
        <w:t>दिसंबर</w:t>
      </w:r>
      <w:r w:rsidRPr="00B32BF5">
        <w:rPr>
          <w:rFonts w:asciiTheme="minorBidi" w:hAnsiTheme="minorBidi"/>
          <w:sz w:val="20"/>
        </w:rPr>
        <w:t>,</w:t>
      </w:r>
      <w:r w:rsidRPr="00B32BF5">
        <w:rPr>
          <w:rFonts w:asciiTheme="minorBidi" w:hAnsiTheme="minorBidi"/>
          <w:sz w:val="20"/>
          <w:cs/>
        </w:rPr>
        <w:t xml:space="preserve"> 2018 को उत्‍तर के लिए</w:t>
      </w:r>
    </w:p>
    <w:p w:rsidR="00B32BF5" w:rsidRDefault="00B32BF5" w:rsidP="00B32BF5">
      <w:pPr>
        <w:spacing w:after="0" w:line="240" w:lineRule="auto"/>
        <w:ind w:left="450" w:hanging="450"/>
        <w:jc w:val="center"/>
        <w:rPr>
          <w:rFonts w:cs="Mangal" w:hint="cs"/>
          <w:b/>
          <w:bCs/>
          <w:sz w:val="20"/>
        </w:rPr>
      </w:pPr>
      <w:r w:rsidRPr="00B32BF5">
        <w:rPr>
          <w:rFonts w:cs="Mangal"/>
          <w:b/>
          <w:bCs/>
          <w:sz w:val="20"/>
          <w:cs/>
        </w:rPr>
        <w:t>निराश्रित/उपेक्षित बच्चों के लिए योजनाएं</w:t>
      </w:r>
    </w:p>
    <w:p w:rsidR="0090145C" w:rsidRPr="00B32BF5" w:rsidRDefault="0090145C" w:rsidP="00B32BF5">
      <w:pPr>
        <w:spacing w:after="0" w:line="240" w:lineRule="auto"/>
        <w:ind w:left="450" w:hanging="450"/>
        <w:jc w:val="center"/>
        <w:rPr>
          <w:b/>
          <w:bCs/>
          <w:sz w:val="20"/>
        </w:rPr>
      </w:pPr>
    </w:p>
    <w:p w:rsidR="00B32BF5" w:rsidRDefault="00B32BF5" w:rsidP="00B32BF5">
      <w:pPr>
        <w:spacing w:after="0" w:line="240" w:lineRule="auto"/>
        <w:ind w:left="450" w:hanging="450"/>
        <w:jc w:val="both"/>
        <w:rPr>
          <w:rFonts w:cs="Mangal" w:hint="cs"/>
          <w:b/>
          <w:bCs/>
          <w:sz w:val="20"/>
        </w:rPr>
      </w:pPr>
      <w:r w:rsidRPr="00B32BF5">
        <w:rPr>
          <w:b/>
          <w:bCs/>
          <w:sz w:val="20"/>
        </w:rPr>
        <w:t xml:space="preserve">456. </w:t>
      </w:r>
      <w:r w:rsidRPr="00B32BF5">
        <w:rPr>
          <w:b/>
          <w:bCs/>
          <w:sz w:val="20"/>
        </w:rPr>
        <w:tab/>
      </w:r>
      <w:r w:rsidRPr="00B32BF5">
        <w:rPr>
          <w:b/>
          <w:bCs/>
          <w:sz w:val="20"/>
        </w:rPr>
        <w:tab/>
      </w:r>
      <w:r w:rsidRPr="00B32BF5">
        <w:rPr>
          <w:rFonts w:cs="Mangal"/>
          <w:b/>
          <w:bCs/>
          <w:sz w:val="20"/>
          <w:cs/>
        </w:rPr>
        <w:t xml:space="preserve">श्री विजय पाल सिंह तोमरः </w:t>
      </w:r>
    </w:p>
    <w:p w:rsidR="0090145C" w:rsidRPr="00B32BF5" w:rsidRDefault="0090145C" w:rsidP="00B32BF5">
      <w:pPr>
        <w:spacing w:after="0" w:line="240" w:lineRule="auto"/>
        <w:ind w:left="450" w:hanging="450"/>
        <w:jc w:val="both"/>
        <w:rPr>
          <w:rFonts w:cs="Mangal"/>
          <w:b/>
          <w:bCs/>
          <w:sz w:val="20"/>
        </w:rPr>
      </w:pPr>
    </w:p>
    <w:p w:rsidR="00B32BF5" w:rsidRPr="00B32BF5" w:rsidRDefault="00B32BF5" w:rsidP="00B32BF5">
      <w:pPr>
        <w:spacing w:after="0" w:line="240" w:lineRule="auto"/>
        <w:ind w:left="450" w:firstLine="270"/>
        <w:jc w:val="both"/>
        <w:rPr>
          <w:rFonts w:cs="Mangal"/>
          <w:sz w:val="20"/>
        </w:rPr>
      </w:pPr>
      <w:r w:rsidRPr="00B32BF5">
        <w:rPr>
          <w:rFonts w:cs="Mangal"/>
          <w:sz w:val="20"/>
          <w:cs/>
        </w:rPr>
        <w:t>क्या महिला</w:t>
      </w:r>
      <w:r w:rsidRPr="00B32BF5">
        <w:rPr>
          <w:rFonts w:cs="Mangal"/>
          <w:sz w:val="20"/>
        </w:rPr>
        <w:t xml:space="preserve"> </w:t>
      </w:r>
      <w:r w:rsidRPr="00B32BF5">
        <w:rPr>
          <w:rFonts w:cs="Mangal"/>
          <w:sz w:val="20"/>
          <w:cs/>
        </w:rPr>
        <w:t>एवं बाल विकास मंत्री यह बताने की कृपा करेंगे</w:t>
      </w:r>
      <w:r w:rsidRPr="00B32BF5">
        <w:rPr>
          <w:rFonts w:cs="Mangal"/>
          <w:sz w:val="20"/>
        </w:rPr>
        <w:t xml:space="preserve"> </w:t>
      </w:r>
      <w:r w:rsidRPr="00B32BF5">
        <w:rPr>
          <w:rFonts w:cs="Mangal"/>
          <w:sz w:val="20"/>
          <w:cs/>
        </w:rPr>
        <w:t>किः</w:t>
      </w:r>
    </w:p>
    <w:p w:rsidR="00B32BF5" w:rsidRPr="00B32BF5" w:rsidRDefault="00B32BF5" w:rsidP="00B32BF5">
      <w:pPr>
        <w:spacing w:after="0" w:line="240" w:lineRule="auto"/>
        <w:ind w:left="450" w:firstLine="270"/>
        <w:jc w:val="both"/>
        <w:rPr>
          <w:sz w:val="20"/>
        </w:rPr>
      </w:pPr>
    </w:p>
    <w:p w:rsidR="00B32BF5" w:rsidRPr="00B32BF5" w:rsidRDefault="00B32BF5" w:rsidP="00B32BF5">
      <w:pPr>
        <w:spacing w:after="0" w:line="240" w:lineRule="auto"/>
        <w:ind w:left="450" w:hanging="450"/>
        <w:jc w:val="both"/>
        <w:rPr>
          <w:sz w:val="20"/>
        </w:rPr>
      </w:pPr>
      <w:r w:rsidRPr="00B32BF5">
        <w:rPr>
          <w:sz w:val="20"/>
        </w:rPr>
        <w:t>(</w:t>
      </w:r>
      <w:r w:rsidRPr="00B32BF5">
        <w:rPr>
          <w:rFonts w:cs="Mangal"/>
          <w:sz w:val="20"/>
          <w:cs/>
        </w:rPr>
        <w:t>क) देश में निराश्रित/उपेक्षित बच्चों का ब्यौरा</w:t>
      </w:r>
      <w:r w:rsidRPr="00B32BF5">
        <w:rPr>
          <w:rFonts w:cs="Mangal"/>
          <w:sz w:val="20"/>
        </w:rPr>
        <w:t xml:space="preserve"> </w:t>
      </w:r>
      <w:r w:rsidRPr="00B32BF5">
        <w:rPr>
          <w:rFonts w:cs="Mangal"/>
          <w:sz w:val="20"/>
          <w:cs/>
        </w:rPr>
        <w:t>क्या है</w:t>
      </w:r>
      <w:r w:rsidRPr="00B32BF5">
        <w:rPr>
          <w:sz w:val="20"/>
        </w:rPr>
        <w:t>;</w:t>
      </w:r>
    </w:p>
    <w:p w:rsidR="00B32BF5" w:rsidRPr="00B32BF5" w:rsidRDefault="00B32BF5" w:rsidP="00B32BF5">
      <w:pPr>
        <w:spacing w:after="0" w:line="240" w:lineRule="auto"/>
        <w:ind w:left="450" w:hanging="450"/>
        <w:jc w:val="both"/>
        <w:rPr>
          <w:sz w:val="20"/>
        </w:rPr>
      </w:pPr>
      <w:r w:rsidRPr="00B32BF5">
        <w:rPr>
          <w:sz w:val="20"/>
        </w:rPr>
        <w:t>(</w:t>
      </w:r>
      <w:r w:rsidRPr="00B32BF5">
        <w:rPr>
          <w:rFonts w:cs="Mangal"/>
          <w:sz w:val="20"/>
          <w:cs/>
        </w:rPr>
        <w:t>ख) ऐसे बच्चों के संरक्षण/शिक्षा हेतु</w:t>
      </w:r>
      <w:r w:rsidRPr="00B32BF5">
        <w:rPr>
          <w:rFonts w:cs="Mangal"/>
          <w:sz w:val="20"/>
        </w:rPr>
        <w:t xml:space="preserve"> </w:t>
      </w:r>
      <w:r w:rsidRPr="00B32BF5">
        <w:rPr>
          <w:rFonts w:cs="Mangal"/>
          <w:sz w:val="20"/>
          <w:cs/>
        </w:rPr>
        <w:t>योजनाओं/कार्यक्रमों के ब्यौरे क्या हैं</w:t>
      </w:r>
      <w:r w:rsidRPr="00B32BF5">
        <w:rPr>
          <w:sz w:val="20"/>
        </w:rPr>
        <w:t>;</w:t>
      </w:r>
    </w:p>
    <w:p w:rsidR="00B32BF5" w:rsidRPr="00B32BF5" w:rsidRDefault="00B32BF5" w:rsidP="00B32BF5">
      <w:pPr>
        <w:spacing w:after="0" w:line="240" w:lineRule="auto"/>
        <w:ind w:left="450" w:hanging="450"/>
        <w:jc w:val="both"/>
        <w:rPr>
          <w:sz w:val="20"/>
        </w:rPr>
      </w:pPr>
      <w:r w:rsidRPr="00B32BF5">
        <w:rPr>
          <w:sz w:val="20"/>
        </w:rPr>
        <w:t>(</w:t>
      </w:r>
      <w:r w:rsidRPr="00B32BF5">
        <w:rPr>
          <w:rFonts w:cs="Mangal"/>
          <w:sz w:val="20"/>
          <w:cs/>
        </w:rPr>
        <w:t>ग) क्या सरकार ने हाल में इन योजनाओं/</w:t>
      </w:r>
      <w:r w:rsidRPr="00B32BF5">
        <w:rPr>
          <w:rFonts w:cs="Mangal"/>
          <w:sz w:val="20"/>
        </w:rPr>
        <w:t xml:space="preserve"> </w:t>
      </w:r>
      <w:r w:rsidRPr="00B32BF5">
        <w:rPr>
          <w:rFonts w:cs="Mangal"/>
          <w:sz w:val="20"/>
          <w:cs/>
        </w:rPr>
        <w:t>कार्यक्रमों की समीक्षा की है</w:t>
      </w:r>
      <w:r w:rsidRPr="00B32BF5">
        <w:rPr>
          <w:sz w:val="20"/>
        </w:rPr>
        <w:t>;</w:t>
      </w:r>
    </w:p>
    <w:p w:rsidR="00B32BF5" w:rsidRPr="00B32BF5" w:rsidRDefault="00B32BF5" w:rsidP="00B32BF5">
      <w:pPr>
        <w:spacing w:after="0" w:line="240" w:lineRule="auto"/>
        <w:ind w:left="450" w:hanging="450"/>
        <w:jc w:val="both"/>
        <w:rPr>
          <w:sz w:val="20"/>
        </w:rPr>
      </w:pPr>
      <w:r w:rsidRPr="00B32BF5">
        <w:rPr>
          <w:sz w:val="20"/>
        </w:rPr>
        <w:t>(</w:t>
      </w:r>
      <w:r w:rsidRPr="00B32BF5">
        <w:rPr>
          <w:rFonts w:cs="Mangal"/>
          <w:sz w:val="20"/>
          <w:cs/>
        </w:rPr>
        <w:t>घ) यदि हां</w:t>
      </w:r>
      <w:r w:rsidRPr="00B32BF5">
        <w:rPr>
          <w:sz w:val="20"/>
        </w:rPr>
        <w:t xml:space="preserve">, </w:t>
      </w:r>
      <w:r w:rsidRPr="00B32BF5">
        <w:rPr>
          <w:rFonts w:cs="Mangal"/>
          <w:sz w:val="20"/>
          <w:cs/>
        </w:rPr>
        <w:t>तो परिणाम के साथ-साथ</w:t>
      </w:r>
      <w:r w:rsidRPr="00B32BF5">
        <w:rPr>
          <w:rFonts w:cs="Mangal"/>
          <w:sz w:val="20"/>
        </w:rPr>
        <w:t xml:space="preserve"> </w:t>
      </w:r>
      <w:r w:rsidRPr="00B32BF5">
        <w:rPr>
          <w:rFonts w:cs="Mangal"/>
          <w:sz w:val="20"/>
          <w:cs/>
        </w:rPr>
        <w:t>तत्संबंधी ब्यौरा क्या है</w:t>
      </w:r>
      <w:r w:rsidRPr="00B32BF5">
        <w:rPr>
          <w:sz w:val="20"/>
        </w:rPr>
        <w:t xml:space="preserve">; </w:t>
      </w:r>
      <w:r w:rsidRPr="00B32BF5">
        <w:rPr>
          <w:rFonts w:cs="Mangal"/>
          <w:sz w:val="20"/>
          <w:cs/>
        </w:rPr>
        <w:t>और</w:t>
      </w:r>
    </w:p>
    <w:p w:rsidR="00B32BF5" w:rsidRPr="00B32BF5" w:rsidRDefault="00B32BF5" w:rsidP="00B32BF5">
      <w:pPr>
        <w:spacing w:after="0" w:line="240" w:lineRule="auto"/>
        <w:ind w:left="450" w:hanging="450"/>
        <w:jc w:val="both"/>
        <w:rPr>
          <w:sz w:val="20"/>
        </w:rPr>
      </w:pPr>
      <w:r w:rsidRPr="00B32BF5">
        <w:rPr>
          <w:sz w:val="20"/>
        </w:rPr>
        <w:t>(</w:t>
      </w:r>
      <w:r w:rsidRPr="00B32BF5">
        <w:rPr>
          <w:rFonts w:cs="Mangal"/>
          <w:sz w:val="20"/>
          <w:cs/>
        </w:rPr>
        <w:t>ङ) इन योजनाओं को अधिक उद्देश्यपूर्ण बनाने</w:t>
      </w:r>
      <w:r w:rsidRPr="00B32BF5">
        <w:rPr>
          <w:rFonts w:cs="Mangal"/>
          <w:sz w:val="20"/>
        </w:rPr>
        <w:t xml:space="preserve"> </w:t>
      </w:r>
      <w:r w:rsidRPr="00B32BF5">
        <w:rPr>
          <w:rFonts w:cs="Mangal"/>
          <w:sz w:val="20"/>
          <w:cs/>
        </w:rPr>
        <w:t>हेतु सरकार द्वारा उठाए जाने वाले प्रस्तावित कदम</w:t>
      </w:r>
      <w:r w:rsidRPr="00B32BF5">
        <w:rPr>
          <w:rFonts w:cs="Mangal"/>
          <w:sz w:val="20"/>
        </w:rPr>
        <w:t xml:space="preserve"> </w:t>
      </w:r>
      <w:r w:rsidRPr="00B32BF5">
        <w:rPr>
          <w:rFonts w:cs="Mangal"/>
          <w:sz w:val="20"/>
          <w:cs/>
        </w:rPr>
        <w:t>क्या हैं</w:t>
      </w:r>
      <w:r w:rsidRPr="00B32BF5">
        <w:rPr>
          <w:sz w:val="20"/>
        </w:rPr>
        <w:t>?</w:t>
      </w:r>
    </w:p>
    <w:p w:rsidR="00CE0399" w:rsidRPr="00B32BF5" w:rsidRDefault="00CE0399" w:rsidP="00CE0399">
      <w:pPr>
        <w:spacing w:after="0"/>
        <w:jc w:val="center"/>
        <w:rPr>
          <w:rFonts w:asciiTheme="minorBidi" w:hAnsiTheme="minorBidi"/>
          <w:b/>
          <w:bCs/>
          <w:sz w:val="20"/>
        </w:rPr>
      </w:pPr>
    </w:p>
    <w:p w:rsidR="00CE0399" w:rsidRPr="00B32BF5" w:rsidRDefault="00F21D0E" w:rsidP="00CE0399">
      <w:pPr>
        <w:spacing w:after="0"/>
        <w:jc w:val="center"/>
        <w:rPr>
          <w:rFonts w:asciiTheme="minorBidi" w:hAnsiTheme="minorBidi"/>
          <w:b/>
          <w:bCs/>
          <w:sz w:val="20"/>
        </w:rPr>
      </w:pPr>
      <w:r w:rsidRPr="0090145C">
        <w:rPr>
          <w:rFonts w:asciiTheme="minorBidi" w:hAnsiTheme="minorBidi"/>
          <w:b/>
          <w:bCs/>
          <w:sz w:val="20"/>
          <w:cs/>
        </w:rPr>
        <w:t>उत्‍तर</w:t>
      </w:r>
    </w:p>
    <w:p w:rsidR="00F21D0E" w:rsidRPr="00B32BF5" w:rsidRDefault="00F21D0E" w:rsidP="00CE0399">
      <w:pPr>
        <w:spacing w:after="0"/>
        <w:jc w:val="center"/>
        <w:rPr>
          <w:rFonts w:asciiTheme="minorBidi" w:hAnsiTheme="minorBidi"/>
          <w:sz w:val="20"/>
        </w:rPr>
      </w:pPr>
    </w:p>
    <w:p w:rsidR="00CE0399" w:rsidRPr="00B32BF5" w:rsidRDefault="00CE0399" w:rsidP="00CE0399">
      <w:pPr>
        <w:spacing w:after="0"/>
        <w:jc w:val="center"/>
        <w:rPr>
          <w:rFonts w:asciiTheme="minorBidi" w:hAnsiTheme="minorBidi"/>
          <w:sz w:val="20"/>
        </w:rPr>
      </w:pPr>
      <w:r w:rsidRPr="00B32BF5">
        <w:rPr>
          <w:rFonts w:asciiTheme="minorBidi" w:hAnsiTheme="minorBidi"/>
          <w:sz w:val="20"/>
          <w:cs/>
        </w:rPr>
        <w:t>डा. वीरेंद्र कुमार           महिला एवं बाल विकास मंत्रालय में राज्‍य मंत्री</w:t>
      </w:r>
    </w:p>
    <w:p w:rsidR="00834B00" w:rsidRPr="00B32BF5" w:rsidRDefault="00834B00" w:rsidP="00D62CF7">
      <w:pPr>
        <w:jc w:val="both"/>
        <w:rPr>
          <w:sz w:val="20"/>
        </w:rPr>
      </w:pPr>
    </w:p>
    <w:p w:rsidR="00A322B8" w:rsidRDefault="00A322B8" w:rsidP="00D62CF7">
      <w:pPr>
        <w:jc w:val="both"/>
        <w:rPr>
          <w:rFonts w:ascii="Mangal" w:hAnsi="Mangal" w:cs="Mangal"/>
          <w:sz w:val="20"/>
        </w:rPr>
      </w:pPr>
      <w:r w:rsidRPr="00B32BF5">
        <w:rPr>
          <w:rFonts w:hint="cs"/>
          <w:sz w:val="20"/>
          <w:cs/>
        </w:rPr>
        <w:t xml:space="preserve">(क) </w:t>
      </w:r>
      <w:r w:rsidR="008E0BF9">
        <w:rPr>
          <w:rFonts w:hint="cs"/>
          <w:sz w:val="20"/>
          <w:cs/>
        </w:rPr>
        <w:t xml:space="preserve">और (ख) </w:t>
      </w:r>
      <w:r w:rsidRPr="00B32BF5">
        <w:rPr>
          <w:rFonts w:hint="cs"/>
          <w:sz w:val="20"/>
          <w:cs/>
        </w:rPr>
        <w:t xml:space="preserve">: </w:t>
      </w:r>
      <w:r w:rsidR="008E0BF9">
        <w:rPr>
          <w:rFonts w:hint="cs"/>
          <w:sz w:val="20"/>
          <w:cs/>
        </w:rPr>
        <w:t xml:space="preserve">महिला एवं बाल विकास मंत्रालय ऐसे आंकड़े नहीं रखता है। केंद्र सरकार अधिनियम के निष्‍पादन के लिए तथा निराश्रित बच्‍चों सहित देखरेख एवं संरक्षण के जरूरतमंद बच्‍चों के समग्र विकास के लिए सुरक्षित एवं निरापद माहौल सृजित करने के उद्देश्‍य से राज्‍य सरकारों/संघ राज्‍य क्षेत्र प्रशासनों को वित्‍तीय सहायता प्रदान करने के लिए एक स्‍कीम अर्थात्‍ </w:t>
      </w:r>
      <w:r w:rsidR="008E0BF9">
        <w:rPr>
          <w:sz w:val="20"/>
        </w:rPr>
        <w:t>‘’</w:t>
      </w:r>
      <w:r w:rsidR="008E0BF9">
        <w:rPr>
          <w:sz w:val="20"/>
          <w:cs/>
        </w:rPr>
        <w:t>बाल</w:t>
      </w:r>
      <w:r w:rsidR="008E0BF9">
        <w:rPr>
          <w:rFonts w:hint="cs"/>
          <w:sz w:val="20"/>
          <w:cs/>
        </w:rPr>
        <w:t xml:space="preserve"> संरक्षण सेवाएं (सीपीएस)</w:t>
      </w:r>
      <w:r w:rsidR="008E0BF9">
        <w:rPr>
          <w:sz w:val="20"/>
        </w:rPr>
        <w:t>’’</w:t>
      </w:r>
      <w:r w:rsidR="008E0BF9">
        <w:rPr>
          <w:rFonts w:hint="cs"/>
          <w:sz w:val="20"/>
          <w:cs/>
        </w:rPr>
        <w:t xml:space="preserve"> (तत्‍कालीन समेकित बाल संरक्षण स्‍कीम) </w:t>
      </w:r>
      <w:r w:rsidR="00987C0D">
        <w:rPr>
          <w:rFonts w:hint="cs"/>
          <w:sz w:val="20"/>
          <w:cs/>
        </w:rPr>
        <w:t xml:space="preserve">चला रही है। इनमें संस्‍थानिक एवं गैर-संस्‍थानिक देखरेख </w:t>
      </w:r>
      <w:r w:rsidR="004B737F">
        <w:rPr>
          <w:rFonts w:hint="cs"/>
          <w:sz w:val="20"/>
          <w:cs/>
        </w:rPr>
        <w:t xml:space="preserve">शामिल है </w:t>
      </w:r>
      <w:r w:rsidR="00987C0D">
        <w:rPr>
          <w:rFonts w:hint="cs"/>
          <w:sz w:val="20"/>
          <w:cs/>
        </w:rPr>
        <w:t>जो सांविधिक सहायता यूनिटों</w:t>
      </w:r>
      <w:r w:rsidR="004B737F">
        <w:rPr>
          <w:rFonts w:hint="cs"/>
          <w:sz w:val="20"/>
        </w:rPr>
        <w:t>,</w:t>
      </w:r>
      <w:r w:rsidR="004B737F">
        <w:rPr>
          <w:rFonts w:hint="cs"/>
          <w:sz w:val="20"/>
          <w:cs/>
        </w:rPr>
        <w:t xml:space="preserve"> समीक्षा प्रदायगी संरचनाओं तथा बाल देखरेख संस्‍थाओं</w:t>
      </w:r>
      <w:r w:rsidR="00987C0D">
        <w:rPr>
          <w:rFonts w:hint="cs"/>
          <w:sz w:val="20"/>
          <w:cs/>
        </w:rPr>
        <w:t xml:space="preserve"> के नेटवर्क के माध्‍यम से प्रदान की जाती है</w:t>
      </w:r>
      <w:r w:rsidR="004B737F">
        <w:rPr>
          <w:rFonts w:ascii="Mangal" w:hAnsi="Mangal" w:cs="Mangal" w:hint="cs"/>
          <w:sz w:val="20"/>
          <w:cs/>
        </w:rPr>
        <w:t xml:space="preserve">। तथापि </w:t>
      </w:r>
      <w:r w:rsidR="00952664">
        <w:rPr>
          <w:rFonts w:ascii="Mangal" w:hAnsi="Mangal" w:cs="Mangal" w:hint="cs"/>
          <w:sz w:val="20"/>
          <w:cs/>
        </w:rPr>
        <w:t xml:space="preserve">जेजे अधिनियम के निष्‍पादन की प्राथमिक जिम्‍मेदारी राज्‍य सरकारों/संघ राज्‍य क्षेत्र प्रशासनों की है। </w:t>
      </w:r>
    </w:p>
    <w:p w:rsidR="00952664" w:rsidRPr="00B32BF5" w:rsidRDefault="00952664" w:rsidP="00D62CF7">
      <w:pPr>
        <w:jc w:val="both"/>
        <w:rPr>
          <w:sz w:val="20"/>
          <w:cs/>
        </w:rPr>
      </w:pPr>
      <w:r>
        <w:rPr>
          <w:rFonts w:ascii="Mangal" w:hAnsi="Mangal" w:cs="Mangal" w:hint="cs"/>
          <w:sz w:val="20"/>
          <w:cs/>
        </w:rPr>
        <w:t xml:space="preserve">(ग) से (ड.) : </w:t>
      </w:r>
      <w:r w:rsidR="00276FE4">
        <w:rPr>
          <w:rFonts w:ascii="Mangal" w:hAnsi="Mangal" w:cs="Mangal" w:hint="cs"/>
          <w:sz w:val="20"/>
          <w:cs/>
        </w:rPr>
        <w:t xml:space="preserve">राज्‍य सरकारों/संघ राज्‍य क्षेत्र प्रशासनों से प्राप्‍त विभिन्‍न एमआईएस निगरानी एवं निरीक्षण रिपोर्टों के माध्‍यम से स्‍कीम के कार्यान्‍वयन की नियमित रूप से समीक्षा की जाती है। यदि निगरानी के दौरान किसी कमी का पता चलता है तो </w:t>
      </w:r>
      <w:r w:rsidR="002369CF">
        <w:rPr>
          <w:rFonts w:ascii="Mangal" w:hAnsi="Mangal" w:cs="Mangal" w:hint="cs"/>
          <w:sz w:val="20"/>
          <w:cs/>
        </w:rPr>
        <w:t xml:space="preserve">तत्‍काल सुधारात्‍मक कदम उठाने हेतु उसे संबंधित राज्‍यों/संघ राज्‍य क्षेत्र प्रशासनों के साथ उठाया जाता है। </w:t>
      </w:r>
      <w:r w:rsidR="008E7345" w:rsidRPr="0090145C">
        <w:rPr>
          <w:rFonts w:ascii="Mangal" w:hAnsi="Mangal" w:cs="Mangal" w:hint="cs"/>
          <w:sz w:val="20"/>
          <w:cs/>
        </w:rPr>
        <w:t>इसके अलावा</w:t>
      </w:r>
      <w:r w:rsidR="008E7345" w:rsidRPr="0090145C">
        <w:rPr>
          <w:rFonts w:ascii="Mangal" w:hAnsi="Mangal" w:cs="Mangal" w:hint="cs"/>
          <w:sz w:val="20"/>
        </w:rPr>
        <w:t>,</w:t>
      </w:r>
      <w:r w:rsidR="008E7345" w:rsidRPr="0090145C">
        <w:rPr>
          <w:rFonts w:ascii="Mangal" w:hAnsi="Mangal" w:cs="Mangal" w:hint="cs"/>
          <w:sz w:val="20"/>
          <w:cs/>
        </w:rPr>
        <w:t xml:space="preserve"> सीपीसीआर अधिनियम</w:t>
      </w:r>
      <w:r w:rsidR="008E7345" w:rsidRPr="0090145C">
        <w:rPr>
          <w:rFonts w:ascii="Mangal" w:hAnsi="Mangal" w:cs="Mangal" w:hint="cs"/>
          <w:sz w:val="20"/>
        </w:rPr>
        <w:t>,</w:t>
      </w:r>
      <w:r w:rsidR="008E7345" w:rsidRPr="0090145C">
        <w:rPr>
          <w:rFonts w:ascii="Mangal" w:hAnsi="Mangal" w:cs="Mangal" w:hint="cs"/>
          <w:sz w:val="20"/>
          <w:cs/>
        </w:rPr>
        <w:t xml:space="preserve"> 2005 के तहत राष्‍ट्रीय बाल अधिकार संरक्षण आयोग और राज्‍य बाल अधिकार संरक्षण आयोगों को देश में जेजे अधिनियम</w:t>
      </w:r>
      <w:r w:rsidR="008E7345" w:rsidRPr="0090145C">
        <w:rPr>
          <w:rFonts w:ascii="Mangal" w:hAnsi="Mangal" w:cs="Mangal" w:hint="cs"/>
          <w:sz w:val="20"/>
        </w:rPr>
        <w:t>,</w:t>
      </w:r>
      <w:r w:rsidR="008E7345" w:rsidRPr="0090145C">
        <w:rPr>
          <w:rFonts w:ascii="Mangal" w:hAnsi="Mangal" w:cs="Mangal" w:hint="cs"/>
          <w:sz w:val="20"/>
          <w:cs/>
        </w:rPr>
        <w:t xml:space="preserve"> 2012 के क्रियान्‍वयन हेतु अधिदेशित किया गया है।</w:t>
      </w:r>
      <w:r w:rsidR="008E7345">
        <w:rPr>
          <w:rFonts w:ascii="Mangal" w:hAnsi="Mangal" w:cs="Mangal" w:hint="cs"/>
          <w:sz w:val="20"/>
          <w:cs/>
        </w:rPr>
        <w:t xml:space="preserve"> </w:t>
      </w:r>
    </w:p>
    <w:p w:rsidR="00A322B8" w:rsidRPr="00B32BF5" w:rsidRDefault="00A322B8" w:rsidP="00A322B8">
      <w:pPr>
        <w:jc w:val="center"/>
        <w:rPr>
          <w:sz w:val="20"/>
          <w:cs/>
        </w:rPr>
      </w:pPr>
      <w:r w:rsidRPr="00B32BF5">
        <w:rPr>
          <w:rFonts w:hint="cs"/>
          <w:sz w:val="20"/>
          <w:cs/>
        </w:rPr>
        <w:t>*****</w:t>
      </w:r>
    </w:p>
    <w:sectPr w:rsidR="00A322B8" w:rsidRPr="00B32BF5" w:rsidSect="00CF329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useFELayout/>
  </w:compat>
  <w:rsids>
    <w:rsidRoot w:val="00CE0399"/>
    <w:rsid w:val="002369CF"/>
    <w:rsid w:val="002445A1"/>
    <w:rsid w:val="00276FE4"/>
    <w:rsid w:val="004B737F"/>
    <w:rsid w:val="00834B00"/>
    <w:rsid w:val="00882CA1"/>
    <w:rsid w:val="008E0BF9"/>
    <w:rsid w:val="008E7345"/>
    <w:rsid w:val="0090145C"/>
    <w:rsid w:val="00952664"/>
    <w:rsid w:val="00987C0D"/>
    <w:rsid w:val="00A221FA"/>
    <w:rsid w:val="00A22AE0"/>
    <w:rsid w:val="00A322B8"/>
    <w:rsid w:val="00A947C5"/>
    <w:rsid w:val="00B32BF5"/>
    <w:rsid w:val="00B77FFB"/>
    <w:rsid w:val="00C009AC"/>
    <w:rsid w:val="00CE0399"/>
    <w:rsid w:val="00CF329F"/>
    <w:rsid w:val="00D62CF7"/>
    <w:rsid w:val="00EB769A"/>
    <w:rsid w:val="00F21D0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2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293</Words>
  <Characters>1673</Characters>
  <Application>Microsoft Office Word</Application>
  <DocSecurity>0</DocSecurity>
  <Lines>13</Lines>
  <Paragraphs>3</Paragraphs>
  <ScaleCrop>false</ScaleCrop>
  <Company/>
  <LinksUpToDate>false</LinksUpToDate>
  <CharactersWithSpaces>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18</cp:revision>
  <cp:lastPrinted>2018-12-12T11:13:00Z</cp:lastPrinted>
  <dcterms:created xsi:type="dcterms:W3CDTF">2018-07-16T05:27:00Z</dcterms:created>
  <dcterms:modified xsi:type="dcterms:W3CDTF">2018-12-12T11:14:00Z</dcterms:modified>
</cp:coreProperties>
</file>