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6E" w:rsidRDefault="0086616E"/>
    <w:p w:rsidR="00B92E6E" w:rsidRDefault="00B92E6E" w:rsidP="00B92E6E">
      <w:pPr>
        <w:spacing w:after="0" w:line="240" w:lineRule="auto"/>
        <w:jc w:val="center"/>
        <w:rPr>
          <w:rFonts w:ascii="Mangal" w:hAnsi="Mangal"/>
          <w:sz w:val="19"/>
          <w:szCs w:val="19"/>
        </w:rPr>
      </w:pPr>
      <w:r>
        <w:rPr>
          <w:rFonts w:ascii="Mangal" w:hAnsi="Mangal"/>
          <w:sz w:val="19"/>
          <w:szCs w:val="19"/>
          <w:cs/>
        </w:rPr>
        <w:t>भारत सरकार</w:t>
      </w:r>
    </w:p>
    <w:p w:rsidR="00B92E6E" w:rsidRDefault="00B92E6E" w:rsidP="00B92E6E">
      <w:pPr>
        <w:spacing w:after="0" w:line="240" w:lineRule="auto"/>
        <w:jc w:val="center"/>
        <w:rPr>
          <w:rFonts w:ascii="Mangal" w:hAnsi="Mangal"/>
          <w:sz w:val="19"/>
          <w:szCs w:val="19"/>
        </w:rPr>
      </w:pPr>
      <w:r>
        <w:rPr>
          <w:rFonts w:ascii="Mangal" w:hAnsi="Mangal"/>
          <w:sz w:val="19"/>
          <w:szCs w:val="19"/>
          <w:cs/>
        </w:rPr>
        <w:t>वित्त मंत्रालय</w:t>
      </w:r>
    </w:p>
    <w:p w:rsidR="00B92E6E" w:rsidRDefault="00B92E6E" w:rsidP="00B92E6E">
      <w:pPr>
        <w:spacing w:after="0" w:line="240" w:lineRule="auto"/>
        <w:jc w:val="center"/>
        <w:rPr>
          <w:rFonts w:ascii="Mangal" w:hAnsi="Mangal"/>
          <w:sz w:val="19"/>
          <w:szCs w:val="19"/>
        </w:rPr>
      </w:pPr>
      <w:r>
        <w:rPr>
          <w:rFonts w:ascii="Mangal" w:hAnsi="Mangal"/>
          <w:sz w:val="19"/>
          <w:szCs w:val="19"/>
          <w:cs/>
        </w:rPr>
        <w:t>वित्तीय सेवाएं विभाग</w:t>
      </w:r>
    </w:p>
    <w:p w:rsidR="00B92E6E" w:rsidRDefault="00B92E6E" w:rsidP="00B92E6E">
      <w:pPr>
        <w:spacing w:after="0" w:line="240" w:lineRule="auto"/>
        <w:jc w:val="center"/>
        <w:rPr>
          <w:rFonts w:ascii="Mangal" w:hAnsi="Mangal"/>
          <w:b/>
          <w:bCs/>
          <w:sz w:val="19"/>
          <w:szCs w:val="19"/>
        </w:rPr>
      </w:pPr>
      <w:r>
        <w:rPr>
          <w:rFonts w:ascii="Mangal" w:hAnsi="Mangal"/>
          <w:b/>
          <w:bCs/>
          <w:sz w:val="19"/>
          <w:szCs w:val="19"/>
          <w:cs/>
        </w:rPr>
        <w:t>राज्य सभा</w:t>
      </w:r>
    </w:p>
    <w:p w:rsidR="00B92E6E" w:rsidRDefault="00B92E6E" w:rsidP="00B92E6E">
      <w:pPr>
        <w:spacing w:after="0" w:line="240" w:lineRule="auto"/>
        <w:jc w:val="center"/>
        <w:rPr>
          <w:rFonts w:ascii="Mangal" w:hAnsi="Mangal"/>
          <w:b/>
          <w:bCs/>
          <w:sz w:val="19"/>
          <w:szCs w:val="19"/>
        </w:rPr>
      </w:pPr>
      <w:r>
        <w:rPr>
          <w:rFonts w:ascii="Mangal" w:hAnsi="Mangal"/>
          <w:b/>
          <w:bCs/>
          <w:sz w:val="19"/>
          <w:szCs w:val="19"/>
          <w:cs/>
        </w:rPr>
        <w:t>अतारांकित प्रश्न संख्या 2128</w:t>
      </w:r>
    </w:p>
    <w:p w:rsidR="00B92E6E" w:rsidRDefault="00B92E6E" w:rsidP="00B92E6E">
      <w:pPr>
        <w:spacing w:after="120" w:line="240" w:lineRule="auto"/>
        <w:jc w:val="center"/>
        <w:rPr>
          <w:rFonts w:ascii="Mangal" w:hAnsi="Mangal"/>
          <w:sz w:val="19"/>
          <w:szCs w:val="19"/>
          <w:lang w:val="en-US"/>
        </w:rPr>
      </w:pPr>
      <w:r>
        <w:rPr>
          <w:rFonts w:ascii="Mangal" w:hAnsi="Mangal"/>
          <w:sz w:val="19"/>
          <w:szCs w:val="19"/>
          <w:cs/>
        </w:rPr>
        <w:t>(जिसका उत्तर 01 जनवरी, 2019/11 पौष</w:t>
      </w:r>
      <w:r>
        <w:rPr>
          <w:rFonts w:ascii="Mangal" w:hAnsi="Mangal"/>
          <w:sz w:val="19"/>
          <w:szCs w:val="19"/>
        </w:rPr>
        <w:t>,</w:t>
      </w:r>
      <w:r>
        <w:rPr>
          <w:rFonts w:ascii="Mangal" w:hAnsi="Mangal" w:hint="cs"/>
          <w:sz w:val="19"/>
          <w:szCs w:val="19"/>
          <w:cs/>
        </w:rPr>
        <w:t xml:space="preserve"> 1940 (शक) को दिया जाना है)</w:t>
      </w:r>
    </w:p>
    <w:p w:rsidR="00B92E6E" w:rsidRDefault="00B92E6E" w:rsidP="00B92E6E">
      <w:pPr>
        <w:spacing w:after="120" w:line="240" w:lineRule="auto"/>
        <w:jc w:val="center"/>
        <w:rPr>
          <w:rFonts w:ascii="Mangal" w:hAnsi="Mangal"/>
          <w:b/>
          <w:bCs/>
          <w:sz w:val="19"/>
          <w:szCs w:val="19"/>
          <w:cs/>
        </w:rPr>
      </w:pPr>
      <w:r>
        <w:rPr>
          <w:rFonts w:ascii="Mangal" w:hAnsi="Mangal"/>
          <w:b/>
          <w:bCs/>
          <w:sz w:val="19"/>
          <w:szCs w:val="19"/>
          <w:cs/>
        </w:rPr>
        <w:t>नई पेंशन योजना की समीक्षा</w:t>
      </w:r>
    </w:p>
    <w:p w:rsidR="00B92E6E" w:rsidRDefault="00B92E6E" w:rsidP="00B92E6E">
      <w:pPr>
        <w:spacing w:after="120" w:line="240" w:lineRule="auto"/>
        <w:jc w:val="both"/>
        <w:rPr>
          <w:rFonts w:ascii="Mangal" w:hAnsi="Mangal"/>
          <w:sz w:val="19"/>
          <w:szCs w:val="19"/>
        </w:rPr>
      </w:pPr>
      <w:r>
        <w:rPr>
          <w:rFonts w:ascii="Mangal" w:hAnsi="Mangal"/>
          <w:sz w:val="19"/>
          <w:szCs w:val="19"/>
        </w:rPr>
        <w:t>2128.</w:t>
      </w:r>
      <w:r>
        <w:rPr>
          <w:rFonts w:ascii="Mangal" w:hAnsi="Mangal" w:hint="cs"/>
          <w:sz w:val="19"/>
          <w:szCs w:val="19"/>
          <w:cs/>
        </w:rPr>
        <w:tab/>
        <w:t>श्री इलामारम करीमः</w:t>
      </w:r>
    </w:p>
    <w:p w:rsidR="00B92E6E" w:rsidRDefault="00B92E6E" w:rsidP="00B92E6E">
      <w:pPr>
        <w:spacing w:after="120" w:line="240" w:lineRule="auto"/>
        <w:ind w:firstLine="720"/>
        <w:jc w:val="both"/>
        <w:rPr>
          <w:rFonts w:ascii="Mangal" w:hAnsi="Mangal"/>
          <w:sz w:val="19"/>
          <w:szCs w:val="19"/>
        </w:rPr>
      </w:pPr>
      <w:r>
        <w:rPr>
          <w:rFonts w:ascii="Mangal" w:hAnsi="Mangal"/>
          <w:sz w:val="19"/>
          <w:szCs w:val="19"/>
          <w:cs/>
        </w:rPr>
        <w:t>क्या वित्त मंत्री यह बताने की कृपा करेंगे किः</w:t>
      </w:r>
    </w:p>
    <w:p w:rsidR="00B92E6E" w:rsidRDefault="00B92E6E" w:rsidP="00B92E6E">
      <w:pPr>
        <w:spacing w:after="0" w:line="240" w:lineRule="auto"/>
        <w:jc w:val="both"/>
        <w:rPr>
          <w:rFonts w:ascii="Mangal" w:hAnsi="Mangal"/>
          <w:sz w:val="19"/>
          <w:szCs w:val="19"/>
        </w:rPr>
      </w:pPr>
      <w:r>
        <w:rPr>
          <w:rFonts w:ascii="Mangal" w:hAnsi="Mangal"/>
          <w:sz w:val="19"/>
          <w:szCs w:val="19"/>
        </w:rPr>
        <w:t>(</w:t>
      </w:r>
      <w:r>
        <w:rPr>
          <w:rFonts w:ascii="Mangal" w:hAnsi="Mangal" w:hint="cs"/>
          <w:sz w:val="19"/>
          <w:szCs w:val="19"/>
          <w:cs/>
        </w:rPr>
        <w:t>क)</w:t>
      </w:r>
      <w:r>
        <w:rPr>
          <w:rFonts w:ascii="Mangal" w:hAnsi="Mangal" w:hint="cs"/>
          <w:sz w:val="19"/>
          <w:szCs w:val="19"/>
          <w:cs/>
        </w:rPr>
        <w:tab/>
        <w:t>केन्द्रीय सरकार के कर्मचारियों के लिए नई पेंशन योजना कब से लागू की गई</w:t>
      </w:r>
      <w:r>
        <w:rPr>
          <w:rFonts w:ascii="Mangal" w:hAnsi="Mangal"/>
          <w:sz w:val="19"/>
          <w:szCs w:val="19"/>
        </w:rPr>
        <w:t>;</w:t>
      </w:r>
    </w:p>
    <w:p w:rsidR="00B92E6E" w:rsidRDefault="00B92E6E" w:rsidP="00B92E6E">
      <w:pPr>
        <w:spacing w:after="0" w:line="240" w:lineRule="auto"/>
        <w:jc w:val="both"/>
        <w:rPr>
          <w:rFonts w:ascii="Mangal" w:hAnsi="Mangal"/>
          <w:sz w:val="19"/>
          <w:szCs w:val="19"/>
        </w:rPr>
      </w:pPr>
      <w:r>
        <w:rPr>
          <w:rFonts w:ascii="Mangal" w:hAnsi="Mangal"/>
          <w:sz w:val="19"/>
          <w:szCs w:val="19"/>
        </w:rPr>
        <w:t>(</w:t>
      </w:r>
      <w:r>
        <w:rPr>
          <w:rFonts w:ascii="Mangal" w:hAnsi="Mangal" w:hint="cs"/>
          <w:sz w:val="19"/>
          <w:szCs w:val="19"/>
          <w:cs/>
        </w:rPr>
        <w:t>ख)</w:t>
      </w:r>
      <w:r>
        <w:rPr>
          <w:rFonts w:ascii="Mangal" w:hAnsi="Mangal" w:hint="cs"/>
          <w:sz w:val="19"/>
          <w:szCs w:val="19"/>
          <w:cs/>
        </w:rPr>
        <w:tab/>
        <w:t>कौन-कौन से राज्यों ने नई पेंशन योजना लागू नहीं की थी</w:t>
      </w:r>
      <w:r>
        <w:rPr>
          <w:rFonts w:ascii="Mangal" w:hAnsi="Mangal"/>
          <w:sz w:val="19"/>
          <w:szCs w:val="19"/>
        </w:rPr>
        <w:t>;</w:t>
      </w:r>
    </w:p>
    <w:p w:rsidR="00B92E6E" w:rsidRDefault="00B92E6E" w:rsidP="00B92E6E">
      <w:pPr>
        <w:spacing w:after="0" w:line="240" w:lineRule="auto"/>
        <w:ind w:left="720" w:hanging="720"/>
        <w:jc w:val="both"/>
        <w:rPr>
          <w:rFonts w:ascii="Mangal" w:hAnsi="Mangal"/>
          <w:sz w:val="19"/>
          <w:szCs w:val="19"/>
        </w:rPr>
      </w:pPr>
      <w:r>
        <w:rPr>
          <w:rFonts w:ascii="Mangal" w:hAnsi="Mangal"/>
          <w:sz w:val="19"/>
          <w:szCs w:val="19"/>
        </w:rPr>
        <w:t>(</w:t>
      </w:r>
      <w:r>
        <w:rPr>
          <w:rFonts w:ascii="Mangal" w:hAnsi="Mangal" w:hint="cs"/>
          <w:sz w:val="19"/>
          <w:szCs w:val="19"/>
          <w:cs/>
        </w:rPr>
        <w:t>ग)</w:t>
      </w:r>
      <w:r>
        <w:rPr>
          <w:rFonts w:ascii="Mangal" w:hAnsi="Mangal" w:hint="cs"/>
          <w:sz w:val="19"/>
          <w:szCs w:val="19"/>
          <w:cs/>
        </w:rPr>
        <w:tab/>
        <w:t>क्या सरकार ने इस बात पर ध्यान दिया है कि नई पेंशन योजना के भाग के रूप में कर्मचारियों को मिलने वाली पेंशन कर्मचारी सांविधिक पेंशन योजना के तहत कर्मचारियों को मिलने वाली पेंशन से कम है</w:t>
      </w:r>
      <w:r>
        <w:rPr>
          <w:rFonts w:ascii="Mangal" w:hAnsi="Mangal"/>
          <w:sz w:val="19"/>
          <w:szCs w:val="19"/>
        </w:rPr>
        <w:t>;</w:t>
      </w:r>
      <w:r>
        <w:rPr>
          <w:rFonts w:ascii="Mangal" w:hAnsi="Mangal" w:hint="cs"/>
          <w:sz w:val="19"/>
          <w:szCs w:val="19"/>
          <w:cs/>
        </w:rPr>
        <w:t xml:space="preserve"> और</w:t>
      </w:r>
    </w:p>
    <w:p w:rsidR="00B92E6E" w:rsidRDefault="00B92E6E" w:rsidP="00B92E6E">
      <w:pPr>
        <w:spacing w:after="120" w:line="240" w:lineRule="auto"/>
        <w:ind w:left="720" w:hanging="720"/>
        <w:jc w:val="both"/>
        <w:rPr>
          <w:rFonts w:ascii="Mangal" w:hAnsi="Mangal"/>
          <w:sz w:val="19"/>
          <w:szCs w:val="19"/>
        </w:rPr>
      </w:pPr>
      <w:r>
        <w:rPr>
          <w:rFonts w:ascii="Mangal" w:hAnsi="Mangal"/>
          <w:sz w:val="19"/>
          <w:szCs w:val="19"/>
        </w:rPr>
        <w:t>(</w:t>
      </w:r>
      <w:r>
        <w:rPr>
          <w:rFonts w:ascii="Mangal" w:hAnsi="Mangal" w:hint="cs"/>
          <w:sz w:val="19"/>
          <w:szCs w:val="19"/>
          <w:cs/>
        </w:rPr>
        <w:t>घ)</w:t>
      </w:r>
      <w:r>
        <w:rPr>
          <w:rFonts w:ascii="Mangal" w:hAnsi="Mangal" w:hint="cs"/>
          <w:sz w:val="19"/>
          <w:szCs w:val="19"/>
          <w:cs/>
        </w:rPr>
        <w:tab/>
        <w:t>क्या सरकार राज्य और केन्द्र सरकार के कर्मचारियों के राष्ट्रव्यापी विरोध को ध्यान में रखते हुए नई पेंशन योजना की समीक्षा करने को तैयार होगी</w:t>
      </w:r>
      <w:r>
        <w:rPr>
          <w:rFonts w:ascii="Mangal" w:hAnsi="Mangal"/>
          <w:sz w:val="19"/>
          <w:szCs w:val="19"/>
        </w:rPr>
        <w:t>?</w:t>
      </w:r>
    </w:p>
    <w:p w:rsidR="00B92E6E" w:rsidRDefault="00B92E6E" w:rsidP="00B92E6E">
      <w:pPr>
        <w:tabs>
          <w:tab w:val="left" w:pos="720"/>
        </w:tabs>
        <w:spacing w:after="0" w:line="240" w:lineRule="auto"/>
        <w:jc w:val="center"/>
        <w:rPr>
          <w:rFonts w:ascii="Mangal" w:hAnsi="Mangal"/>
          <w:b/>
          <w:bCs/>
          <w:sz w:val="19"/>
          <w:szCs w:val="19"/>
        </w:rPr>
      </w:pPr>
      <w:r>
        <w:rPr>
          <w:rFonts w:ascii="Mangal" w:hAnsi="Mangal"/>
          <w:b/>
          <w:bCs/>
          <w:sz w:val="19"/>
          <w:szCs w:val="19"/>
          <w:cs/>
        </w:rPr>
        <w:t>उत्तर</w:t>
      </w:r>
    </w:p>
    <w:p w:rsidR="00B92E6E" w:rsidRDefault="00B92E6E" w:rsidP="00B92E6E">
      <w:pPr>
        <w:tabs>
          <w:tab w:val="left" w:pos="720"/>
        </w:tabs>
        <w:spacing w:after="120" w:line="240" w:lineRule="auto"/>
        <w:jc w:val="center"/>
        <w:rPr>
          <w:rFonts w:ascii="Mangal" w:hAnsi="Mangal"/>
          <w:sz w:val="19"/>
          <w:szCs w:val="19"/>
        </w:rPr>
      </w:pPr>
      <w:r>
        <w:rPr>
          <w:rFonts w:ascii="Mangal" w:hAnsi="Mangal"/>
          <w:sz w:val="19"/>
          <w:szCs w:val="19"/>
          <w:cs/>
        </w:rPr>
        <w:t>वित्त मंत्रालय में राज्य मंत्री (श्री शिव प्रताप शुक्‍ल)</w:t>
      </w:r>
    </w:p>
    <w:p w:rsidR="00B92E6E" w:rsidRDefault="00B92E6E" w:rsidP="00B92E6E">
      <w:pPr>
        <w:spacing w:after="120" w:line="240" w:lineRule="auto"/>
        <w:jc w:val="both"/>
        <w:rPr>
          <w:rFonts w:ascii="Mangal" w:hAnsi="Mangal"/>
          <w:color w:val="000000"/>
          <w:sz w:val="19"/>
          <w:szCs w:val="19"/>
        </w:rPr>
      </w:pPr>
      <w:r>
        <w:rPr>
          <w:rFonts w:ascii="Mangal" w:hAnsi="Mangal"/>
          <w:b/>
          <w:bCs/>
          <w:sz w:val="19"/>
          <w:szCs w:val="19"/>
          <w:cs/>
          <w:lang w:val="en-US"/>
        </w:rPr>
        <w:t>(क):</w:t>
      </w:r>
      <w:r>
        <w:rPr>
          <w:rFonts w:ascii="Mangal" w:hAnsi="Mangal"/>
          <w:sz w:val="19"/>
          <w:szCs w:val="19"/>
          <w:cs/>
          <w:lang w:val="en-US"/>
        </w:rPr>
        <w:t xml:space="preserve"> भारत सरकार ने अपने कर्मचारियों के लिए दिनांक 22.12.2003 की अधिसूचना के अंतर्गत राष्‍ट्रीय पेंशन प्रणाली(एनपीएस) (पूर्व में नई पेंशन योजना के नाम से जानी जाती थी) की शुरुआत की थी और इसे दिनांक 01.01.2004 को अथवा उसके बाद नई भर्ती होने पर सेवा में आने वाले केन्‍द्र सरकार के सभी कर्मचारियों हेतु (सशस्‍त्र बलों को छोड़कर) अनिवार्य कर दिया गया था। मई, 2009 से भारत के सभी नागरिकों हेतु एनपीएस का विस्तार कर दिया गया था। इसके अतिरिक्‍त</w:t>
      </w:r>
      <w:r>
        <w:rPr>
          <w:rFonts w:ascii="Mangal" w:hAnsi="Mangal"/>
          <w:sz w:val="19"/>
          <w:szCs w:val="19"/>
          <w:lang w:val="en-US"/>
        </w:rPr>
        <w:t>,</w:t>
      </w:r>
      <w:r>
        <w:rPr>
          <w:rFonts w:ascii="Mangal" w:hAnsi="Mangal"/>
          <w:sz w:val="19"/>
          <w:szCs w:val="19"/>
          <w:cs/>
          <w:lang w:val="en-US"/>
        </w:rPr>
        <w:t xml:space="preserve"> पीएफआरडीए अधिनियम</w:t>
      </w:r>
      <w:r>
        <w:rPr>
          <w:rFonts w:ascii="Mangal" w:hAnsi="Mangal"/>
          <w:sz w:val="19"/>
          <w:szCs w:val="19"/>
          <w:lang w:val="en-US"/>
        </w:rPr>
        <w:t>,</w:t>
      </w:r>
      <w:r>
        <w:rPr>
          <w:rFonts w:ascii="Mangal" w:hAnsi="Mangal"/>
          <w:sz w:val="19"/>
          <w:szCs w:val="19"/>
          <w:cs/>
          <w:lang w:val="en-US"/>
        </w:rPr>
        <w:t xml:space="preserve"> 2013 की धारा 12(4) के अंतर्गत राज्‍य सरकारें अपने कर्मचारियों को एनपीएस हेतु अधिसूचित करने के लिए सशक्‍त हैं।</w:t>
      </w:r>
    </w:p>
    <w:p w:rsidR="00B92E6E" w:rsidRDefault="00B92E6E" w:rsidP="00B92E6E">
      <w:pPr>
        <w:spacing w:after="120" w:line="240" w:lineRule="auto"/>
        <w:jc w:val="both"/>
        <w:rPr>
          <w:rFonts w:ascii="Mangal" w:hAnsi="Mangal"/>
          <w:color w:val="000000"/>
          <w:sz w:val="19"/>
          <w:szCs w:val="19"/>
        </w:rPr>
      </w:pPr>
      <w:r>
        <w:rPr>
          <w:rFonts w:ascii="Mangal" w:hAnsi="Mangal"/>
          <w:b/>
          <w:bCs/>
          <w:color w:val="000000"/>
          <w:sz w:val="19"/>
          <w:szCs w:val="19"/>
          <w:cs/>
        </w:rPr>
        <w:t>(ख)</w:t>
      </w:r>
      <w:r>
        <w:rPr>
          <w:rFonts w:ascii="Mangal" w:hAnsi="Mangal"/>
          <w:b/>
          <w:bCs/>
          <w:color w:val="000000"/>
          <w:sz w:val="19"/>
          <w:szCs w:val="19"/>
        </w:rPr>
        <w:t>:</w:t>
      </w:r>
      <w:r>
        <w:rPr>
          <w:rFonts w:ascii="Mangal" w:hAnsi="Mangal"/>
          <w:color w:val="000000"/>
          <w:sz w:val="19"/>
          <w:szCs w:val="19"/>
          <w:cs/>
        </w:rPr>
        <w:t xml:space="preserve"> 29 राज्यों में से पश्चिम बंगाल को छोड़कर 28 राज्यों ने अपने कर्मचारियों हेतु एनपीएस को अधिसूचित कर दिया है।</w:t>
      </w:r>
    </w:p>
    <w:p w:rsidR="00B92E6E" w:rsidRDefault="00B92E6E" w:rsidP="00B92E6E">
      <w:pPr>
        <w:spacing w:after="120" w:line="240" w:lineRule="auto"/>
        <w:jc w:val="both"/>
        <w:rPr>
          <w:rFonts w:ascii="Mangal" w:hAnsi="Mangal"/>
          <w:color w:val="000000"/>
          <w:sz w:val="19"/>
          <w:szCs w:val="19"/>
        </w:rPr>
      </w:pPr>
      <w:r>
        <w:rPr>
          <w:rFonts w:ascii="Mangal" w:hAnsi="Mangal"/>
          <w:b/>
          <w:bCs/>
          <w:color w:val="000000"/>
          <w:sz w:val="19"/>
          <w:szCs w:val="19"/>
          <w:cs/>
        </w:rPr>
        <w:t>(ग)</w:t>
      </w:r>
      <w:r>
        <w:rPr>
          <w:rFonts w:ascii="Mangal" w:hAnsi="Mangal"/>
          <w:b/>
          <w:bCs/>
          <w:color w:val="000000"/>
          <w:sz w:val="19"/>
          <w:szCs w:val="19"/>
        </w:rPr>
        <w:t>:</w:t>
      </w:r>
      <w:r>
        <w:rPr>
          <w:rFonts w:ascii="Mangal" w:hAnsi="Mangal"/>
          <w:color w:val="000000"/>
          <w:sz w:val="19"/>
          <w:szCs w:val="19"/>
          <w:cs/>
        </w:rPr>
        <w:t xml:space="preserve"> एनपीएस के अंतर्गत, अभिदाता के पर लागू होने वाले यथा विनिर्धारित सेवा नियमों के अनुसार जब वह सेवानिवृत्त होता है तो ऐसे अभिदाता की संचित पेंशन निधि में से कम से कम 40</w:t>
      </w:r>
      <w:r>
        <w:rPr>
          <w:rFonts w:ascii="Mangal" w:hAnsi="Mangal"/>
          <w:color w:val="000000"/>
          <w:sz w:val="19"/>
          <w:szCs w:val="19"/>
        </w:rPr>
        <w:t>%</w:t>
      </w:r>
      <w:r>
        <w:rPr>
          <w:rFonts w:ascii="Mangal" w:hAnsi="Mangal" w:hint="cs"/>
          <w:color w:val="000000"/>
          <w:sz w:val="19"/>
          <w:szCs w:val="19"/>
          <w:cs/>
        </w:rPr>
        <w:t xml:space="preserve"> का उपयोग उसे मासिक प्रदान करने के लिए वार्षिकी के क्रय हेतु अनिवार्य रूप से किया जाएगा तथा ऐसे उपयोग के उपरान्त संचित पेंशन निधि की शेष राशि का, एक मुश्त रूप में, भुगतान अभिदाता को किया जाएगा जिसे अब सरकार के दिनांक 06.12.2018 के निर्णय के द्वारा कर मुक्त कर दिया गया है (अधिकतम एक मुश्त आहरण – संचित निधि का 60</w:t>
      </w:r>
      <w:r>
        <w:rPr>
          <w:rFonts w:ascii="Mangal" w:hAnsi="Mangal"/>
          <w:color w:val="000000"/>
          <w:sz w:val="19"/>
          <w:szCs w:val="19"/>
        </w:rPr>
        <w:t>%</w:t>
      </w:r>
      <w:r>
        <w:rPr>
          <w:rFonts w:ascii="Mangal" w:hAnsi="Mangal" w:hint="cs"/>
          <w:color w:val="000000"/>
          <w:sz w:val="19"/>
          <w:szCs w:val="19"/>
          <w:cs/>
        </w:rPr>
        <w:t>)/एनपीएस के अंतर्गत प्रतिफल बाजार से जुड़े (लिंक्ड) हैं तथा पेंशन/वार्षिकी बर्हिगमन/सेवानिवृत्ति के समय पर वार्षिकी के क्रय हेतु उपयोग किए जा रही संचित निधि पर निर्भर करती है।</w:t>
      </w:r>
    </w:p>
    <w:p w:rsidR="00B92E6E" w:rsidRDefault="00B92E6E" w:rsidP="00B92E6E">
      <w:pPr>
        <w:spacing w:after="120" w:line="240" w:lineRule="auto"/>
        <w:jc w:val="both"/>
        <w:rPr>
          <w:rFonts w:ascii="Mangal" w:hAnsi="Mangal"/>
          <w:color w:val="000000"/>
          <w:sz w:val="19"/>
          <w:szCs w:val="19"/>
        </w:rPr>
      </w:pPr>
      <w:r>
        <w:rPr>
          <w:rFonts w:ascii="Mangal" w:hAnsi="Mangal"/>
          <w:b/>
          <w:bCs/>
          <w:color w:val="000000"/>
          <w:sz w:val="19"/>
          <w:szCs w:val="19"/>
          <w:cs/>
        </w:rPr>
        <w:t>(घ)</w:t>
      </w:r>
      <w:r>
        <w:rPr>
          <w:rFonts w:ascii="Mangal" w:hAnsi="Mangal"/>
          <w:b/>
          <w:bCs/>
          <w:color w:val="000000"/>
          <w:sz w:val="19"/>
          <w:szCs w:val="19"/>
        </w:rPr>
        <w:t>:</w:t>
      </w:r>
      <w:r>
        <w:rPr>
          <w:rFonts w:ascii="Mangal" w:hAnsi="Mangal"/>
          <w:color w:val="000000"/>
          <w:sz w:val="19"/>
          <w:szCs w:val="19"/>
          <w:cs/>
        </w:rPr>
        <w:t xml:space="preserve"> सरकार ने सचिवों की समिति की सिफारिशों के आधार पर राष्ट्रीय पेंशन प्रणाली (एनपीएस) को युक्तिसंगत बनाने के लिए विभिन्न प्रस्ताव अनुमोदित किए हैं। ये उपाय निम्नानुसार हैं</w:t>
      </w:r>
      <w:r>
        <w:rPr>
          <w:rFonts w:ascii="Mangal" w:hAnsi="Mangal"/>
          <w:color w:val="000000"/>
          <w:sz w:val="19"/>
          <w:szCs w:val="19"/>
        </w:rPr>
        <w:t>:</w:t>
      </w:r>
      <w:r>
        <w:rPr>
          <w:rFonts w:ascii="Mangal" w:hAnsi="Mangal" w:hint="cs"/>
          <w:color w:val="000000"/>
          <w:sz w:val="19"/>
          <w:szCs w:val="19"/>
          <w:cs/>
        </w:rPr>
        <w:t>-</w:t>
      </w:r>
    </w:p>
    <w:p w:rsidR="00B92E6E" w:rsidRDefault="00B92E6E" w:rsidP="00B92E6E">
      <w:pPr>
        <w:numPr>
          <w:ilvl w:val="0"/>
          <w:numId w:val="20"/>
        </w:numPr>
        <w:spacing w:after="0" w:line="240" w:lineRule="auto"/>
        <w:jc w:val="both"/>
        <w:rPr>
          <w:rFonts w:ascii="Mangal" w:hAnsi="Mangal"/>
          <w:sz w:val="19"/>
          <w:szCs w:val="19"/>
        </w:rPr>
      </w:pPr>
      <w:r>
        <w:rPr>
          <w:rFonts w:ascii="Mangal" w:hAnsi="Mangal"/>
          <w:sz w:val="19"/>
          <w:szCs w:val="19"/>
          <w:cs/>
        </w:rPr>
        <w:t>एनपीएस के अंतर्गत कवर किए गए उसके कर्मचारियों के टियर-</w:t>
      </w:r>
      <w:r>
        <w:rPr>
          <w:rFonts w:ascii="Mangal" w:hAnsi="Mangal"/>
          <w:sz w:val="19"/>
          <w:szCs w:val="19"/>
        </w:rPr>
        <w:t>I</w:t>
      </w:r>
      <w:r>
        <w:rPr>
          <w:rFonts w:ascii="Mangal" w:hAnsi="Mangal" w:hint="cs"/>
          <w:sz w:val="19"/>
          <w:szCs w:val="19"/>
          <w:cs/>
        </w:rPr>
        <w:t xml:space="preserve"> खातों के लिए केन्द्रीय सरकार द्वारा अनिवार्य अंशदान को मौजूदा 10</w:t>
      </w:r>
      <w:r>
        <w:rPr>
          <w:rFonts w:ascii="Mangal" w:hAnsi="Mangal"/>
          <w:sz w:val="19"/>
          <w:szCs w:val="19"/>
        </w:rPr>
        <w:t>%</w:t>
      </w:r>
      <w:r>
        <w:rPr>
          <w:rFonts w:ascii="Mangal" w:hAnsi="Mangal" w:hint="cs"/>
          <w:sz w:val="19"/>
          <w:szCs w:val="19"/>
          <w:cs/>
        </w:rPr>
        <w:t xml:space="preserve"> से बढ़ाकर 14</w:t>
      </w:r>
      <w:r>
        <w:rPr>
          <w:rFonts w:ascii="Mangal" w:hAnsi="Mangal"/>
          <w:sz w:val="19"/>
          <w:szCs w:val="19"/>
        </w:rPr>
        <w:t>%</w:t>
      </w:r>
      <w:r>
        <w:rPr>
          <w:rFonts w:ascii="Mangal" w:hAnsi="Mangal" w:hint="cs"/>
          <w:sz w:val="19"/>
          <w:szCs w:val="19"/>
          <w:cs/>
        </w:rPr>
        <w:t xml:space="preserve"> किया गया है। कर्मचारियों की अंशदान दर मौजूदा 10</w:t>
      </w:r>
      <w:r>
        <w:rPr>
          <w:rFonts w:ascii="Mangal" w:hAnsi="Mangal"/>
          <w:sz w:val="19"/>
          <w:szCs w:val="19"/>
        </w:rPr>
        <w:t>%</w:t>
      </w:r>
      <w:r>
        <w:rPr>
          <w:rFonts w:ascii="Mangal" w:hAnsi="Mangal" w:hint="cs"/>
          <w:sz w:val="19"/>
          <w:szCs w:val="19"/>
          <w:cs/>
        </w:rPr>
        <w:t xml:space="preserve"> बनी रहेगी।</w:t>
      </w:r>
    </w:p>
    <w:p w:rsidR="00B92E6E" w:rsidRDefault="00B92E6E" w:rsidP="00B92E6E">
      <w:pPr>
        <w:numPr>
          <w:ilvl w:val="0"/>
          <w:numId w:val="20"/>
        </w:numPr>
        <w:spacing w:after="0" w:line="240" w:lineRule="auto"/>
        <w:jc w:val="both"/>
        <w:rPr>
          <w:rFonts w:ascii="Mangal" w:hAnsi="Mangal"/>
          <w:sz w:val="19"/>
          <w:szCs w:val="19"/>
        </w:rPr>
      </w:pPr>
      <w:r>
        <w:rPr>
          <w:rFonts w:ascii="Mangal" w:hAnsi="Mangal"/>
          <w:sz w:val="19"/>
          <w:szCs w:val="19"/>
          <w:cs/>
        </w:rPr>
        <w:t>केन्द्रीय कर्मचारियों के लिए पेंशन निधि तथा निवेश के तरीके का चयन करने के विकल्प की स्वतंत्रता प्रदान करना।</w:t>
      </w:r>
    </w:p>
    <w:p w:rsidR="00B92E6E" w:rsidRDefault="00B92E6E" w:rsidP="00B92E6E">
      <w:pPr>
        <w:numPr>
          <w:ilvl w:val="0"/>
          <w:numId w:val="20"/>
        </w:numPr>
        <w:spacing w:after="0" w:line="240" w:lineRule="auto"/>
        <w:jc w:val="both"/>
        <w:rPr>
          <w:rFonts w:ascii="Mangal" w:hAnsi="Mangal"/>
          <w:sz w:val="19"/>
          <w:szCs w:val="19"/>
        </w:rPr>
      </w:pPr>
      <w:r>
        <w:rPr>
          <w:rFonts w:ascii="Mangal" w:hAnsi="Mangal"/>
          <w:sz w:val="19"/>
          <w:szCs w:val="19"/>
          <w:cs/>
        </w:rPr>
        <w:t>निकासी पर एकमुश्त आहरण के लिए टैक्स छूट सीमा को बढ़ाकर 60</w:t>
      </w:r>
      <w:r>
        <w:rPr>
          <w:rFonts w:ascii="Mangal" w:hAnsi="Mangal"/>
          <w:sz w:val="19"/>
          <w:szCs w:val="19"/>
        </w:rPr>
        <w:t>%</w:t>
      </w:r>
      <w:r>
        <w:rPr>
          <w:rFonts w:ascii="Mangal" w:hAnsi="Mangal" w:hint="cs"/>
          <w:sz w:val="19"/>
          <w:szCs w:val="19"/>
          <w:cs/>
        </w:rPr>
        <w:t xml:space="preserve"> किया गया है। इसके साथ अब सम्पूर्ण आहरण को आयकर से छूट प्राप्त होगी।</w:t>
      </w:r>
    </w:p>
    <w:p w:rsidR="00B92E6E" w:rsidRDefault="00B92E6E" w:rsidP="00B92E6E">
      <w:pPr>
        <w:spacing w:after="0" w:line="240" w:lineRule="auto"/>
        <w:jc w:val="center"/>
        <w:rPr>
          <w:rFonts w:ascii="Mangal" w:hAnsi="Mangal"/>
          <w:color w:val="000000"/>
          <w:sz w:val="19"/>
          <w:szCs w:val="19"/>
          <w:cs/>
        </w:rPr>
      </w:pPr>
      <w:r>
        <w:rPr>
          <w:rFonts w:ascii="Mangal" w:hAnsi="Mangal"/>
          <w:color w:val="000000"/>
          <w:sz w:val="19"/>
          <w:szCs w:val="19"/>
          <w:cs/>
        </w:rPr>
        <w:t>***</w:t>
      </w:r>
    </w:p>
    <w:p w:rsidR="00B92E6E" w:rsidRDefault="00B92E6E"/>
    <w:sectPr w:rsidR="00B92E6E" w:rsidSect="00EF1567">
      <w:pgSz w:w="11907" w:h="16840" w:code="9"/>
      <w:pgMar w:top="851"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DCC"/>
    <w:multiLevelType w:val="hybridMultilevel"/>
    <w:tmpl w:val="2AE856D0"/>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62D27C8"/>
    <w:multiLevelType w:val="multilevel"/>
    <w:tmpl w:val="D48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26795"/>
    <w:multiLevelType w:val="hybridMultilevel"/>
    <w:tmpl w:val="685AE346"/>
    <w:lvl w:ilvl="0" w:tplc="092635F6">
      <w:start w:val="1"/>
      <w:numFmt w:val="lowerLetter"/>
      <w:lvlText w:val="(%1)"/>
      <w:lvlJc w:val="left"/>
      <w:pPr>
        <w:ind w:left="1793" w:hanging="375"/>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3">
    <w:nsid w:val="0DA35C9B"/>
    <w:multiLevelType w:val="hybridMultilevel"/>
    <w:tmpl w:val="8FAAF2A6"/>
    <w:lvl w:ilvl="0" w:tplc="4DDC7610">
      <w:start w:val="1"/>
      <w:numFmt w:val="lowerRoman"/>
      <w:lvlText w:val="%1."/>
      <w:lvlJc w:val="righ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CD5325"/>
    <w:multiLevelType w:val="hybridMultilevel"/>
    <w:tmpl w:val="E9B45CBE"/>
    <w:lvl w:ilvl="0" w:tplc="4009000F">
      <w:start w:val="1"/>
      <w:numFmt w:val="decimal"/>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5">
    <w:nsid w:val="11105676"/>
    <w:multiLevelType w:val="hybridMultilevel"/>
    <w:tmpl w:val="7D22FB54"/>
    <w:lvl w:ilvl="0" w:tplc="40090017">
      <w:start w:val="1"/>
      <w:numFmt w:val="lowerLetter"/>
      <w:lvlText w:val="%1)"/>
      <w:lvlJc w:val="left"/>
      <w:pPr>
        <w:ind w:left="1793" w:hanging="375"/>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6">
    <w:nsid w:val="1ABF38A2"/>
    <w:multiLevelType w:val="hybridMultilevel"/>
    <w:tmpl w:val="685AE346"/>
    <w:lvl w:ilvl="0" w:tplc="092635F6">
      <w:start w:val="1"/>
      <w:numFmt w:val="lowerLetter"/>
      <w:lvlText w:val="(%1)"/>
      <w:lvlJc w:val="left"/>
      <w:pPr>
        <w:ind w:left="1793" w:hanging="375"/>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7">
    <w:nsid w:val="1E431FD6"/>
    <w:multiLevelType w:val="hybridMultilevel"/>
    <w:tmpl w:val="18524950"/>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
    <w:nsid w:val="25904B96"/>
    <w:multiLevelType w:val="hybridMultilevel"/>
    <w:tmpl w:val="22FA18C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AA66E92"/>
    <w:multiLevelType w:val="hybridMultilevel"/>
    <w:tmpl w:val="2DC40C6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583F23"/>
    <w:multiLevelType w:val="hybridMultilevel"/>
    <w:tmpl w:val="55E82A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A6733F2"/>
    <w:multiLevelType w:val="hybridMultilevel"/>
    <w:tmpl w:val="685AE346"/>
    <w:lvl w:ilvl="0" w:tplc="092635F6">
      <w:start w:val="1"/>
      <w:numFmt w:val="lowerLetter"/>
      <w:lvlText w:val="(%1)"/>
      <w:lvlJc w:val="left"/>
      <w:pPr>
        <w:ind w:left="1793" w:hanging="375"/>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2">
    <w:nsid w:val="4D0C064E"/>
    <w:multiLevelType w:val="hybridMultilevel"/>
    <w:tmpl w:val="2AE856D0"/>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FCC02E8"/>
    <w:multiLevelType w:val="hybridMultilevel"/>
    <w:tmpl w:val="77B27242"/>
    <w:lvl w:ilvl="0" w:tplc="54FEF27E">
      <w:start w:val="1"/>
      <w:numFmt w:val="lowerLetter"/>
      <w:lvlText w:val="(%1)"/>
      <w:lvlJc w:val="left"/>
      <w:pPr>
        <w:ind w:left="1838" w:hanging="360"/>
      </w:pPr>
      <w:rPr>
        <w:rFonts w:hint="default"/>
      </w:rPr>
    </w:lvl>
    <w:lvl w:ilvl="1" w:tplc="40090019" w:tentative="1">
      <w:start w:val="1"/>
      <w:numFmt w:val="lowerLetter"/>
      <w:lvlText w:val="%2."/>
      <w:lvlJc w:val="left"/>
      <w:pPr>
        <w:ind w:left="2558" w:hanging="360"/>
      </w:pPr>
    </w:lvl>
    <w:lvl w:ilvl="2" w:tplc="4009001B" w:tentative="1">
      <w:start w:val="1"/>
      <w:numFmt w:val="lowerRoman"/>
      <w:lvlText w:val="%3."/>
      <w:lvlJc w:val="right"/>
      <w:pPr>
        <w:ind w:left="3278" w:hanging="180"/>
      </w:pPr>
    </w:lvl>
    <w:lvl w:ilvl="3" w:tplc="4009000F" w:tentative="1">
      <w:start w:val="1"/>
      <w:numFmt w:val="decimal"/>
      <w:lvlText w:val="%4."/>
      <w:lvlJc w:val="left"/>
      <w:pPr>
        <w:ind w:left="3998" w:hanging="360"/>
      </w:pPr>
    </w:lvl>
    <w:lvl w:ilvl="4" w:tplc="40090019" w:tentative="1">
      <w:start w:val="1"/>
      <w:numFmt w:val="lowerLetter"/>
      <w:lvlText w:val="%5."/>
      <w:lvlJc w:val="left"/>
      <w:pPr>
        <w:ind w:left="4718" w:hanging="360"/>
      </w:pPr>
    </w:lvl>
    <w:lvl w:ilvl="5" w:tplc="4009001B" w:tentative="1">
      <w:start w:val="1"/>
      <w:numFmt w:val="lowerRoman"/>
      <w:lvlText w:val="%6."/>
      <w:lvlJc w:val="right"/>
      <w:pPr>
        <w:ind w:left="5438" w:hanging="180"/>
      </w:pPr>
    </w:lvl>
    <w:lvl w:ilvl="6" w:tplc="4009000F" w:tentative="1">
      <w:start w:val="1"/>
      <w:numFmt w:val="decimal"/>
      <w:lvlText w:val="%7."/>
      <w:lvlJc w:val="left"/>
      <w:pPr>
        <w:ind w:left="6158" w:hanging="360"/>
      </w:pPr>
    </w:lvl>
    <w:lvl w:ilvl="7" w:tplc="40090019" w:tentative="1">
      <w:start w:val="1"/>
      <w:numFmt w:val="lowerLetter"/>
      <w:lvlText w:val="%8."/>
      <w:lvlJc w:val="left"/>
      <w:pPr>
        <w:ind w:left="6878" w:hanging="360"/>
      </w:pPr>
    </w:lvl>
    <w:lvl w:ilvl="8" w:tplc="4009001B" w:tentative="1">
      <w:start w:val="1"/>
      <w:numFmt w:val="lowerRoman"/>
      <w:lvlText w:val="%9."/>
      <w:lvlJc w:val="right"/>
      <w:pPr>
        <w:ind w:left="7598" w:hanging="180"/>
      </w:pPr>
    </w:lvl>
  </w:abstractNum>
  <w:abstractNum w:abstractNumId="14">
    <w:nsid w:val="500644AD"/>
    <w:multiLevelType w:val="hybridMultilevel"/>
    <w:tmpl w:val="C80C2CD0"/>
    <w:lvl w:ilvl="0" w:tplc="4009001B">
      <w:start w:val="1"/>
      <w:numFmt w:val="lowerRoman"/>
      <w:lvlText w:val="%1."/>
      <w:lvlJc w:val="righ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54B906E7"/>
    <w:multiLevelType w:val="hybridMultilevel"/>
    <w:tmpl w:val="77B27242"/>
    <w:lvl w:ilvl="0" w:tplc="54FEF27E">
      <w:start w:val="1"/>
      <w:numFmt w:val="lowerLetter"/>
      <w:lvlText w:val="(%1)"/>
      <w:lvlJc w:val="left"/>
      <w:pPr>
        <w:ind w:left="1838" w:hanging="360"/>
      </w:pPr>
      <w:rPr>
        <w:rFonts w:hint="default"/>
      </w:rPr>
    </w:lvl>
    <w:lvl w:ilvl="1" w:tplc="40090019" w:tentative="1">
      <w:start w:val="1"/>
      <w:numFmt w:val="lowerLetter"/>
      <w:lvlText w:val="%2."/>
      <w:lvlJc w:val="left"/>
      <w:pPr>
        <w:ind w:left="2558" w:hanging="360"/>
      </w:pPr>
    </w:lvl>
    <w:lvl w:ilvl="2" w:tplc="4009001B" w:tentative="1">
      <w:start w:val="1"/>
      <w:numFmt w:val="lowerRoman"/>
      <w:lvlText w:val="%3."/>
      <w:lvlJc w:val="right"/>
      <w:pPr>
        <w:ind w:left="3278" w:hanging="180"/>
      </w:pPr>
    </w:lvl>
    <w:lvl w:ilvl="3" w:tplc="4009000F" w:tentative="1">
      <w:start w:val="1"/>
      <w:numFmt w:val="decimal"/>
      <w:lvlText w:val="%4."/>
      <w:lvlJc w:val="left"/>
      <w:pPr>
        <w:ind w:left="3998" w:hanging="360"/>
      </w:pPr>
    </w:lvl>
    <w:lvl w:ilvl="4" w:tplc="40090019" w:tentative="1">
      <w:start w:val="1"/>
      <w:numFmt w:val="lowerLetter"/>
      <w:lvlText w:val="%5."/>
      <w:lvlJc w:val="left"/>
      <w:pPr>
        <w:ind w:left="4718" w:hanging="360"/>
      </w:pPr>
    </w:lvl>
    <w:lvl w:ilvl="5" w:tplc="4009001B" w:tentative="1">
      <w:start w:val="1"/>
      <w:numFmt w:val="lowerRoman"/>
      <w:lvlText w:val="%6."/>
      <w:lvlJc w:val="right"/>
      <w:pPr>
        <w:ind w:left="5438" w:hanging="180"/>
      </w:pPr>
    </w:lvl>
    <w:lvl w:ilvl="6" w:tplc="4009000F" w:tentative="1">
      <w:start w:val="1"/>
      <w:numFmt w:val="decimal"/>
      <w:lvlText w:val="%7."/>
      <w:lvlJc w:val="left"/>
      <w:pPr>
        <w:ind w:left="6158" w:hanging="360"/>
      </w:pPr>
    </w:lvl>
    <w:lvl w:ilvl="7" w:tplc="40090019" w:tentative="1">
      <w:start w:val="1"/>
      <w:numFmt w:val="lowerLetter"/>
      <w:lvlText w:val="%8."/>
      <w:lvlJc w:val="left"/>
      <w:pPr>
        <w:ind w:left="6878" w:hanging="360"/>
      </w:pPr>
    </w:lvl>
    <w:lvl w:ilvl="8" w:tplc="4009001B" w:tentative="1">
      <w:start w:val="1"/>
      <w:numFmt w:val="lowerRoman"/>
      <w:lvlText w:val="%9."/>
      <w:lvlJc w:val="right"/>
      <w:pPr>
        <w:ind w:left="7598" w:hanging="180"/>
      </w:pPr>
    </w:lvl>
  </w:abstractNum>
  <w:abstractNum w:abstractNumId="16">
    <w:nsid w:val="5CE63644"/>
    <w:multiLevelType w:val="multilevel"/>
    <w:tmpl w:val="2FEC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EC3517"/>
    <w:multiLevelType w:val="hybridMultilevel"/>
    <w:tmpl w:val="DF9E702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C0137B3"/>
    <w:multiLevelType w:val="hybridMultilevel"/>
    <w:tmpl w:val="77B27242"/>
    <w:lvl w:ilvl="0" w:tplc="54FEF27E">
      <w:start w:val="1"/>
      <w:numFmt w:val="lowerLetter"/>
      <w:lvlText w:val="(%1)"/>
      <w:lvlJc w:val="left"/>
      <w:pPr>
        <w:ind w:left="1838" w:hanging="360"/>
      </w:pPr>
      <w:rPr>
        <w:rFonts w:hint="default"/>
      </w:rPr>
    </w:lvl>
    <w:lvl w:ilvl="1" w:tplc="40090019" w:tentative="1">
      <w:start w:val="1"/>
      <w:numFmt w:val="lowerLetter"/>
      <w:lvlText w:val="%2."/>
      <w:lvlJc w:val="left"/>
      <w:pPr>
        <w:ind w:left="2558" w:hanging="360"/>
      </w:pPr>
    </w:lvl>
    <w:lvl w:ilvl="2" w:tplc="4009001B" w:tentative="1">
      <w:start w:val="1"/>
      <w:numFmt w:val="lowerRoman"/>
      <w:lvlText w:val="%3."/>
      <w:lvlJc w:val="right"/>
      <w:pPr>
        <w:ind w:left="3278" w:hanging="180"/>
      </w:pPr>
    </w:lvl>
    <w:lvl w:ilvl="3" w:tplc="4009000F" w:tentative="1">
      <w:start w:val="1"/>
      <w:numFmt w:val="decimal"/>
      <w:lvlText w:val="%4."/>
      <w:lvlJc w:val="left"/>
      <w:pPr>
        <w:ind w:left="3998" w:hanging="360"/>
      </w:pPr>
    </w:lvl>
    <w:lvl w:ilvl="4" w:tplc="40090019" w:tentative="1">
      <w:start w:val="1"/>
      <w:numFmt w:val="lowerLetter"/>
      <w:lvlText w:val="%5."/>
      <w:lvlJc w:val="left"/>
      <w:pPr>
        <w:ind w:left="4718" w:hanging="360"/>
      </w:pPr>
    </w:lvl>
    <w:lvl w:ilvl="5" w:tplc="4009001B" w:tentative="1">
      <w:start w:val="1"/>
      <w:numFmt w:val="lowerRoman"/>
      <w:lvlText w:val="%6."/>
      <w:lvlJc w:val="right"/>
      <w:pPr>
        <w:ind w:left="5438" w:hanging="180"/>
      </w:pPr>
    </w:lvl>
    <w:lvl w:ilvl="6" w:tplc="4009000F" w:tentative="1">
      <w:start w:val="1"/>
      <w:numFmt w:val="decimal"/>
      <w:lvlText w:val="%7."/>
      <w:lvlJc w:val="left"/>
      <w:pPr>
        <w:ind w:left="6158" w:hanging="360"/>
      </w:pPr>
    </w:lvl>
    <w:lvl w:ilvl="7" w:tplc="40090019" w:tentative="1">
      <w:start w:val="1"/>
      <w:numFmt w:val="lowerLetter"/>
      <w:lvlText w:val="%8."/>
      <w:lvlJc w:val="left"/>
      <w:pPr>
        <w:ind w:left="6878" w:hanging="360"/>
      </w:pPr>
    </w:lvl>
    <w:lvl w:ilvl="8" w:tplc="4009001B" w:tentative="1">
      <w:start w:val="1"/>
      <w:numFmt w:val="lowerRoman"/>
      <w:lvlText w:val="%9."/>
      <w:lvlJc w:val="right"/>
      <w:pPr>
        <w:ind w:left="7598" w:hanging="180"/>
      </w:pPr>
    </w:lvl>
  </w:abstractNum>
  <w:abstractNum w:abstractNumId="19">
    <w:nsid w:val="734C6E0E"/>
    <w:multiLevelType w:val="hybridMultilevel"/>
    <w:tmpl w:val="A09614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1"/>
  </w:num>
  <w:num w:numId="5">
    <w:abstractNumId w:val="10"/>
  </w:num>
  <w:num w:numId="6">
    <w:abstractNumId w:val="15"/>
  </w:num>
  <w:num w:numId="7">
    <w:abstractNumId w:val="4"/>
  </w:num>
  <w:num w:numId="8">
    <w:abstractNumId w:val="11"/>
  </w:num>
  <w:num w:numId="9">
    <w:abstractNumId w:val="2"/>
  </w:num>
  <w:num w:numId="10">
    <w:abstractNumId w:val="6"/>
  </w:num>
  <w:num w:numId="11">
    <w:abstractNumId w:val="7"/>
  </w:num>
  <w:num w:numId="12">
    <w:abstractNumId w:val="19"/>
  </w:num>
  <w:num w:numId="13">
    <w:abstractNumId w:val="9"/>
  </w:num>
  <w:num w:numId="14">
    <w:abstractNumId w:val="17"/>
  </w:num>
  <w:num w:numId="15">
    <w:abstractNumId w:val="12"/>
  </w:num>
  <w:num w:numId="16">
    <w:abstractNumId w:val="0"/>
  </w:num>
  <w:num w:numId="17">
    <w:abstractNumId w:val="5"/>
  </w:num>
  <w:num w:numId="18">
    <w:abstractNumId w:val="8"/>
  </w:num>
  <w:num w:numId="19">
    <w:abstractNumId w:val="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726C"/>
    <w:rsid w:val="001E4AEC"/>
    <w:rsid w:val="0029726C"/>
    <w:rsid w:val="002B6B85"/>
    <w:rsid w:val="00346952"/>
    <w:rsid w:val="003935B1"/>
    <w:rsid w:val="004E1D0D"/>
    <w:rsid w:val="00586DDB"/>
    <w:rsid w:val="006D446F"/>
    <w:rsid w:val="00751A42"/>
    <w:rsid w:val="00861061"/>
    <w:rsid w:val="0086616E"/>
    <w:rsid w:val="00960DEA"/>
    <w:rsid w:val="00965FAE"/>
    <w:rsid w:val="00B1341E"/>
    <w:rsid w:val="00B92E6E"/>
    <w:rsid w:val="00C010FD"/>
    <w:rsid w:val="00ED4901"/>
    <w:rsid w:val="00EE2303"/>
    <w:rsid w:val="00EF1567"/>
    <w:rsid w:val="00F67CDC"/>
    <w:rsid w:val="00F96A0C"/>
    <w:rsid w:val="00FB41E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16E"/>
    <w:pPr>
      <w:spacing w:after="0" w:line="240" w:lineRule="auto"/>
    </w:pPr>
    <w:rPr>
      <w:rFonts w:ascii="Calibri" w:eastAsia="Calibri" w:hAnsi="Calibri" w:cs="Mangal"/>
      <w:szCs w:val="22"/>
      <w:lang w:eastAsia="en-US" w:bidi="ar-SA"/>
    </w:rPr>
  </w:style>
  <w:style w:type="character" w:customStyle="1" w:styleId="ListParagraphChar">
    <w:name w:val="List Paragraph Char"/>
    <w:aliases w:val="Citation List Char,Resume Title Char,List Paragraph (numbered (a)) Char,References Char,MC Paragraphe Liste Char,Normal 2 Char,heading 4 Char,Report Para Char,Heading 41 Char,Heading 411 Char,Graphic Char,List Paragraph1 Char"/>
    <w:link w:val="ListParagraph"/>
    <w:uiPriority w:val="34"/>
    <w:locked/>
    <w:rsid w:val="0086616E"/>
    <w:rPr>
      <w:rFonts w:ascii="Calibri" w:eastAsiaTheme="minorHAnsi" w:hAnsi="Calibri" w:cs="Calibri"/>
      <w:szCs w:val="22"/>
      <w:lang w:val="en-US" w:eastAsia="en-US" w:bidi="ar-SA"/>
    </w:rPr>
  </w:style>
  <w:style w:type="paragraph" w:styleId="ListParagraph">
    <w:name w:val="List Paragraph"/>
    <w:aliases w:val="Citation List,Resume Title,List Paragraph (numbered (a)),References,MC Paragraphe Liste,Normal 2,heading 4,Report Para,Heading 41,Heading 411,Graphic,List Paragraph1,normal,Paragraph,First level bullet,lp1"/>
    <w:basedOn w:val="Normal"/>
    <w:link w:val="ListParagraphChar"/>
    <w:uiPriority w:val="34"/>
    <w:qFormat/>
    <w:rsid w:val="0086616E"/>
    <w:pPr>
      <w:ind w:left="720"/>
      <w:contextualSpacing/>
    </w:pPr>
    <w:rPr>
      <w:rFonts w:ascii="Calibri" w:eastAsiaTheme="minorHAnsi" w:hAnsi="Calibri" w:cs="Calibri"/>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7465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19</cp:revision>
  <cp:lastPrinted>2018-12-28T09:40:00Z</cp:lastPrinted>
  <dcterms:created xsi:type="dcterms:W3CDTF">2018-12-27T05:38:00Z</dcterms:created>
  <dcterms:modified xsi:type="dcterms:W3CDTF">2018-12-31T09:01:00Z</dcterms:modified>
</cp:coreProperties>
</file>