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2" w:rsidRPr="001F6567" w:rsidRDefault="00461DA2" w:rsidP="00461DA2">
      <w:pPr>
        <w:spacing w:after="0"/>
        <w:jc w:val="center"/>
        <w:rPr>
          <w:sz w:val="24"/>
          <w:szCs w:val="24"/>
        </w:rPr>
      </w:pPr>
      <w:r w:rsidRPr="001F6567">
        <w:rPr>
          <w:sz w:val="24"/>
          <w:szCs w:val="24"/>
          <w:cs/>
        </w:rPr>
        <w:t>भारत सरकार</w:t>
      </w:r>
    </w:p>
    <w:p w:rsidR="00461DA2" w:rsidRPr="001F6567" w:rsidRDefault="00461DA2" w:rsidP="00461DA2">
      <w:pPr>
        <w:spacing w:after="0"/>
        <w:jc w:val="center"/>
        <w:rPr>
          <w:sz w:val="24"/>
          <w:szCs w:val="24"/>
        </w:rPr>
      </w:pPr>
      <w:r w:rsidRPr="001F6567">
        <w:rPr>
          <w:sz w:val="24"/>
          <w:szCs w:val="24"/>
          <w:cs/>
        </w:rPr>
        <w:t>विधि और न्याय मंत्रालय</w:t>
      </w:r>
    </w:p>
    <w:p w:rsidR="00461DA2" w:rsidRPr="001F6567" w:rsidRDefault="00461DA2" w:rsidP="00461DA2">
      <w:pPr>
        <w:spacing w:after="0"/>
        <w:jc w:val="center"/>
        <w:rPr>
          <w:sz w:val="24"/>
          <w:szCs w:val="24"/>
        </w:rPr>
      </w:pPr>
      <w:r>
        <w:rPr>
          <w:rFonts w:hint="cs"/>
          <w:sz w:val="24"/>
          <w:szCs w:val="24"/>
          <w:cs/>
        </w:rPr>
        <w:t>न्याय</w:t>
      </w:r>
      <w:r w:rsidRPr="001F6567">
        <w:rPr>
          <w:sz w:val="24"/>
          <w:szCs w:val="24"/>
          <w:cs/>
        </w:rPr>
        <w:t xml:space="preserve"> विभाग</w:t>
      </w:r>
    </w:p>
    <w:p w:rsidR="00461DA2" w:rsidRPr="001F6567" w:rsidRDefault="00461DA2" w:rsidP="00461DA2">
      <w:pPr>
        <w:spacing w:after="0"/>
        <w:jc w:val="center"/>
        <w:rPr>
          <w:sz w:val="24"/>
          <w:szCs w:val="24"/>
        </w:rPr>
      </w:pPr>
      <w:r w:rsidRPr="001F6567">
        <w:rPr>
          <w:sz w:val="24"/>
          <w:szCs w:val="24"/>
          <w:cs/>
        </w:rPr>
        <w:t>राज्य सभा</w:t>
      </w:r>
    </w:p>
    <w:p w:rsidR="00461DA2" w:rsidRPr="008C4BE9" w:rsidRDefault="00461DA2" w:rsidP="00461DA2">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1862</w:t>
      </w:r>
    </w:p>
    <w:p w:rsidR="00461DA2" w:rsidRPr="001F6567" w:rsidRDefault="00461DA2" w:rsidP="00461DA2">
      <w:pPr>
        <w:spacing w:after="0"/>
        <w:jc w:val="center"/>
        <w:rPr>
          <w:sz w:val="24"/>
          <w:szCs w:val="24"/>
        </w:rPr>
      </w:pPr>
      <w:r w:rsidRPr="001F6567">
        <w:rPr>
          <w:sz w:val="24"/>
          <w:szCs w:val="24"/>
          <w:cs/>
        </w:rPr>
        <w:t xml:space="preserve">जिसका उत्तर शुक्रवार, </w:t>
      </w:r>
      <w:r>
        <w:rPr>
          <w:rFonts w:hint="cs"/>
          <w:sz w:val="24"/>
          <w:szCs w:val="24"/>
          <w:cs/>
        </w:rPr>
        <w:t>28</w:t>
      </w:r>
      <w:r w:rsidRPr="001F6567">
        <w:rPr>
          <w:sz w:val="24"/>
          <w:szCs w:val="24"/>
          <w:cs/>
        </w:rPr>
        <w:t xml:space="preserve"> </w:t>
      </w:r>
      <w:r>
        <w:rPr>
          <w:rFonts w:hint="cs"/>
          <w:sz w:val="24"/>
          <w:szCs w:val="24"/>
          <w:cs/>
        </w:rPr>
        <w:t>दिसम्बर</w:t>
      </w:r>
      <w:r w:rsidRPr="001F6567">
        <w:rPr>
          <w:sz w:val="24"/>
          <w:szCs w:val="24"/>
          <w:cs/>
        </w:rPr>
        <w:t>, 2018 को दिया जाना है</w:t>
      </w:r>
    </w:p>
    <w:p w:rsidR="00461DA2" w:rsidRDefault="00461DA2" w:rsidP="00461DA2">
      <w:pPr>
        <w:spacing w:after="0"/>
        <w:jc w:val="center"/>
        <w:rPr>
          <w:sz w:val="24"/>
          <w:szCs w:val="24"/>
        </w:rPr>
      </w:pPr>
    </w:p>
    <w:p w:rsidR="00461DA2" w:rsidRPr="00D835DD" w:rsidRDefault="00461DA2" w:rsidP="00461DA2">
      <w:pPr>
        <w:spacing w:after="120"/>
        <w:jc w:val="center"/>
        <w:rPr>
          <w:rFonts w:ascii="Mangal" w:hAnsi="Mangal" w:hint="cs"/>
          <w:b/>
          <w:bCs/>
          <w:sz w:val="24"/>
          <w:szCs w:val="24"/>
        </w:rPr>
      </w:pPr>
      <w:r w:rsidRPr="00D835DD">
        <w:rPr>
          <w:rFonts w:ascii="Mangal" w:hAnsi="Mangal"/>
          <w:b/>
          <w:bCs/>
          <w:sz w:val="24"/>
          <w:szCs w:val="24"/>
          <w:cs/>
        </w:rPr>
        <w:t>राष्ट्रीय</w:t>
      </w:r>
      <w:r w:rsidRPr="00D835DD">
        <w:rPr>
          <w:rFonts w:ascii="Mangal" w:hAnsi="Mangal"/>
          <w:b/>
          <w:bCs/>
          <w:sz w:val="24"/>
          <w:szCs w:val="24"/>
        </w:rPr>
        <w:t xml:space="preserve"> </w:t>
      </w:r>
      <w:r w:rsidRPr="00D835DD">
        <w:rPr>
          <w:rFonts w:ascii="Mangal" w:hAnsi="Mangal"/>
          <w:b/>
          <w:bCs/>
          <w:sz w:val="24"/>
          <w:szCs w:val="24"/>
          <w:cs/>
        </w:rPr>
        <w:t>न्यायिक</w:t>
      </w:r>
      <w:r w:rsidRPr="00D835DD">
        <w:rPr>
          <w:rFonts w:ascii="Mangal" w:hAnsi="Mangal"/>
          <w:b/>
          <w:bCs/>
          <w:sz w:val="24"/>
          <w:szCs w:val="24"/>
        </w:rPr>
        <w:t xml:space="preserve"> </w:t>
      </w:r>
      <w:r w:rsidRPr="00D835DD">
        <w:rPr>
          <w:rFonts w:ascii="Mangal" w:hAnsi="Mangal"/>
          <w:b/>
          <w:bCs/>
          <w:sz w:val="24"/>
          <w:szCs w:val="24"/>
          <w:cs/>
        </w:rPr>
        <w:t>डाटा</w:t>
      </w:r>
      <w:r w:rsidRPr="00D835DD">
        <w:rPr>
          <w:rFonts w:ascii="Mangal" w:hAnsi="Mangal"/>
          <w:b/>
          <w:bCs/>
          <w:sz w:val="24"/>
          <w:szCs w:val="24"/>
        </w:rPr>
        <w:t xml:space="preserve"> </w:t>
      </w:r>
      <w:r w:rsidRPr="00D835DD">
        <w:rPr>
          <w:rFonts w:ascii="Mangal" w:hAnsi="Mangal"/>
          <w:b/>
          <w:bCs/>
          <w:sz w:val="24"/>
          <w:szCs w:val="24"/>
          <w:cs/>
        </w:rPr>
        <w:t>ग्रिड</w:t>
      </w:r>
    </w:p>
    <w:p w:rsidR="00461DA2" w:rsidRPr="00D835DD" w:rsidRDefault="00461DA2" w:rsidP="00461DA2">
      <w:pPr>
        <w:spacing w:after="120"/>
        <w:jc w:val="both"/>
        <w:rPr>
          <w:rFonts w:ascii="Mangal" w:hAnsi="Mangal" w:hint="cs"/>
          <w:b/>
          <w:bCs/>
          <w:sz w:val="24"/>
          <w:szCs w:val="24"/>
        </w:rPr>
      </w:pPr>
      <w:r>
        <w:rPr>
          <w:rFonts w:ascii="Mangal" w:hAnsi="Mangal"/>
          <w:b/>
          <w:bCs/>
          <w:sz w:val="24"/>
          <w:szCs w:val="24"/>
        </w:rPr>
        <w:t>+</w:t>
      </w:r>
      <w:r w:rsidRPr="00D835DD">
        <w:rPr>
          <w:rFonts w:ascii="Mangal" w:hAnsi="Mangal"/>
          <w:b/>
          <w:bCs/>
          <w:sz w:val="24"/>
          <w:szCs w:val="24"/>
        </w:rPr>
        <w:t xml:space="preserve">1862. </w:t>
      </w:r>
      <w:r w:rsidRPr="00D835DD">
        <w:rPr>
          <w:rFonts w:ascii="Mangal" w:hAnsi="Mangal"/>
          <w:b/>
          <w:bCs/>
          <w:sz w:val="24"/>
          <w:szCs w:val="24"/>
          <w:cs/>
        </w:rPr>
        <w:t>श्री</w:t>
      </w:r>
      <w:r w:rsidRPr="00D835DD">
        <w:rPr>
          <w:rFonts w:ascii="Mangal" w:hAnsi="Mangal"/>
          <w:b/>
          <w:bCs/>
          <w:sz w:val="24"/>
          <w:szCs w:val="24"/>
        </w:rPr>
        <w:t xml:space="preserve"> </w:t>
      </w:r>
      <w:r w:rsidRPr="00D835DD">
        <w:rPr>
          <w:rFonts w:ascii="Mangal" w:hAnsi="Mangal"/>
          <w:b/>
          <w:bCs/>
          <w:sz w:val="24"/>
          <w:szCs w:val="24"/>
          <w:cs/>
        </w:rPr>
        <w:t>सुरेन्द्र</w:t>
      </w:r>
      <w:r w:rsidRPr="00D835DD">
        <w:rPr>
          <w:rFonts w:ascii="Mangal" w:hAnsi="Mangal"/>
          <w:b/>
          <w:bCs/>
          <w:sz w:val="24"/>
          <w:szCs w:val="24"/>
        </w:rPr>
        <w:t xml:space="preserve"> </w:t>
      </w:r>
      <w:r w:rsidRPr="00D835DD">
        <w:rPr>
          <w:rFonts w:ascii="Mangal" w:hAnsi="Mangal"/>
          <w:b/>
          <w:bCs/>
          <w:sz w:val="24"/>
          <w:szCs w:val="24"/>
          <w:cs/>
        </w:rPr>
        <w:t>सिंह</w:t>
      </w:r>
      <w:r w:rsidRPr="00D835DD">
        <w:rPr>
          <w:rFonts w:ascii="Mangal" w:hAnsi="Mangal"/>
          <w:b/>
          <w:bCs/>
          <w:sz w:val="24"/>
          <w:szCs w:val="24"/>
        </w:rPr>
        <w:t xml:space="preserve"> </w:t>
      </w:r>
      <w:r w:rsidRPr="00D835DD">
        <w:rPr>
          <w:rFonts w:ascii="Mangal" w:hAnsi="Mangal"/>
          <w:b/>
          <w:bCs/>
          <w:sz w:val="24"/>
          <w:szCs w:val="24"/>
          <w:cs/>
        </w:rPr>
        <w:t>नागर</w:t>
      </w:r>
      <w:r w:rsidRPr="00D835DD">
        <w:rPr>
          <w:rFonts w:ascii="Mangal" w:hAnsi="Mangal" w:hint="cs"/>
          <w:b/>
          <w:bCs/>
          <w:sz w:val="24"/>
          <w:szCs w:val="24"/>
          <w:cs/>
        </w:rPr>
        <w:t xml:space="preserve"> </w:t>
      </w:r>
      <w:r w:rsidRPr="00D835DD">
        <w:rPr>
          <w:rFonts w:ascii="Mangal" w:hAnsi="Mangal"/>
          <w:b/>
          <w:bCs/>
          <w:sz w:val="24"/>
          <w:szCs w:val="24"/>
        </w:rPr>
        <w:t xml:space="preserve">: </w:t>
      </w:r>
    </w:p>
    <w:p w:rsidR="00461DA2" w:rsidRDefault="00461DA2" w:rsidP="00461DA2">
      <w:pPr>
        <w:spacing w:after="120"/>
        <w:jc w:val="both"/>
        <w:rPr>
          <w:rFonts w:ascii="Mangal" w:hAnsi="Mangal" w:hint="cs"/>
          <w:sz w:val="24"/>
          <w:szCs w:val="24"/>
        </w:rPr>
      </w:pPr>
      <w:r>
        <w:rPr>
          <w:rFonts w:ascii="Mangal" w:hAnsi="Mangal"/>
          <w:sz w:val="24"/>
          <w:szCs w:val="24"/>
          <w:cs/>
        </w:rPr>
        <w:t>क्या</w:t>
      </w:r>
      <w:r w:rsidRPr="00303C8F">
        <w:rPr>
          <w:rFonts w:ascii="Mangal" w:hAnsi="Mangal"/>
          <w:sz w:val="24"/>
          <w:szCs w:val="24"/>
        </w:rPr>
        <w:t xml:space="preserve"> </w:t>
      </w:r>
      <w:r w:rsidRPr="00D835DD">
        <w:rPr>
          <w:rFonts w:ascii="Mangal" w:hAnsi="Mangal"/>
          <w:b/>
          <w:bCs/>
          <w:sz w:val="24"/>
          <w:szCs w:val="24"/>
          <w:cs/>
        </w:rPr>
        <w:t>विधि</w:t>
      </w:r>
      <w:r w:rsidRPr="00D835DD">
        <w:rPr>
          <w:rFonts w:ascii="Mangal" w:hAnsi="Mangal"/>
          <w:b/>
          <w:bCs/>
          <w:sz w:val="24"/>
          <w:szCs w:val="24"/>
        </w:rPr>
        <w:t xml:space="preserve"> </w:t>
      </w:r>
      <w:r w:rsidRPr="00D835DD">
        <w:rPr>
          <w:rFonts w:ascii="Mangal" w:hAnsi="Mangal"/>
          <w:b/>
          <w:bCs/>
          <w:sz w:val="24"/>
          <w:szCs w:val="24"/>
          <w:cs/>
        </w:rPr>
        <w:t>और</w:t>
      </w:r>
      <w:r w:rsidRPr="00D835DD">
        <w:rPr>
          <w:rFonts w:ascii="Mangal" w:hAnsi="Mangal"/>
          <w:b/>
          <w:bCs/>
          <w:sz w:val="24"/>
          <w:szCs w:val="24"/>
        </w:rPr>
        <w:t xml:space="preserve"> </w:t>
      </w:r>
      <w:r w:rsidRPr="00D835DD">
        <w:rPr>
          <w:rFonts w:ascii="Mangal" w:hAnsi="Mangal"/>
          <w:b/>
          <w:bCs/>
          <w:sz w:val="24"/>
          <w:szCs w:val="24"/>
          <w:cs/>
        </w:rPr>
        <w:t>न्याय</w:t>
      </w:r>
      <w:r w:rsidRPr="00303C8F">
        <w:rPr>
          <w:rFonts w:ascii="Mangal" w:hAnsi="Mangal"/>
          <w:sz w:val="24"/>
          <w:szCs w:val="24"/>
        </w:rPr>
        <w:t xml:space="preserve"> </w:t>
      </w:r>
      <w:r>
        <w:rPr>
          <w:rFonts w:ascii="Mangal" w:hAnsi="Mangal"/>
          <w:sz w:val="24"/>
          <w:szCs w:val="24"/>
          <w:cs/>
        </w:rPr>
        <w:t>मंत्री</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बताने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कृपा</w:t>
      </w:r>
      <w:r w:rsidRPr="00303C8F">
        <w:rPr>
          <w:rFonts w:ascii="Mangal" w:hAnsi="Mangal"/>
          <w:sz w:val="24"/>
          <w:szCs w:val="24"/>
        </w:rPr>
        <w:t xml:space="preserve"> </w:t>
      </w:r>
      <w:r>
        <w:rPr>
          <w:rFonts w:ascii="Mangal" w:hAnsi="Mangal"/>
          <w:sz w:val="24"/>
          <w:szCs w:val="24"/>
          <w:cs/>
        </w:rPr>
        <w:t>करेंगे</w:t>
      </w:r>
      <w:r w:rsidRPr="00303C8F">
        <w:rPr>
          <w:rFonts w:ascii="Mangal" w:hAnsi="Mangal"/>
          <w:sz w:val="24"/>
          <w:szCs w:val="24"/>
        </w:rPr>
        <w:t xml:space="preserve"> </w:t>
      </w:r>
      <w:r>
        <w:rPr>
          <w:rFonts w:ascii="Mangal" w:hAnsi="Mangal"/>
          <w:sz w:val="24"/>
          <w:szCs w:val="24"/>
          <w:cs/>
        </w:rPr>
        <w:t>कि</w:t>
      </w:r>
      <w:r>
        <w:rPr>
          <w:rFonts w:ascii="Mangal" w:hAnsi="Mangal"/>
          <w:sz w:val="24"/>
          <w:szCs w:val="24"/>
        </w:rPr>
        <w:t xml:space="preserve"> :</w:t>
      </w:r>
      <w:r w:rsidRPr="00303C8F">
        <w:rPr>
          <w:rFonts w:ascii="Mangal" w:hAnsi="Mangal"/>
          <w:sz w:val="24"/>
          <w:szCs w:val="24"/>
        </w:rPr>
        <w:t xml:space="preserve"> </w:t>
      </w:r>
    </w:p>
    <w:p w:rsidR="00461DA2" w:rsidRDefault="00461DA2" w:rsidP="00461DA2">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राष्टीय</w:t>
      </w:r>
      <w:r w:rsidRPr="00303C8F">
        <w:rPr>
          <w:rFonts w:ascii="Mangal" w:hAnsi="Mangal"/>
          <w:sz w:val="24"/>
          <w:szCs w:val="24"/>
        </w:rPr>
        <w:t xml:space="preserve"> </w:t>
      </w:r>
      <w:r>
        <w:rPr>
          <w:rFonts w:ascii="Mangal" w:hAnsi="Mangal"/>
          <w:sz w:val="24"/>
          <w:szCs w:val="24"/>
          <w:cs/>
        </w:rPr>
        <w:t>न्यायिक</w:t>
      </w:r>
      <w:r w:rsidRPr="00303C8F">
        <w:rPr>
          <w:rFonts w:ascii="Mangal" w:hAnsi="Mangal"/>
          <w:sz w:val="24"/>
          <w:szCs w:val="24"/>
        </w:rPr>
        <w:t xml:space="preserve"> </w:t>
      </w:r>
      <w:r>
        <w:rPr>
          <w:rFonts w:ascii="Mangal" w:hAnsi="Mangal"/>
          <w:sz w:val="24"/>
          <w:szCs w:val="24"/>
          <w:cs/>
        </w:rPr>
        <w:t>डाटा</w:t>
      </w:r>
      <w:r w:rsidRPr="00303C8F">
        <w:rPr>
          <w:rFonts w:ascii="Mangal" w:hAnsi="Mangal"/>
          <w:sz w:val="24"/>
          <w:szCs w:val="24"/>
        </w:rPr>
        <w:t xml:space="preserve"> </w:t>
      </w:r>
      <w:r>
        <w:rPr>
          <w:rFonts w:ascii="Mangal" w:hAnsi="Mangal"/>
          <w:sz w:val="24"/>
          <w:szCs w:val="24"/>
          <w:cs/>
        </w:rPr>
        <w:t>ग</w:t>
      </w:r>
      <w:r>
        <w:rPr>
          <w:rFonts w:ascii="Mangal" w:hAnsi="Mangal" w:hint="cs"/>
          <w:sz w:val="24"/>
          <w:szCs w:val="24"/>
          <w:cs/>
        </w:rPr>
        <w:t>्रिड</w:t>
      </w:r>
      <w:r w:rsidRPr="00303C8F">
        <w:rPr>
          <w:rFonts w:ascii="Mangal" w:hAnsi="Mangal"/>
          <w:sz w:val="24"/>
          <w:szCs w:val="24"/>
        </w:rPr>
        <w:t xml:space="preserve"> </w:t>
      </w:r>
      <w:r>
        <w:rPr>
          <w:rFonts w:ascii="Mangal" w:hAnsi="Mangal"/>
          <w:sz w:val="24"/>
          <w:szCs w:val="24"/>
          <w:cs/>
        </w:rPr>
        <w:t>क</w:t>
      </w:r>
      <w:r>
        <w:rPr>
          <w:rFonts w:ascii="Mangal" w:hAnsi="Mangal" w:hint="cs"/>
          <w:sz w:val="24"/>
          <w:szCs w:val="24"/>
          <w:cs/>
        </w:rPr>
        <w:t>े</w:t>
      </w:r>
      <w:r w:rsidRPr="00303C8F">
        <w:rPr>
          <w:rFonts w:ascii="Mangal" w:hAnsi="Mangal"/>
          <w:sz w:val="24"/>
          <w:szCs w:val="24"/>
        </w:rPr>
        <w:t xml:space="preserve"> </w:t>
      </w:r>
      <w:r>
        <w:rPr>
          <w:rFonts w:ascii="Mangal" w:hAnsi="Mangal"/>
          <w:sz w:val="24"/>
          <w:szCs w:val="24"/>
          <w:cs/>
        </w:rPr>
        <w:t>आकंड़ों</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अनुसार</w:t>
      </w:r>
      <w:r w:rsidRPr="00303C8F">
        <w:rPr>
          <w:rFonts w:ascii="Mangal" w:hAnsi="Mangal"/>
          <w:sz w:val="24"/>
          <w:szCs w:val="24"/>
        </w:rPr>
        <w:t xml:space="preserve"> </w:t>
      </w:r>
      <w:r>
        <w:rPr>
          <w:rFonts w:ascii="Mangal" w:hAnsi="Mangal"/>
          <w:sz w:val="24"/>
          <w:szCs w:val="24"/>
          <w:cs/>
        </w:rPr>
        <w:t>देश</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जिला</w:t>
      </w:r>
      <w:r w:rsidRPr="00303C8F">
        <w:rPr>
          <w:rFonts w:ascii="Mangal" w:hAnsi="Mangal"/>
          <w:sz w:val="24"/>
          <w:szCs w:val="24"/>
        </w:rPr>
        <w:t xml:space="preserve"> </w:t>
      </w:r>
      <w:r>
        <w:rPr>
          <w:rFonts w:ascii="Mangal" w:hAnsi="Mangal"/>
          <w:sz w:val="24"/>
          <w:szCs w:val="24"/>
          <w:cs/>
        </w:rPr>
        <w:t>व</w:t>
      </w:r>
      <w:r w:rsidRPr="00303C8F">
        <w:rPr>
          <w:rFonts w:ascii="Mangal" w:hAnsi="Mangal"/>
          <w:sz w:val="24"/>
          <w:szCs w:val="24"/>
        </w:rPr>
        <w:t xml:space="preserve"> </w:t>
      </w:r>
      <w:r>
        <w:rPr>
          <w:rFonts w:ascii="Mangal" w:hAnsi="Mangal"/>
          <w:sz w:val="24"/>
          <w:szCs w:val="24"/>
          <w:cs/>
        </w:rPr>
        <w:t>अधीनस्थ</w:t>
      </w:r>
      <w:r w:rsidRPr="00303C8F">
        <w:rPr>
          <w:rFonts w:ascii="Mangal" w:hAnsi="Mangal"/>
          <w:sz w:val="24"/>
          <w:szCs w:val="24"/>
        </w:rPr>
        <w:t xml:space="preserve"> </w:t>
      </w:r>
      <w:r>
        <w:rPr>
          <w:rFonts w:ascii="Mangal" w:hAnsi="Mangal"/>
          <w:sz w:val="24"/>
          <w:szCs w:val="24"/>
          <w:cs/>
        </w:rPr>
        <w:t>अदालतों</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कुल</w:t>
      </w:r>
      <w:r w:rsidRPr="00303C8F">
        <w:rPr>
          <w:rFonts w:ascii="Mangal" w:hAnsi="Mangal"/>
          <w:sz w:val="24"/>
          <w:szCs w:val="24"/>
        </w:rPr>
        <w:t xml:space="preserve"> 2</w:t>
      </w:r>
      <w:proofErr w:type="gramStart"/>
      <w:r>
        <w:rPr>
          <w:rFonts w:ascii="Mangal" w:hAnsi="Mangal"/>
          <w:sz w:val="24"/>
          <w:szCs w:val="24"/>
        </w:rPr>
        <w:t>,</w:t>
      </w:r>
      <w:r w:rsidRPr="00303C8F">
        <w:rPr>
          <w:rFonts w:ascii="Mangal" w:hAnsi="Mangal"/>
          <w:sz w:val="24"/>
          <w:szCs w:val="24"/>
        </w:rPr>
        <w:t>75</w:t>
      </w:r>
      <w:r>
        <w:rPr>
          <w:rFonts w:ascii="Mangal" w:hAnsi="Mangal"/>
          <w:sz w:val="24"/>
          <w:szCs w:val="24"/>
        </w:rPr>
        <w:t>,</w:t>
      </w:r>
      <w:r w:rsidRPr="00303C8F">
        <w:rPr>
          <w:rFonts w:ascii="Mangal" w:hAnsi="Mangal"/>
          <w:sz w:val="24"/>
          <w:szCs w:val="24"/>
        </w:rPr>
        <w:t>07</w:t>
      </w:r>
      <w:r>
        <w:rPr>
          <w:rFonts w:ascii="Mangal" w:hAnsi="Mangal"/>
          <w:sz w:val="24"/>
          <w:szCs w:val="24"/>
        </w:rPr>
        <w:t>,</w:t>
      </w:r>
      <w:r w:rsidRPr="00303C8F">
        <w:rPr>
          <w:rFonts w:ascii="Mangal" w:hAnsi="Mangal"/>
          <w:sz w:val="24"/>
          <w:szCs w:val="24"/>
        </w:rPr>
        <w:t>972</w:t>
      </w:r>
      <w:proofErr w:type="gramEnd"/>
      <w:r w:rsidRPr="00303C8F">
        <w:rPr>
          <w:rFonts w:ascii="Mangal" w:hAnsi="Mangal"/>
          <w:sz w:val="24"/>
          <w:szCs w:val="24"/>
        </w:rPr>
        <w:t xml:space="preserve"> </w:t>
      </w:r>
      <w:r>
        <w:rPr>
          <w:rFonts w:ascii="Mangal" w:hAnsi="Mangal"/>
          <w:sz w:val="24"/>
          <w:szCs w:val="24"/>
          <w:cs/>
        </w:rPr>
        <w:t>मामले</w:t>
      </w:r>
      <w:r w:rsidRPr="00303C8F">
        <w:rPr>
          <w:rFonts w:ascii="Mangal" w:hAnsi="Mangal"/>
          <w:sz w:val="24"/>
          <w:szCs w:val="24"/>
        </w:rPr>
        <w:t xml:space="preserve"> </w:t>
      </w:r>
      <w:r>
        <w:rPr>
          <w:rFonts w:ascii="Mangal" w:hAnsi="Mangal"/>
          <w:sz w:val="24"/>
          <w:szCs w:val="24"/>
          <w:cs/>
        </w:rPr>
        <w:t>लंबित</w:t>
      </w:r>
      <w:r w:rsidRPr="00303C8F">
        <w:rPr>
          <w:rFonts w:ascii="Mangal" w:hAnsi="Mangal"/>
          <w:sz w:val="24"/>
          <w:szCs w:val="24"/>
        </w:rPr>
        <w:t xml:space="preserve"> </w:t>
      </w:r>
      <w:r>
        <w:rPr>
          <w:rFonts w:ascii="Mangal" w:hAnsi="Mangal"/>
          <w:sz w:val="24"/>
          <w:szCs w:val="24"/>
          <w:cs/>
        </w:rPr>
        <w:t>हो</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इसके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कारण</w:t>
      </w:r>
      <w:r w:rsidRPr="00303C8F">
        <w:rPr>
          <w:rFonts w:ascii="Mangal" w:hAnsi="Mangal"/>
          <w:sz w:val="24"/>
          <w:szCs w:val="24"/>
        </w:rPr>
        <w:t xml:space="preserve"> </w:t>
      </w:r>
      <w:r>
        <w:rPr>
          <w:rFonts w:ascii="Mangal" w:hAnsi="Mangal"/>
          <w:sz w:val="24"/>
          <w:szCs w:val="24"/>
          <w:cs/>
        </w:rPr>
        <w:t>ह</w:t>
      </w:r>
      <w:r>
        <w:rPr>
          <w:rFonts w:ascii="Mangal" w:hAnsi="Mangal" w:hint="cs"/>
          <w:sz w:val="24"/>
          <w:szCs w:val="24"/>
          <w:cs/>
        </w:rPr>
        <w:t>ै</w:t>
      </w:r>
      <w:r>
        <w:rPr>
          <w:rFonts w:ascii="Mangal" w:hAnsi="Mangal"/>
          <w:sz w:val="24"/>
          <w:szCs w:val="24"/>
        </w:rPr>
        <w:t>;</w:t>
      </w:r>
      <w:r w:rsidRPr="00303C8F">
        <w:rPr>
          <w:rFonts w:ascii="Mangal" w:hAnsi="Mangal"/>
          <w:sz w:val="24"/>
          <w:szCs w:val="24"/>
        </w:rPr>
        <w:t xml:space="preserve"> </w:t>
      </w:r>
      <w:r>
        <w:rPr>
          <w:rFonts w:ascii="Mangal" w:hAnsi="Mangal"/>
          <w:sz w:val="24"/>
          <w:szCs w:val="24"/>
        </w:rPr>
        <w:t>(</w:t>
      </w:r>
      <w:r>
        <w:rPr>
          <w:rFonts w:ascii="Mangal" w:hAnsi="Mangal"/>
          <w:sz w:val="24"/>
          <w:szCs w:val="24"/>
          <w:cs/>
        </w:rPr>
        <w:t>ख)</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अदालतों</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न्यायाधीशों</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कमी</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कारण</w:t>
      </w:r>
      <w:r w:rsidRPr="00303C8F">
        <w:rPr>
          <w:rFonts w:ascii="Mangal" w:hAnsi="Mangal"/>
          <w:sz w:val="24"/>
          <w:szCs w:val="24"/>
        </w:rPr>
        <w:t xml:space="preserve"> </w:t>
      </w:r>
      <w:r>
        <w:rPr>
          <w:rFonts w:ascii="Mangal" w:hAnsi="Mangal"/>
          <w:sz w:val="24"/>
          <w:szCs w:val="24"/>
          <w:cs/>
        </w:rPr>
        <w:t>आम</w:t>
      </w:r>
      <w:r w:rsidRPr="00303C8F">
        <w:rPr>
          <w:rFonts w:ascii="Mangal" w:hAnsi="Mangal"/>
          <w:sz w:val="24"/>
          <w:szCs w:val="24"/>
        </w:rPr>
        <w:t xml:space="preserve"> </w:t>
      </w:r>
      <w:r>
        <w:rPr>
          <w:rFonts w:ascii="Mangal" w:hAnsi="Mangal"/>
          <w:sz w:val="24"/>
          <w:szCs w:val="24"/>
          <w:cs/>
        </w:rPr>
        <w:t>आदमी</w:t>
      </w:r>
      <w:r w:rsidRPr="00303C8F">
        <w:rPr>
          <w:rFonts w:ascii="Mangal" w:hAnsi="Mangal"/>
          <w:sz w:val="24"/>
          <w:szCs w:val="24"/>
        </w:rPr>
        <w:t xml:space="preserve"> </w:t>
      </w:r>
      <w:r>
        <w:rPr>
          <w:rFonts w:ascii="Mangal" w:hAnsi="Mangal"/>
          <w:sz w:val="24"/>
          <w:szCs w:val="24"/>
          <w:cs/>
        </w:rPr>
        <w:t>न्याय</w:t>
      </w:r>
      <w:r w:rsidRPr="00303C8F">
        <w:rPr>
          <w:rFonts w:ascii="Mangal" w:hAnsi="Mangal"/>
          <w:sz w:val="24"/>
          <w:szCs w:val="24"/>
        </w:rPr>
        <w:t xml:space="preserve"> </w:t>
      </w:r>
      <w:r>
        <w:rPr>
          <w:rFonts w:ascii="Mangal" w:hAnsi="Mangal"/>
          <w:sz w:val="24"/>
          <w:szCs w:val="24"/>
          <w:cs/>
        </w:rPr>
        <w:t>से</w:t>
      </w:r>
      <w:r w:rsidRPr="00303C8F">
        <w:rPr>
          <w:rFonts w:ascii="Mangal" w:hAnsi="Mangal"/>
          <w:sz w:val="24"/>
          <w:szCs w:val="24"/>
        </w:rPr>
        <w:t xml:space="preserve"> </w:t>
      </w:r>
      <w:r>
        <w:rPr>
          <w:rFonts w:ascii="Mangal" w:hAnsi="Mangal"/>
          <w:sz w:val="24"/>
          <w:szCs w:val="24"/>
          <w:cs/>
        </w:rPr>
        <w:t>वंचित</w:t>
      </w:r>
      <w:r w:rsidRPr="00303C8F">
        <w:rPr>
          <w:rFonts w:ascii="Mangal" w:hAnsi="Mangal"/>
          <w:sz w:val="24"/>
          <w:szCs w:val="24"/>
        </w:rPr>
        <w:t xml:space="preserve"> </w:t>
      </w:r>
      <w:r>
        <w:rPr>
          <w:rFonts w:ascii="Mangal" w:hAnsi="Mangal"/>
          <w:sz w:val="24"/>
          <w:szCs w:val="24"/>
          <w:cs/>
        </w:rPr>
        <w:t>ह</w:t>
      </w:r>
      <w:r>
        <w:rPr>
          <w:rFonts w:ascii="Mangal" w:hAnsi="Mangal" w:hint="cs"/>
          <w:sz w:val="24"/>
          <w:szCs w:val="24"/>
          <w:cs/>
        </w:rPr>
        <w:t>ो</w:t>
      </w:r>
      <w:r w:rsidRPr="00303C8F">
        <w:rPr>
          <w:rFonts w:ascii="Mangal" w:hAnsi="Mangal"/>
          <w:sz w:val="24"/>
          <w:szCs w:val="24"/>
        </w:rPr>
        <w:t xml:space="preserve"> </w:t>
      </w:r>
      <w:r>
        <w:rPr>
          <w:rFonts w:ascii="Mangal" w:hAnsi="Mangal"/>
          <w:sz w:val="24"/>
          <w:szCs w:val="24"/>
          <w:cs/>
        </w:rPr>
        <w:t>रहा</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इसका</w:t>
      </w:r>
      <w:r w:rsidRPr="00303C8F">
        <w:rPr>
          <w:rFonts w:ascii="Mangal" w:hAnsi="Mangal"/>
          <w:sz w:val="24"/>
          <w:szCs w:val="24"/>
        </w:rPr>
        <w:t xml:space="preserve"> </w:t>
      </w:r>
      <w:r>
        <w:rPr>
          <w:rFonts w:ascii="Mangal" w:hAnsi="Mangal"/>
          <w:sz w:val="24"/>
          <w:szCs w:val="24"/>
          <w:cs/>
        </w:rPr>
        <w:t>जिम्मेदार</w:t>
      </w:r>
      <w:r w:rsidRPr="00303C8F">
        <w:rPr>
          <w:rFonts w:ascii="Mangal" w:hAnsi="Mangal"/>
          <w:sz w:val="24"/>
          <w:szCs w:val="24"/>
        </w:rPr>
        <w:t xml:space="preserve"> </w:t>
      </w:r>
      <w:r>
        <w:rPr>
          <w:rFonts w:ascii="Mangal" w:hAnsi="Mangal"/>
          <w:sz w:val="24"/>
          <w:szCs w:val="24"/>
          <w:cs/>
        </w:rPr>
        <w:t>कौन</w:t>
      </w:r>
      <w:r w:rsidRPr="00303C8F">
        <w:rPr>
          <w:rFonts w:ascii="Mangal" w:hAnsi="Mangal"/>
          <w:sz w:val="24"/>
          <w:szCs w:val="24"/>
        </w:rPr>
        <w:t xml:space="preserve"> </w:t>
      </w:r>
      <w:r>
        <w:rPr>
          <w:rFonts w:ascii="Mangal" w:hAnsi="Mangal"/>
          <w:sz w:val="24"/>
          <w:szCs w:val="24"/>
          <w:cs/>
        </w:rPr>
        <w:t>है</w:t>
      </w:r>
      <w:r>
        <w:rPr>
          <w:rFonts w:ascii="Mangal" w:hAnsi="Mangal" w:hint="cs"/>
          <w:sz w:val="24"/>
          <w:szCs w:val="24"/>
          <w:cs/>
        </w:rPr>
        <w:t xml:space="preserve"> </w:t>
      </w:r>
      <w:r>
        <w:rPr>
          <w:rFonts w:ascii="Mangal" w:hAnsi="Mangal"/>
          <w:sz w:val="24"/>
          <w:szCs w:val="24"/>
        </w:rPr>
        <w:t>;</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p>
    <w:p w:rsidR="00461DA2" w:rsidRPr="00303C8F" w:rsidRDefault="00461DA2" w:rsidP="00461DA2">
      <w:pPr>
        <w:spacing w:after="120"/>
        <w:jc w:val="both"/>
        <w:rPr>
          <w:rFonts w:ascii="Mangal" w:hAnsi="Mangal"/>
          <w:sz w:val="24"/>
          <w:szCs w:val="24"/>
        </w:rPr>
      </w:pPr>
      <w:r>
        <w:rPr>
          <w:rFonts w:ascii="Mangal" w:hAnsi="Mangal"/>
          <w:sz w:val="24"/>
          <w:szCs w:val="24"/>
        </w:rPr>
        <w:t>(</w:t>
      </w:r>
      <w:r>
        <w:rPr>
          <w:rFonts w:ascii="Mangal" w:hAnsi="Mangal"/>
          <w:sz w:val="24"/>
          <w:szCs w:val="24"/>
          <w:cs/>
        </w:rPr>
        <w:t>ग)</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नहीं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इसके</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कारण</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461DA2" w:rsidRPr="00AD762D" w:rsidRDefault="00461DA2" w:rsidP="00461DA2">
      <w:pPr>
        <w:spacing w:after="0"/>
        <w:jc w:val="center"/>
        <w:rPr>
          <w:sz w:val="2"/>
          <w:szCs w:val="2"/>
        </w:rPr>
      </w:pPr>
    </w:p>
    <w:p w:rsidR="00461DA2" w:rsidRDefault="00461DA2" w:rsidP="00461DA2">
      <w:pPr>
        <w:spacing w:after="0"/>
        <w:jc w:val="center"/>
        <w:rPr>
          <w:rFonts w:hint="cs"/>
          <w:b/>
          <w:bCs/>
          <w:sz w:val="24"/>
          <w:szCs w:val="24"/>
        </w:rPr>
      </w:pPr>
      <w:r w:rsidRPr="00FA1EFB">
        <w:rPr>
          <w:b/>
          <w:bCs/>
          <w:sz w:val="24"/>
          <w:szCs w:val="24"/>
          <w:cs/>
        </w:rPr>
        <w:t>उत्तर</w:t>
      </w:r>
    </w:p>
    <w:p w:rsidR="00461DA2" w:rsidRDefault="00461DA2" w:rsidP="00461DA2">
      <w:pPr>
        <w:spacing w:after="120"/>
        <w:jc w:val="both"/>
        <w:rPr>
          <w:b/>
          <w:bCs/>
          <w:sz w:val="24"/>
          <w:szCs w:val="24"/>
        </w:rPr>
      </w:pPr>
      <w:r w:rsidRPr="00292A67">
        <w:rPr>
          <w:b/>
          <w:bCs/>
          <w:sz w:val="24"/>
          <w:szCs w:val="24"/>
          <w:cs/>
        </w:rPr>
        <w:t>विधि और न्‍याय तथा कारपोरेट कार्य राज्य मंत्री (श्री पी.पी.चौधरी)</w:t>
      </w:r>
    </w:p>
    <w:p w:rsidR="00461DA2" w:rsidRPr="00AD762D" w:rsidRDefault="00461DA2" w:rsidP="00461DA2">
      <w:pPr>
        <w:jc w:val="both"/>
        <w:rPr>
          <w:rFonts w:hint="cs"/>
          <w:sz w:val="24"/>
          <w:szCs w:val="24"/>
        </w:rPr>
      </w:pPr>
      <w:r w:rsidRPr="00AD762D">
        <w:rPr>
          <w:rFonts w:hint="cs"/>
          <w:b/>
          <w:bCs/>
          <w:sz w:val="24"/>
          <w:szCs w:val="24"/>
          <w:cs/>
        </w:rPr>
        <w:t>(क) से (ग)</w:t>
      </w:r>
      <w:r w:rsidRPr="00AD762D">
        <w:rPr>
          <w:b/>
          <w:bCs/>
          <w:sz w:val="24"/>
          <w:szCs w:val="24"/>
        </w:rPr>
        <w:t xml:space="preserve"> </w:t>
      </w:r>
      <w:r w:rsidRPr="00AD762D">
        <w:rPr>
          <w:rFonts w:hint="cs"/>
          <w:b/>
          <w:bCs/>
          <w:sz w:val="24"/>
          <w:szCs w:val="24"/>
          <w:cs/>
        </w:rPr>
        <w:t>:</w:t>
      </w:r>
      <w:r w:rsidRPr="00AD762D">
        <w:rPr>
          <w:rFonts w:hint="cs"/>
          <w:sz w:val="24"/>
          <w:szCs w:val="24"/>
          <w:cs/>
        </w:rPr>
        <w:t xml:space="preserve"> राष्‍ट्रीय न्‍यायिक आंकडा ग्रिड (एनजेडीजी) पर उपलब्‍ध सूचना/आकडों के अनुसार देश के विभिन्‍न जिला और अधीनस्‍थ न्‍यायालयों में 2</w:t>
      </w:r>
      <w:r w:rsidRPr="00AD762D">
        <w:rPr>
          <w:rFonts w:hint="cs"/>
          <w:sz w:val="24"/>
          <w:szCs w:val="24"/>
        </w:rPr>
        <w:t>,</w:t>
      </w:r>
      <w:r w:rsidRPr="00AD762D">
        <w:rPr>
          <w:rFonts w:hint="cs"/>
          <w:sz w:val="24"/>
          <w:szCs w:val="24"/>
          <w:cs/>
        </w:rPr>
        <w:t>92</w:t>
      </w:r>
      <w:r w:rsidRPr="00AD762D">
        <w:rPr>
          <w:rFonts w:hint="cs"/>
          <w:sz w:val="24"/>
          <w:szCs w:val="24"/>
        </w:rPr>
        <w:t>,</w:t>
      </w:r>
      <w:r w:rsidRPr="00AD762D">
        <w:rPr>
          <w:rFonts w:hint="cs"/>
          <w:sz w:val="24"/>
          <w:szCs w:val="24"/>
          <w:cs/>
        </w:rPr>
        <w:t>58</w:t>
      </w:r>
      <w:r w:rsidRPr="00AD762D">
        <w:rPr>
          <w:rFonts w:hint="cs"/>
          <w:sz w:val="24"/>
          <w:szCs w:val="24"/>
        </w:rPr>
        <w:t>,</w:t>
      </w:r>
      <w:r w:rsidRPr="00AD762D">
        <w:rPr>
          <w:rFonts w:hint="cs"/>
          <w:sz w:val="24"/>
          <w:szCs w:val="24"/>
          <w:cs/>
        </w:rPr>
        <w:t xml:space="preserve">826 मामलें लम्‍बित है। </w:t>
      </w:r>
      <w:r>
        <w:rPr>
          <w:sz w:val="24"/>
          <w:szCs w:val="24"/>
        </w:rPr>
        <w:t xml:space="preserve"> </w:t>
      </w:r>
      <w:r>
        <w:rPr>
          <w:rFonts w:hint="cs"/>
          <w:sz w:val="24"/>
          <w:szCs w:val="24"/>
          <w:cs/>
        </w:rPr>
        <w:t xml:space="preserve">देश के विभिन्न </w:t>
      </w:r>
      <w:r w:rsidRPr="00AD762D">
        <w:rPr>
          <w:rFonts w:hint="cs"/>
          <w:sz w:val="24"/>
          <w:szCs w:val="24"/>
          <w:cs/>
        </w:rPr>
        <w:t xml:space="preserve">न्‍यायालयों में मामलों </w:t>
      </w:r>
      <w:r>
        <w:rPr>
          <w:rFonts w:hint="cs"/>
          <w:sz w:val="24"/>
          <w:szCs w:val="24"/>
          <w:cs/>
        </w:rPr>
        <w:t>का लंबित होना</w:t>
      </w:r>
      <w:r w:rsidRPr="00AD762D">
        <w:rPr>
          <w:rFonts w:hint="cs"/>
          <w:sz w:val="24"/>
          <w:szCs w:val="24"/>
          <w:cs/>
        </w:rPr>
        <w:t xml:space="preserve"> बहुत से कारकों पर निर्भर करता है जिसमें अन्‍य बातों के साथ</w:t>
      </w:r>
      <w:r w:rsidRPr="00AD762D">
        <w:rPr>
          <w:rFonts w:hint="cs"/>
          <w:sz w:val="24"/>
          <w:szCs w:val="24"/>
        </w:rPr>
        <w:t>,</w:t>
      </w:r>
      <w:r w:rsidRPr="00AD762D">
        <w:rPr>
          <w:rFonts w:hint="cs"/>
          <w:sz w:val="24"/>
          <w:szCs w:val="24"/>
          <w:cs/>
        </w:rPr>
        <w:t xml:space="preserve"> न्‍यायाधीशों की पर्याप्‍त संख्‍या</w:t>
      </w:r>
      <w:r w:rsidRPr="00AD762D">
        <w:rPr>
          <w:rFonts w:hint="cs"/>
          <w:sz w:val="24"/>
          <w:szCs w:val="24"/>
        </w:rPr>
        <w:t>,</w:t>
      </w:r>
      <w:r w:rsidRPr="00AD762D">
        <w:rPr>
          <w:rFonts w:hint="cs"/>
          <w:sz w:val="24"/>
          <w:szCs w:val="24"/>
          <w:cs/>
        </w:rPr>
        <w:t xml:space="preserve"> सहायक न्‍यायालय कर्मचारिवृन्‍द और भौतिक अवसंरचना की उपलब्‍धता</w:t>
      </w:r>
      <w:r w:rsidRPr="00AD762D">
        <w:rPr>
          <w:rFonts w:hint="cs"/>
          <w:sz w:val="24"/>
          <w:szCs w:val="24"/>
        </w:rPr>
        <w:t>,</w:t>
      </w:r>
      <w:r w:rsidRPr="00AD762D">
        <w:rPr>
          <w:rFonts w:hint="cs"/>
          <w:sz w:val="24"/>
          <w:szCs w:val="24"/>
          <w:cs/>
        </w:rPr>
        <w:t xml:space="preserve"> अंतर्वलित तथ्‍यों की जटिलता</w:t>
      </w:r>
      <w:r w:rsidRPr="00AD762D">
        <w:rPr>
          <w:rFonts w:hint="cs"/>
          <w:sz w:val="24"/>
          <w:szCs w:val="24"/>
        </w:rPr>
        <w:t>,</w:t>
      </w:r>
      <w:r w:rsidRPr="00AD762D">
        <w:rPr>
          <w:rFonts w:hint="cs"/>
          <w:sz w:val="24"/>
          <w:szCs w:val="24"/>
          <w:cs/>
        </w:rPr>
        <w:t xml:space="preserve"> साक्ष्‍य की प्रकृति</w:t>
      </w:r>
      <w:r w:rsidRPr="00AD762D">
        <w:rPr>
          <w:rFonts w:hint="cs"/>
          <w:sz w:val="24"/>
          <w:szCs w:val="24"/>
        </w:rPr>
        <w:t>,</w:t>
      </w:r>
      <w:r w:rsidRPr="00AD762D">
        <w:rPr>
          <w:rFonts w:hint="cs"/>
          <w:sz w:val="24"/>
          <w:szCs w:val="24"/>
          <w:cs/>
        </w:rPr>
        <w:t xml:space="preserve"> पणधारियों अर्थात् बार</w:t>
      </w:r>
      <w:r w:rsidRPr="00AD762D">
        <w:rPr>
          <w:rFonts w:hint="cs"/>
          <w:sz w:val="24"/>
          <w:szCs w:val="24"/>
        </w:rPr>
        <w:t>,</w:t>
      </w:r>
      <w:r w:rsidRPr="00AD762D">
        <w:rPr>
          <w:rFonts w:hint="cs"/>
          <w:sz w:val="24"/>
          <w:szCs w:val="24"/>
          <w:cs/>
        </w:rPr>
        <w:t xml:space="preserve"> अनुसंधान अभिकरण</w:t>
      </w:r>
      <w:r w:rsidRPr="00AD762D">
        <w:rPr>
          <w:rFonts w:hint="cs"/>
          <w:sz w:val="24"/>
          <w:szCs w:val="24"/>
        </w:rPr>
        <w:t>,</w:t>
      </w:r>
      <w:r w:rsidRPr="00AD762D">
        <w:rPr>
          <w:rFonts w:hint="cs"/>
          <w:sz w:val="24"/>
          <w:szCs w:val="24"/>
          <w:cs/>
        </w:rPr>
        <w:t xml:space="preserve"> साक्षी मुवक्‍किल का सहयोग और नियमों और प्रक्रियाओं का समुचित उपयोजन</w:t>
      </w:r>
      <w:r w:rsidRPr="00AD762D">
        <w:rPr>
          <w:rFonts w:hint="cs"/>
          <w:sz w:val="24"/>
          <w:szCs w:val="24"/>
        </w:rPr>
        <w:t>,</w:t>
      </w:r>
      <w:r w:rsidRPr="00AD762D">
        <w:rPr>
          <w:rFonts w:hint="cs"/>
          <w:sz w:val="24"/>
          <w:szCs w:val="24"/>
          <w:cs/>
        </w:rPr>
        <w:t xml:space="preserve"> सम्‍मिलित है। संबंधित न्‍यायालयों के द्वारा विभिन्‍न मामलों के निपटान के लिए कोई समय-सीमा विहित नहीं की गई है। </w:t>
      </w:r>
    </w:p>
    <w:p w:rsidR="00461DA2" w:rsidRPr="00AD762D" w:rsidRDefault="00461DA2" w:rsidP="00461DA2">
      <w:pPr>
        <w:jc w:val="both"/>
        <w:rPr>
          <w:rFonts w:hint="cs"/>
          <w:sz w:val="24"/>
          <w:szCs w:val="24"/>
        </w:rPr>
      </w:pPr>
      <w:r w:rsidRPr="00AD762D">
        <w:rPr>
          <w:b/>
          <w:bCs/>
          <w:sz w:val="24"/>
          <w:szCs w:val="24"/>
          <w:cs/>
        </w:rPr>
        <w:t>(ख)</w:t>
      </w:r>
      <w:r w:rsidRPr="00AD762D">
        <w:rPr>
          <w:rFonts w:hint="cs"/>
          <w:b/>
          <w:bCs/>
          <w:sz w:val="24"/>
          <w:szCs w:val="24"/>
          <w:cs/>
        </w:rPr>
        <w:t xml:space="preserve"> और (ग)</w:t>
      </w:r>
      <w:r w:rsidRPr="00AD762D">
        <w:rPr>
          <w:b/>
          <w:bCs/>
          <w:sz w:val="24"/>
          <w:szCs w:val="24"/>
        </w:rPr>
        <w:t xml:space="preserve"> </w:t>
      </w:r>
      <w:r w:rsidRPr="00AD762D">
        <w:rPr>
          <w:rFonts w:hint="cs"/>
          <w:b/>
          <w:bCs/>
          <w:sz w:val="24"/>
          <w:szCs w:val="24"/>
          <w:cs/>
        </w:rPr>
        <w:t xml:space="preserve">: </w:t>
      </w:r>
      <w:r w:rsidRPr="00AD762D">
        <w:rPr>
          <w:rFonts w:hint="cs"/>
          <w:sz w:val="24"/>
          <w:szCs w:val="24"/>
          <w:cs/>
        </w:rPr>
        <w:t>संवैधानिक ढांचे के अनुसार</w:t>
      </w:r>
      <w:r w:rsidRPr="00AD762D">
        <w:rPr>
          <w:rFonts w:hint="cs"/>
          <w:sz w:val="24"/>
          <w:szCs w:val="24"/>
        </w:rPr>
        <w:t>,</w:t>
      </w:r>
      <w:r w:rsidRPr="00AD762D">
        <w:rPr>
          <w:rFonts w:hint="cs"/>
          <w:sz w:val="24"/>
          <w:szCs w:val="24"/>
          <w:cs/>
        </w:rPr>
        <w:t xml:space="preserve"> अधीनस्‍थ न्‍यायालयों में न्‍यायाधीशों का चयन और नियुक्‍ति संबंधित राज्‍य सरकारों और उच्‍च न्‍यायालय का दायित्‍व है । जहां तक कि राज्‍यों में न्‍यायिक अधिकारियों की भर्ती का संबंध है</w:t>
      </w:r>
      <w:r w:rsidRPr="00AD762D">
        <w:rPr>
          <w:rFonts w:hint="cs"/>
          <w:sz w:val="24"/>
          <w:szCs w:val="24"/>
        </w:rPr>
        <w:t>,</w:t>
      </w:r>
      <w:r w:rsidRPr="00AD762D">
        <w:rPr>
          <w:rFonts w:hint="cs"/>
          <w:sz w:val="24"/>
          <w:szCs w:val="24"/>
          <w:cs/>
        </w:rPr>
        <w:t xml:space="preserve"> कतिपय राज्‍यों में संबंधित उच्‍च न्‍यायालयों द्वारा किया जाता है</w:t>
      </w:r>
      <w:r w:rsidRPr="00AD762D">
        <w:rPr>
          <w:rFonts w:hint="cs"/>
          <w:sz w:val="24"/>
          <w:szCs w:val="24"/>
        </w:rPr>
        <w:t>,</w:t>
      </w:r>
      <w:r w:rsidRPr="00AD762D">
        <w:rPr>
          <w:rFonts w:hint="cs"/>
          <w:sz w:val="24"/>
          <w:szCs w:val="24"/>
          <w:cs/>
        </w:rPr>
        <w:t xml:space="preserve"> जबकि अन्‍य राज्‍यों में उच्‍च न्‍यायालय इसे राज्‍य लोक सेवा आयोगों से परामर्श करते है ।</w:t>
      </w:r>
    </w:p>
    <w:p w:rsidR="00461DA2" w:rsidRPr="00AD762D" w:rsidRDefault="00461DA2" w:rsidP="00461DA2">
      <w:pPr>
        <w:jc w:val="both"/>
        <w:rPr>
          <w:rFonts w:hint="cs"/>
          <w:sz w:val="24"/>
          <w:szCs w:val="24"/>
        </w:rPr>
      </w:pPr>
      <w:r w:rsidRPr="00AD762D">
        <w:rPr>
          <w:rFonts w:hint="cs"/>
          <w:sz w:val="24"/>
          <w:szCs w:val="24"/>
          <w:cs/>
        </w:rPr>
        <w:t>उच्‍चतम न्‍यायालय और उच्‍च न्‍यायालयों में रिक्‍तियों का भरा जाना</w:t>
      </w:r>
      <w:r w:rsidRPr="00AD762D">
        <w:rPr>
          <w:rFonts w:hint="cs"/>
          <w:sz w:val="24"/>
          <w:szCs w:val="24"/>
        </w:rPr>
        <w:t>,</w:t>
      </w:r>
      <w:r w:rsidRPr="00AD762D">
        <w:rPr>
          <w:rFonts w:hint="cs"/>
          <w:sz w:val="24"/>
          <w:szCs w:val="24"/>
          <w:cs/>
        </w:rPr>
        <w:t xml:space="preserve"> कार्यपालिका और न्‍यायापालिका के मध्‍य सतत् और सहयोगकारी प्रक्रिया है । यह विभिन्‍न संवैधानिक प्राधिकारियों से परामर्श और अनुमोदन अपेक्षित करती है । उच्‍चतम न्‍यायालय में न्‍यायामूर्तियों की नियुक्‍ति के लिए प्रस्‍ताव का प्रारंभ</w:t>
      </w:r>
      <w:r w:rsidRPr="00AD762D">
        <w:rPr>
          <w:rFonts w:hint="cs"/>
          <w:sz w:val="24"/>
          <w:szCs w:val="24"/>
        </w:rPr>
        <w:t>,</w:t>
      </w:r>
      <w:r w:rsidRPr="00AD762D">
        <w:rPr>
          <w:rFonts w:hint="cs"/>
          <w:sz w:val="24"/>
          <w:szCs w:val="24"/>
          <w:cs/>
        </w:rPr>
        <w:t xml:space="preserve"> भारत के मुख्‍य न्‍यायमूर्ति में निहित है</w:t>
      </w:r>
      <w:r w:rsidRPr="00AD762D">
        <w:rPr>
          <w:rFonts w:hint="cs"/>
          <w:sz w:val="24"/>
          <w:szCs w:val="24"/>
        </w:rPr>
        <w:t>,</w:t>
      </w:r>
      <w:r w:rsidRPr="00AD762D">
        <w:rPr>
          <w:rFonts w:hint="cs"/>
          <w:sz w:val="24"/>
          <w:szCs w:val="24"/>
          <w:cs/>
        </w:rPr>
        <w:t xml:space="preserve"> जबकि उच्‍च न्‍यायालयों में न्‍यायमूर्ति की </w:t>
      </w:r>
      <w:r w:rsidRPr="00AD762D">
        <w:rPr>
          <w:rFonts w:hint="cs"/>
          <w:sz w:val="24"/>
          <w:szCs w:val="24"/>
          <w:cs/>
        </w:rPr>
        <w:lastRenderedPageBreak/>
        <w:t>नियुक्‍ति के लिए प्रस्‍ताव का प्रारंभ संबंधित उच्‍च न्‍यायालय के मुख्‍य न्‍यायमूर्ति में निहित है । जबकि विद्यमान रिक्‍तियों को त्‍वरित रूप से भरने के लिए प्रत्‍येक प्रयास किया जा रहा है</w:t>
      </w:r>
      <w:r w:rsidRPr="00AD762D">
        <w:rPr>
          <w:rFonts w:hint="cs"/>
          <w:sz w:val="24"/>
          <w:szCs w:val="24"/>
        </w:rPr>
        <w:t>,</w:t>
      </w:r>
      <w:r w:rsidRPr="00AD762D">
        <w:rPr>
          <w:rFonts w:hint="cs"/>
          <w:sz w:val="24"/>
          <w:szCs w:val="24"/>
          <w:cs/>
        </w:rPr>
        <w:t xml:space="preserve"> उच्‍च न्‍यायालयों में रिक्‍तियां</w:t>
      </w:r>
      <w:r w:rsidRPr="00AD762D">
        <w:rPr>
          <w:rFonts w:hint="cs"/>
          <w:sz w:val="24"/>
          <w:szCs w:val="24"/>
        </w:rPr>
        <w:t>,</w:t>
      </w:r>
      <w:r w:rsidRPr="00AD762D">
        <w:rPr>
          <w:rFonts w:hint="cs"/>
          <w:sz w:val="24"/>
          <w:szCs w:val="24"/>
          <w:cs/>
        </w:rPr>
        <w:t xml:space="preserve"> सेवानिवृत</w:t>
      </w:r>
      <w:r w:rsidRPr="00AD762D">
        <w:rPr>
          <w:rFonts w:hint="cs"/>
          <w:sz w:val="24"/>
          <w:szCs w:val="24"/>
        </w:rPr>
        <w:t>,</w:t>
      </w:r>
      <w:r w:rsidRPr="00AD762D">
        <w:rPr>
          <w:rFonts w:hint="cs"/>
          <w:sz w:val="24"/>
          <w:szCs w:val="24"/>
          <w:cs/>
        </w:rPr>
        <w:t xml:space="preserve"> पदत्‍याग या न्‍यायमूर्तियों के उन्‍नयन (उच्‍चतम न्‍यायालयों) में और न्‍यायाधीशों की संख्‍या में वृद्धि के कारण भी उत्‍पन्‍न होती रहती है ।       </w:t>
      </w:r>
    </w:p>
    <w:p w:rsidR="00461DA2" w:rsidRPr="00AD762D" w:rsidRDefault="00461DA2" w:rsidP="00461DA2">
      <w:pPr>
        <w:jc w:val="both"/>
        <w:rPr>
          <w:rFonts w:hint="cs"/>
          <w:sz w:val="24"/>
          <w:szCs w:val="24"/>
        </w:rPr>
      </w:pPr>
      <w:r w:rsidRPr="00AD762D">
        <w:rPr>
          <w:rFonts w:hint="cs"/>
          <w:sz w:val="24"/>
          <w:szCs w:val="24"/>
          <w:cs/>
        </w:rPr>
        <w:t>01.01.2014 से 26.12.2018 तक</w:t>
      </w:r>
      <w:r w:rsidRPr="00AD762D">
        <w:rPr>
          <w:rFonts w:hint="cs"/>
          <w:sz w:val="24"/>
          <w:szCs w:val="24"/>
        </w:rPr>
        <w:t>,</w:t>
      </w:r>
      <w:r w:rsidRPr="00AD762D">
        <w:rPr>
          <w:rFonts w:hint="cs"/>
          <w:sz w:val="24"/>
          <w:szCs w:val="24"/>
          <w:cs/>
        </w:rPr>
        <w:t xml:space="preserve"> उच्‍चतम न्‍यायालय में 27 न्‍यायमूर्ति नियुक्‍त किए गए थे</w:t>
      </w:r>
      <w:r w:rsidRPr="00AD762D">
        <w:rPr>
          <w:rFonts w:hint="cs"/>
          <w:sz w:val="24"/>
          <w:szCs w:val="24"/>
        </w:rPr>
        <w:t>;</w:t>
      </w:r>
      <w:r w:rsidRPr="00AD762D">
        <w:rPr>
          <w:rFonts w:hint="cs"/>
          <w:sz w:val="24"/>
          <w:szCs w:val="24"/>
          <w:cs/>
        </w:rPr>
        <w:t xml:space="preserve"> उच्‍च न</w:t>
      </w:r>
      <w:r>
        <w:rPr>
          <w:rFonts w:hint="cs"/>
          <w:sz w:val="24"/>
          <w:szCs w:val="24"/>
          <w:cs/>
        </w:rPr>
        <w:t>्‍यायालयों में 446 नए न्‍यायमूर्ति</w:t>
      </w:r>
      <w:r w:rsidRPr="00AD762D">
        <w:rPr>
          <w:rFonts w:hint="cs"/>
          <w:sz w:val="24"/>
          <w:szCs w:val="24"/>
          <w:cs/>
        </w:rPr>
        <w:t xml:space="preserve"> नियुक्‍त किए गए थे और 379 अतिरिक्‍त </w:t>
      </w:r>
      <w:r>
        <w:rPr>
          <w:rFonts w:hint="cs"/>
          <w:sz w:val="24"/>
          <w:szCs w:val="24"/>
          <w:cs/>
        </w:rPr>
        <w:t>न्यायमूर्तियों</w:t>
      </w:r>
      <w:r w:rsidRPr="00AD762D">
        <w:rPr>
          <w:rFonts w:hint="cs"/>
          <w:sz w:val="24"/>
          <w:szCs w:val="24"/>
          <w:cs/>
        </w:rPr>
        <w:t xml:space="preserve"> को स्‍थायी किया गया था । उच्‍च न्‍यायालयों के न्‍यायमूर्तियों की स्‍वीकृत पद संख्‍या जो मई</w:t>
      </w:r>
      <w:r w:rsidRPr="00AD762D">
        <w:rPr>
          <w:rFonts w:hint="cs"/>
          <w:sz w:val="24"/>
          <w:szCs w:val="24"/>
        </w:rPr>
        <w:t>,</w:t>
      </w:r>
      <w:r w:rsidRPr="00AD762D">
        <w:rPr>
          <w:rFonts w:hint="cs"/>
          <w:sz w:val="24"/>
          <w:szCs w:val="24"/>
          <w:cs/>
        </w:rPr>
        <w:t xml:space="preserve"> 2014 में 906 थी</w:t>
      </w:r>
      <w:r w:rsidRPr="00AD762D">
        <w:rPr>
          <w:rFonts w:hint="cs"/>
          <w:sz w:val="24"/>
          <w:szCs w:val="24"/>
        </w:rPr>
        <w:t>,</w:t>
      </w:r>
      <w:r w:rsidRPr="00AD762D">
        <w:rPr>
          <w:rFonts w:hint="cs"/>
          <w:sz w:val="24"/>
          <w:szCs w:val="24"/>
          <w:cs/>
        </w:rPr>
        <w:t xml:space="preserve"> को बढ़ाकर वर्तमान में 1079 किया गया है । जिला और अधीनस्‍थ न्‍यायालयों में न्‍यायिक अधिकारियों की स्‍वीकृत और कार्यरत पद संख्‍या निम्‍न प्रकार बढ़ाई गई हैं : </w:t>
      </w:r>
    </w:p>
    <w:tbl>
      <w:tblPr>
        <w:tblStyle w:val="TableGrid"/>
        <w:tblW w:w="0" w:type="auto"/>
        <w:tblInd w:w="108" w:type="dxa"/>
        <w:tblLook w:val="01E0"/>
      </w:tblPr>
      <w:tblGrid>
        <w:gridCol w:w="2732"/>
        <w:gridCol w:w="2841"/>
        <w:gridCol w:w="3067"/>
      </w:tblGrid>
      <w:tr w:rsidR="00461DA2" w:rsidRPr="00AD762D" w:rsidTr="00247C28">
        <w:tc>
          <w:tcPr>
            <w:tcW w:w="2732" w:type="dxa"/>
          </w:tcPr>
          <w:p w:rsidR="00461DA2" w:rsidRPr="00AD762D" w:rsidRDefault="00461DA2" w:rsidP="00247C28">
            <w:pPr>
              <w:spacing w:after="0" w:line="257" w:lineRule="auto"/>
              <w:jc w:val="both"/>
              <w:rPr>
                <w:rFonts w:hint="cs"/>
                <w:sz w:val="24"/>
                <w:szCs w:val="24"/>
              </w:rPr>
            </w:pPr>
            <w:r w:rsidRPr="00AD762D">
              <w:rPr>
                <w:rFonts w:hint="cs"/>
                <w:sz w:val="24"/>
                <w:szCs w:val="24"/>
                <w:cs/>
              </w:rPr>
              <w:t xml:space="preserve">तारीख को </w:t>
            </w:r>
          </w:p>
        </w:tc>
        <w:tc>
          <w:tcPr>
            <w:tcW w:w="2841" w:type="dxa"/>
          </w:tcPr>
          <w:p w:rsidR="00461DA2" w:rsidRPr="00AD762D" w:rsidRDefault="00461DA2" w:rsidP="00247C28">
            <w:pPr>
              <w:spacing w:after="0" w:line="257" w:lineRule="auto"/>
              <w:jc w:val="both"/>
              <w:rPr>
                <w:rFonts w:hint="cs"/>
                <w:sz w:val="24"/>
                <w:szCs w:val="24"/>
              </w:rPr>
            </w:pPr>
            <w:r w:rsidRPr="00AD762D">
              <w:rPr>
                <w:rFonts w:hint="cs"/>
                <w:sz w:val="24"/>
                <w:szCs w:val="24"/>
                <w:cs/>
              </w:rPr>
              <w:t>स्‍वीकृत पदसंख्‍या</w:t>
            </w:r>
          </w:p>
        </w:tc>
        <w:tc>
          <w:tcPr>
            <w:tcW w:w="3067" w:type="dxa"/>
          </w:tcPr>
          <w:p w:rsidR="00461DA2" w:rsidRPr="00AD762D" w:rsidRDefault="00461DA2" w:rsidP="00247C28">
            <w:pPr>
              <w:spacing w:after="0" w:line="257" w:lineRule="auto"/>
              <w:jc w:val="both"/>
              <w:rPr>
                <w:rFonts w:hint="cs"/>
                <w:sz w:val="24"/>
                <w:szCs w:val="24"/>
              </w:rPr>
            </w:pPr>
            <w:r w:rsidRPr="00AD762D">
              <w:rPr>
                <w:rFonts w:hint="cs"/>
                <w:sz w:val="24"/>
                <w:szCs w:val="24"/>
                <w:cs/>
              </w:rPr>
              <w:t>कार्यरत पदसंख्‍या</w:t>
            </w:r>
          </w:p>
        </w:tc>
      </w:tr>
      <w:tr w:rsidR="00461DA2" w:rsidRPr="00AD762D" w:rsidTr="00247C28">
        <w:tc>
          <w:tcPr>
            <w:tcW w:w="2732" w:type="dxa"/>
          </w:tcPr>
          <w:p w:rsidR="00461DA2" w:rsidRPr="00AD762D" w:rsidRDefault="00461DA2" w:rsidP="00247C28">
            <w:pPr>
              <w:spacing w:after="0" w:line="257" w:lineRule="auto"/>
              <w:jc w:val="both"/>
              <w:rPr>
                <w:rFonts w:hint="cs"/>
                <w:sz w:val="24"/>
                <w:szCs w:val="24"/>
              </w:rPr>
            </w:pPr>
            <w:r w:rsidRPr="00AD762D">
              <w:rPr>
                <w:rFonts w:hint="cs"/>
                <w:sz w:val="24"/>
                <w:szCs w:val="24"/>
                <w:cs/>
              </w:rPr>
              <w:t>31.12.2013</w:t>
            </w:r>
          </w:p>
        </w:tc>
        <w:tc>
          <w:tcPr>
            <w:tcW w:w="2841" w:type="dxa"/>
          </w:tcPr>
          <w:p w:rsidR="00461DA2" w:rsidRPr="00AD762D" w:rsidRDefault="00461DA2" w:rsidP="00247C28">
            <w:pPr>
              <w:spacing w:after="0" w:line="257" w:lineRule="auto"/>
              <w:jc w:val="both"/>
              <w:rPr>
                <w:rFonts w:hint="cs"/>
                <w:sz w:val="24"/>
                <w:szCs w:val="24"/>
              </w:rPr>
            </w:pPr>
            <w:r w:rsidRPr="00AD762D">
              <w:rPr>
                <w:rFonts w:hint="cs"/>
                <w:sz w:val="24"/>
                <w:szCs w:val="24"/>
                <w:cs/>
              </w:rPr>
              <w:t>19</w:t>
            </w:r>
            <w:r w:rsidRPr="00AD762D">
              <w:rPr>
                <w:rFonts w:hint="cs"/>
                <w:sz w:val="24"/>
                <w:szCs w:val="24"/>
              </w:rPr>
              <w:t>,</w:t>
            </w:r>
            <w:r w:rsidRPr="00AD762D">
              <w:rPr>
                <w:rFonts w:hint="cs"/>
                <w:sz w:val="24"/>
                <w:szCs w:val="24"/>
                <w:cs/>
              </w:rPr>
              <w:t>518</w:t>
            </w:r>
          </w:p>
        </w:tc>
        <w:tc>
          <w:tcPr>
            <w:tcW w:w="3067" w:type="dxa"/>
          </w:tcPr>
          <w:p w:rsidR="00461DA2" w:rsidRPr="00AD762D" w:rsidRDefault="00461DA2" w:rsidP="00247C28">
            <w:pPr>
              <w:spacing w:after="0" w:line="257" w:lineRule="auto"/>
              <w:jc w:val="both"/>
              <w:rPr>
                <w:rFonts w:hint="cs"/>
                <w:sz w:val="24"/>
                <w:szCs w:val="24"/>
              </w:rPr>
            </w:pPr>
            <w:r w:rsidRPr="00AD762D">
              <w:rPr>
                <w:rFonts w:hint="cs"/>
                <w:sz w:val="24"/>
                <w:szCs w:val="24"/>
                <w:cs/>
              </w:rPr>
              <w:t>15</w:t>
            </w:r>
            <w:r w:rsidRPr="00AD762D">
              <w:rPr>
                <w:rFonts w:hint="cs"/>
                <w:sz w:val="24"/>
                <w:szCs w:val="24"/>
              </w:rPr>
              <w:t>,</w:t>
            </w:r>
            <w:r w:rsidRPr="00AD762D">
              <w:rPr>
                <w:rFonts w:hint="cs"/>
                <w:sz w:val="24"/>
                <w:szCs w:val="24"/>
                <w:cs/>
              </w:rPr>
              <w:t>115</w:t>
            </w:r>
          </w:p>
        </w:tc>
      </w:tr>
      <w:tr w:rsidR="00461DA2" w:rsidRPr="00AD762D" w:rsidTr="00247C28">
        <w:tc>
          <w:tcPr>
            <w:tcW w:w="2732" w:type="dxa"/>
          </w:tcPr>
          <w:p w:rsidR="00461DA2" w:rsidRPr="00AD762D" w:rsidRDefault="00461DA2" w:rsidP="00247C28">
            <w:pPr>
              <w:spacing w:after="0" w:line="257" w:lineRule="auto"/>
              <w:jc w:val="both"/>
              <w:rPr>
                <w:rFonts w:hint="cs"/>
                <w:sz w:val="24"/>
                <w:szCs w:val="24"/>
                <w:cs/>
              </w:rPr>
            </w:pPr>
            <w:r w:rsidRPr="00AD762D">
              <w:rPr>
                <w:rFonts w:hint="cs"/>
                <w:sz w:val="24"/>
                <w:szCs w:val="24"/>
                <w:cs/>
              </w:rPr>
              <w:t>30.09.2018</w:t>
            </w:r>
          </w:p>
        </w:tc>
        <w:tc>
          <w:tcPr>
            <w:tcW w:w="2841" w:type="dxa"/>
          </w:tcPr>
          <w:p w:rsidR="00461DA2" w:rsidRPr="00AD762D" w:rsidRDefault="00461DA2" w:rsidP="00247C28">
            <w:pPr>
              <w:spacing w:after="0" w:line="257" w:lineRule="auto"/>
              <w:jc w:val="both"/>
              <w:rPr>
                <w:rFonts w:hint="cs"/>
                <w:sz w:val="24"/>
                <w:szCs w:val="24"/>
                <w:cs/>
              </w:rPr>
            </w:pPr>
            <w:r w:rsidRPr="00AD762D">
              <w:rPr>
                <w:rFonts w:hint="cs"/>
                <w:sz w:val="24"/>
                <w:szCs w:val="24"/>
                <w:cs/>
              </w:rPr>
              <w:t>22</w:t>
            </w:r>
            <w:r w:rsidRPr="00AD762D">
              <w:rPr>
                <w:rFonts w:hint="cs"/>
                <w:sz w:val="24"/>
                <w:szCs w:val="24"/>
              </w:rPr>
              <w:t>,</w:t>
            </w:r>
            <w:r w:rsidRPr="00AD762D">
              <w:rPr>
                <w:rFonts w:hint="cs"/>
                <w:sz w:val="24"/>
                <w:szCs w:val="24"/>
                <w:cs/>
              </w:rPr>
              <w:t>644</w:t>
            </w:r>
          </w:p>
        </w:tc>
        <w:tc>
          <w:tcPr>
            <w:tcW w:w="3067" w:type="dxa"/>
          </w:tcPr>
          <w:p w:rsidR="00461DA2" w:rsidRPr="00AD762D" w:rsidRDefault="00461DA2" w:rsidP="00247C28">
            <w:pPr>
              <w:spacing w:after="0" w:line="257" w:lineRule="auto"/>
              <w:jc w:val="both"/>
              <w:rPr>
                <w:rFonts w:hint="cs"/>
                <w:sz w:val="24"/>
                <w:szCs w:val="24"/>
                <w:cs/>
              </w:rPr>
            </w:pPr>
            <w:r w:rsidRPr="00AD762D">
              <w:rPr>
                <w:rFonts w:hint="cs"/>
                <w:sz w:val="24"/>
                <w:szCs w:val="24"/>
                <w:cs/>
              </w:rPr>
              <w:t>17</w:t>
            </w:r>
            <w:r w:rsidRPr="00AD762D">
              <w:rPr>
                <w:rFonts w:hint="cs"/>
                <w:sz w:val="24"/>
                <w:szCs w:val="24"/>
              </w:rPr>
              <w:t>,</w:t>
            </w:r>
            <w:r w:rsidRPr="00AD762D">
              <w:rPr>
                <w:rFonts w:hint="cs"/>
                <w:sz w:val="24"/>
                <w:szCs w:val="24"/>
                <w:cs/>
              </w:rPr>
              <w:t>509</w:t>
            </w:r>
          </w:p>
        </w:tc>
      </w:tr>
    </w:tbl>
    <w:p w:rsidR="00461DA2" w:rsidRPr="00AD762D" w:rsidRDefault="00461DA2" w:rsidP="00461DA2">
      <w:pPr>
        <w:jc w:val="both"/>
        <w:rPr>
          <w:sz w:val="10"/>
          <w:szCs w:val="10"/>
        </w:rPr>
      </w:pPr>
    </w:p>
    <w:p w:rsidR="00461DA2" w:rsidRDefault="00461DA2" w:rsidP="00461DA2">
      <w:pPr>
        <w:jc w:val="both"/>
        <w:rPr>
          <w:rFonts w:hint="cs"/>
          <w:sz w:val="24"/>
          <w:szCs w:val="24"/>
        </w:rPr>
      </w:pPr>
      <w:r w:rsidRPr="00AD762D">
        <w:rPr>
          <w:rFonts w:hint="cs"/>
          <w:sz w:val="24"/>
          <w:szCs w:val="24"/>
          <w:cs/>
        </w:rPr>
        <w:t>विधि और न्‍याय मंत्री ने तारीख 14 अगस्‍त</w:t>
      </w:r>
      <w:r w:rsidRPr="00AD762D">
        <w:rPr>
          <w:rFonts w:hint="cs"/>
          <w:sz w:val="24"/>
          <w:szCs w:val="24"/>
        </w:rPr>
        <w:t>,</w:t>
      </w:r>
      <w:r w:rsidRPr="00AD762D">
        <w:rPr>
          <w:rFonts w:hint="cs"/>
          <w:sz w:val="24"/>
          <w:szCs w:val="24"/>
          <w:cs/>
        </w:rPr>
        <w:t xml:space="preserve"> 2018 के पत्र द्वारा उच्‍च न्‍यायालयों के मुख्‍य न्‍यायमूर्तियों और राज्‍यों के मुख्‍य मंत्रियों को जिला और अधीनस्‍थ न्‍</w:t>
      </w:r>
      <w:r>
        <w:rPr>
          <w:rFonts w:hint="cs"/>
          <w:sz w:val="24"/>
          <w:szCs w:val="24"/>
          <w:cs/>
        </w:rPr>
        <w:t>यायालयों में रिक्‍तियों की स्थि</w:t>
      </w:r>
      <w:r w:rsidRPr="00AD762D">
        <w:rPr>
          <w:rFonts w:hint="cs"/>
          <w:sz w:val="24"/>
          <w:szCs w:val="24"/>
          <w:cs/>
        </w:rPr>
        <w:t xml:space="preserve">ति को नियमित रुप से मानीटर करने और राज्‍य लोक सेवा आयोग के साथ उचित समन्‍वय सुनिश्‍चित करने के लिए लिखा है ताकि उच्‍चतम न्‍यायालय द्वारा मलिक मजहर सुल्‍तान मामले में विहित समय सारणी के अनुसार परीक्षा और साक्षात्‍कार संचालित किए जाएं । </w:t>
      </w:r>
    </w:p>
    <w:p w:rsidR="00461DA2" w:rsidRPr="00AD762D" w:rsidRDefault="00461DA2" w:rsidP="00461DA2">
      <w:pPr>
        <w:jc w:val="center"/>
        <w:rPr>
          <w:rFonts w:hint="cs"/>
          <w:sz w:val="24"/>
          <w:szCs w:val="24"/>
          <w:cs/>
        </w:rPr>
      </w:pPr>
      <w:r>
        <w:rPr>
          <w:rFonts w:hint="cs"/>
          <w:sz w:val="24"/>
          <w:szCs w:val="24"/>
          <w:cs/>
        </w:rPr>
        <w:t>***************</w:t>
      </w:r>
    </w:p>
    <w:p w:rsidR="00B12A82" w:rsidRDefault="00B12A82"/>
    <w:sectPr w:rsidR="00B12A82" w:rsidSect="00E63BF8">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864"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88" w:rsidRDefault="00B12A82"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888" w:rsidRDefault="00B12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88" w:rsidRPr="00DA6377" w:rsidRDefault="00B12A82"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461DA2">
      <w:rPr>
        <w:rStyle w:val="PageNumber"/>
        <w:noProof/>
      </w:rPr>
      <w:t>2</w:t>
    </w:r>
    <w:r>
      <w:rPr>
        <w:rStyle w:val="PageNumber"/>
      </w:rPr>
      <w:fldChar w:fldCharType="end"/>
    </w:r>
  </w:p>
  <w:p w:rsidR="00821888" w:rsidRDefault="00B12A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88" w:rsidRDefault="00B12A8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88" w:rsidRDefault="00B12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88" w:rsidRDefault="00B12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88" w:rsidRDefault="00B12A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61DA2"/>
    <w:rsid w:val="00461DA2"/>
    <w:rsid w:val="00B12A8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1DA2"/>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461DA2"/>
    <w:rPr>
      <w:rFonts w:ascii="Calibri" w:eastAsia="Times New Roman" w:hAnsi="Calibri" w:cs="Mangal"/>
      <w:szCs w:val="22"/>
      <w:lang w:val="en-GB" w:bidi="ar-SA"/>
    </w:rPr>
  </w:style>
  <w:style w:type="paragraph" w:styleId="Footer">
    <w:name w:val="footer"/>
    <w:basedOn w:val="Normal"/>
    <w:link w:val="FooterChar"/>
    <w:rsid w:val="00461DA2"/>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461DA2"/>
    <w:rPr>
      <w:rFonts w:ascii="Calibri" w:eastAsia="Times New Roman" w:hAnsi="Calibri" w:cs="Mangal"/>
      <w:szCs w:val="22"/>
      <w:lang w:val="en-GB" w:bidi="ar-SA"/>
    </w:rPr>
  </w:style>
  <w:style w:type="table" w:styleId="TableGrid">
    <w:name w:val="Table Grid"/>
    <w:basedOn w:val="TableNormal"/>
    <w:rsid w:val="00461DA2"/>
    <w:pPr>
      <w:spacing w:after="160" w:line="256"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61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Company>Hewlett-Packard Company</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2018-12-31T06:06:00Z</dcterms:created>
  <dcterms:modified xsi:type="dcterms:W3CDTF">2018-12-31T06:06:00Z</dcterms:modified>
</cp:coreProperties>
</file>