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A7" w:rsidRPr="000C6634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3C46A7" w:rsidRPr="000C6634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3C46A7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>
        <w:rPr>
          <w:rFonts w:ascii="Mangal" w:eastAsia="Calibri" w:hAnsi="Mangal" w:cs="Mangal"/>
          <w:bCs/>
          <w:sz w:val="24"/>
          <w:szCs w:val="24"/>
          <w:cs/>
        </w:rPr>
        <w:t>उच्‍चतर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शिक्षा 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विभाग</w:t>
      </w:r>
    </w:p>
    <w:p w:rsidR="003C46A7" w:rsidRPr="0059318F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12"/>
          <w:szCs w:val="12"/>
          <w:cs/>
        </w:rPr>
      </w:pPr>
    </w:p>
    <w:p w:rsidR="003C46A7" w:rsidRPr="000C6634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3C46A7" w:rsidRPr="000C6634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1699</w:t>
      </w:r>
    </w:p>
    <w:p w:rsidR="003C46A7" w:rsidRDefault="003C46A7" w:rsidP="003C46A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 w:hint="cs"/>
          <w:bCs/>
          <w:sz w:val="24"/>
          <w:szCs w:val="24"/>
          <w:cs/>
        </w:rPr>
        <w:t>27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.1</w:t>
      </w:r>
      <w:r w:rsidRPr="000C6634">
        <w:rPr>
          <w:rFonts w:ascii="Mangal" w:eastAsia="Calibri" w:hAnsi="Mangal" w:cs="Mangal"/>
          <w:b/>
          <w:sz w:val="24"/>
          <w:szCs w:val="24"/>
        </w:rPr>
        <w:t>2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0C6634">
        <w:rPr>
          <w:rFonts w:ascii="Mangal" w:eastAsia="Calibri" w:hAnsi="Mangal" w:cs="Mangal"/>
          <w:b/>
          <w:sz w:val="24"/>
          <w:szCs w:val="24"/>
        </w:rPr>
        <w:t>8</w:t>
      </w:r>
    </w:p>
    <w:p w:rsidR="003C46A7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3C46A7" w:rsidRPr="0050220C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50220C">
        <w:rPr>
          <w:rFonts w:ascii="Mangal" w:eastAsia="Calibri" w:hAnsi="Mangal" w:cs="Mangal"/>
          <w:bCs/>
          <w:sz w:val="24"/>
          <w:szCs w:val="24"/>
          <w:cs/>
        </w:rPr>
        <w:t>अल्पसंख्यक शैक्षणिक संस्थाओं में पाठ्यक्रम</w:t>
      </w:r>
    </w:p>
    <w:p w:rsidR="003C46A7" w:rsidRDefault="003C46A7" w:rsidP="003C46A7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50220C">
        <w:rPr>
          <w:rFonts w:ascii="Mangal" w:eastAsia="Calibri" w:hAnsi="Mangal" w:cs="Mangal"/>
          <w:bCs/>
          <w:sz w:val="24"/>
          <w:szCs w:val="24"/>
          <w:cs/>
        </w:rPr>
        <w:t xml:space="preserve">1699. श्री अनिल देसाईः </w:t>
      </w:r>
    </w:p>
    <w:p w:rsidR="003C46A7" w:rsidRPr="0050220C" w:rsidRDefault="003C46A7" w:rsidP="003C46A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50220C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5606CA">
        <w:rPr>
          <w:rFonts w:ascii="Mangal" w:eastAsia="Calibri" w:hAnsi="Mangal" w:cs="Mangal"/>
          <w:bCs/>
          <w:sz w:val="24"/>
          <w:szCs w:val="24"/>
          <w:cs/>
        </w:rPr>
        <w:t>मानव संसाधन</w:t>
      </w:r>
      <w:r w:rsidRPr="005606CA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5606CA">
        <w:rPr>
          <w:rFonts w:ascii="Mangal" w:eastAsia="Calibri" w:hAnsi="Mangal" w:cs="Mangal"/>
          <w:bCs/>
          <w:sz w:val="24"/>
          <w:szCs w:val="24"/>
          <w:cs/>
        </w:rPr>
        <w:t>विकास मंत्री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3C46A7" w:rsidRPr="0050220C" w:rsidRDefault="003C46A7" w:rsidP="003C46A7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50220C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क्या मुस्लिम</w:t>
      </w:r>
      <w:r w:rsidRPr="0050220C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सिख तथा इसाई समुदायों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 xml:space="preserve">द्वारा </w:t>
      </w:r>
      <w:r>
        <w:rPr>
          <w:rFonts w:ascii="Mangal" w:eastAsia="Calibri" w:hAnsi="Mangal" w:cs="Mangal"/>
          <w:b/>
          <w:sz w:val="24"/>
          <w:szCs w:val="24"/>
          <w:cs/>
        </w:rPr>
        <w:t>चलाई जा रही अल्पसंख्यक शैक्षणिक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संस्थाएं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मंत्रालय द्वारा निर्धरित पाठ्यक्रम का अनुसरण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करती हैं</w:t>
      </w:r>
      <w:r w:rsidRPr="0050220C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3C46A7" w:rsidRPr="0050220C" w:rsidRDefault="003C46A7" w:rsidP="003C46A7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50220C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0220C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 तत्संबंधी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 xml:space="preserve"> ब्यौरा क्या है और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यदि नहीं</w:t>
      </w:r>
      <w:r w:rsidRPr="0050220C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तो इसके क्या कारण हैं और सरकार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ऐसे संस्थानों में दी जा रही शिक्षा का पर्यवेक्षण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0220C">
        <w:rPr>
          <w:rFonts w:ascii="Mangal" w:eastAsia="Calibri" w:hAnsi="Mangal" w:cs="Mangal"/>
          <w:b/>
          <w:sz w:val="24"/>
          <w:szCs w:val="24"/>
          <w:cs/>
        </w:rPr>
        <w:t>किस प्रकार करती है</w:t>
      </w:r>
      <w:r w:rsidRPr="005606CA">
        <w:rPr>
          <w:rFonts w:ascii="Mangal" w:eastAsia="Calibri" w:hAnsi="Mangal" w:cs="Mangal"/>
          <w:bCs/>
          <w:sz w:val="24"/>
          <w:szCs w:val="24"/>
        </w:rPr>
        <w:t>?</w:t>
      </w:r>
    </w:p>
    <w:p w:rsidR="003C46A7" w:rsidRDefault="003C46A7" w:rsidP="003C46A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3C46A7" w:rsidRPr="000C6634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3C46A7" w:rsidRPr="000C6634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3C46A7" w:rsidRDefault="003C46A7" w:rsidP="003C46A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3C46A7" w:rsidRDefault="003C46A7" w:rsidP="003C46A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</w:p>
    <w:p w:rsidR="003C46A7" w:rsidRDefault="003C46A7" w:rsidP="003C46A7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(क): मंत्रालय अल्‍पसंख्‍यक शिक्षा संस्‍थानों को कोई पाठ्यचर्या उपलब्‍ध नहीं कराता है। अन्‍य शैक्षिक संस्‍थानों की भांति ये भी केंद्र/राज्‍य/सांविधिक निकाय की पाठ्यचर्या अपनाने के लिए स्‍वतंत्र हैं। </w:t>
      </w:r>
    </w:p>
    <w:p w:rsidR="003C46A7" w:rsidRDefault="003C46A7" w:rsidP="003C46A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</w:p>
    <w:p w:rsidR="003C46A7" w:rsidRDefault="003C46A7" w:rsidP="003C46A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(ख): लागू नहीं। </w:t>
      </w:r>
    </w:p>
    <w:p w:rsidR="003C46A7" w:rsidRDefault="003C46A7" w:rsidP="003C46A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</w:p>
    <w:p w:rsidR="003C46A7" w:rsidRDefault="003C46A7" w:rsidP="003C46A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*****</w:t>
      </w:r>
    </w:p>
    <w:p w:rsidR="003C46A7" w:rsidRPr="001D3706" w:rsidRDefault="003C46A7" w:rsidP="003C46A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3C46A7" w:rsidRPr="00CD35BB" w:rsidRDefault="003C46A7" w:rsidP="003C46A7">
      <w:pPr>
        <w:jc w:val="center"/>
        <w:rPr>
          <w:rFonts w:ascii="Mangal" w:hAnsi="Mangal" w:cs="Mangal"/>
          <w:sz w:val="24"/>
          <w:szCs w:val="24"/>
        </w:rPr>
      </w:pPr>
    </w:p>
    <w:p w:rsidR="003C46A7" w:rsidRPr="00CD1568" w:rsidRDefault="003C46A7" w:rsidP="003C46A7">
      <w:pPr>
        <w:spacing w:after="0" w:line="240" w:lineRule="auto"/>
        <w:jc w:val="both"/>
        <w:rPr>
          <w:rFonts w:ascii="Mangal" w:hAnsi="Mangal" w:cs="Mangal"/>
          <w:sz w:val="23"/>
          <w:szCs w:val="23"/>
        </w:rPr>
      </w:pPr>
    </w:p>
    <w:p w:rsidR="00680311" w:rsidRDefault="00680311"/>
    <w:sectPr w:rsidR="00680311" w:rsidSect="00CD156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46A7"/>
    <w:rsid w:val="003C46A7"/>
    <w:rsid w:val="006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A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2018-12-27T06:22:00Z</dcterms:created>
  <dcterms:modified xsi:type="dcterms:W3CDTF">2018-12-27T06:22:00Z</dcterms:modified>
</cp:coreProperties>
</file>