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F4" w:rsidRPr="000C6634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भारत सरकार</w:t>
      </w:r>
    </w:p>
    <w:p w:rsidR="00FF5CF4" w:rsidRPr="000C6634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मानव संसाधन विकास मंत्रालय</w:t>
      </w:r>
    </w:p>
    <w:p w:rsidR="00FF5CF4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>
        <w:rPr>
          <w:rFonts w:ascii="Mangal" w:eastAsia="Calibri" w:hAnsi="Mangal" w:cs="Mangal"/>
          <w:bCs/>
          <w:sz w:val="24"/>
          <w:szCs w:val="24"/>
          <w:cs/>
        </w:rPr>
        <w:t>स्‍कूल</w:t>
      </w:r>
      <w:r>
        <w:rPr>
          <w:rFonts w:ascii="Mangal" w:eastAsia="Calibri" w:hAnsi="Mangal" w:cs="Mangal" w:hint="cs"/>
          <w:bCs/>
          <w:sz w:val="24"/>
          <w:szCs w:val="24"/>
          <w:cs/>
        </w:rPr>
        <w:t xml:space="preserve"> शिक्षा और साक्षरता </w:t>
      </w:r>
      <w:r w:rsidRPr="000C6634">
        <w:rPr>
          <w:rFonts w:ascii="Mangal" w:eastAsia="Calibri" w:hAnsi="Mangal" w:cs="Mangal"/>
          <w:bCs/>
          <w:sz w:val="24"/>
          <w:szCs w:val="24"/>
          <w:cs/>
        </w:rPr>
        <w:t>विभाग</w:t>
      </w:r>
    </w:p>
    <w:p w:rsidR="00FF5CF4" w:rsidRPr="0059318F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12"/>
          <w:szCs w:val="12"/>
          <w:cs/>
        </w:rPr>
      </w:pPr>
    </w:p>
    <w:p w:rsidR="00FF5CF4" w:rsidRPr="000C6634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राज्य सभा</w:t>
      </w:r>
    </w:p>
    <w:p w:rsidR="00FF5CF4" w:rsidRPr="000C6634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 xml:space="preserve">अतारांकित प्रश्न संख्या: </w:t>
      </w:r>
      <w:r>
        <w:rPr>
          <w:rFonts w:ascii="Mangal" w:eastAsia="Calibri" w:hAnsi="Mangal" w:cs="Mangal"/>
          <w:bCs/>
          <w:sz w:val="24"/>
          <w:szCs w:val="24"/>
          <w:cs/>
        </w:rPr>
        <w:t>1685</w:t>
      </w:r>
    </w:p>
    <w:p w:rsidR="00FF5CF4" w:rsidRDefault="00FF5CF4" w:rsidP="00FF5CF4">
      <w:pPr>
        <w:spacing w:after="0" w:line="240" w:lineRule="auto"/>
        <w:jc w:val="center"/>
        <w:rPr>
          <w:rFonts w:ascii="Mangal" w:eastAsia="Calibri" w:hAnsi="Mangal" w:cs="Mangal"/>
          <w:b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 xml:space="preserve">उत्तर देने की तारीखः </w:t>
      </w:r>
      <w:r>
        <w:rPr>
          <w:rFonts w:ascii="Mangal" w:eastAsia="Calibri" w:hAnsi="Mangal" w:cs="Mangal" w:hint="cs"/>
          <w:bCs/>
          <w:sz w:val="24"/>
          <w:szCs w:val="24"/>
          <w:cs/>
        </w:rPr>
        <w:t>27</w:t>
      </w:r>
      <w:r w:rsidRPr="000C6634">
        <w:rPr>
          <w:rFonts w:ascii="Mangal" w:eastAsia="Calibri" w:hAnsi="Mangal" w:cs="Mangal"/>
          <w:bCs/>
          <w:sz w:val="24"/>
          <w:szCs w:val="24"/>
          <w:cs/>
        </w:rPr>
        <w:t>.1</w:t>
      </w:r>
      <w:r w:rsidRPr="000C6634">
        <w:rPr>
          <w:rFonts w:ascii="Mangal" w:eastAsia="Calibri" w:hAnsi="Mangal" w:cs="Mangal"/>
          <w:b/>
          <w:sz w:val="24"/>
          <w:szCs w:val="24"/>
        </w:rPr>
        <w:t>2</w:t>
      </w:r>
      <w:r w:rsidRPr="000C6634">
        <w:rPr>
          <w:rFonts w:ascii="Mangal" w:eastAsia="Calibri" w:hAnsi="Mangal" w:cs="Mangal"/>
          <w:bCs/>
          <w:sz w:val="24"/>
          <w:szCs w:val="24"/>
          <w:cs/>
        </w:rPr>
        <w:t>.201</w:t>
      </w:r>
      <w:r w:rsidRPr="000C6634">
        <w:rPr>
          <w:rFonts w:ascii="Mangal" w:eastAsia="Calibri" w:hAnsi="Mangal" w:cs="Mangal"/>
          <w:b/>
          <w:sz w:val="24"/>
          <w:szCs w:val="24"/>
        </w:rPr>
        <w:t>8</w:t>
      </w:r>
    </w:p>
    <w:p w:rsidR="00FF5CF4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</w:p>
    <w:p w:rsidR="00FF5CF4" w:rsidRPr="00F977EF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F977EF">
        <w:rPr>
          <w:rFonts w:ascii="Mangal" w:eastAsia="Calibri" w:hAnsi="Mangal" w:cs="Mangal"/>
          <w:bCs/>
          <w:sz w:val="24"/>
          <w:szCs w:val="24"/>
          <w:cs/>
        </w:rPr>
        <w:t>स्कूलों को अनुदान</w:t>
      </w:r>
    </w:p>
    <w:p w:rsidR="00FF5CF4" w:rsidRDefault="00FF5CF4" w:rsidP="00FF5CF4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  <w:r w:rsidRPr="00F977EF">
        <w:rPr>
          <w:rFonts w:ascii="Mangal" w:eastAsia="Calibri" w:hAnsi="Mangal" w:cs="Mangal"/>
          <w:bCs/>
          <w:sz w:val="24"/>
          <w:szCs w:val="24"/>
          <w:cs/>
        </w:rPr>
        <w:t>1685. श्री संजय राउतः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 xml:space="preserve"> </w:t>
      </w:r>
    </w:p>
    <w:p w:rsidR="00FF5CF4" w:rsidRPr="00F977EF" w:rsidRDefault="00FF5CF4" w:rsidP="00FF5CF4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  <w:r w:rsidRPr="00F977EF">
        <w:rPr>
          <w:rFonts w:ascii="Mangal" w:eastAsia="Calibri" w:hAnsi="Mangal" w:cs="Mangal"/>
          <w:b/>
          <w:sz w:val="24"/>
          <w:szCs w:val="24"/>
          <w:cs/>
        </w:rPr>
        <w:t xml:space="preserve">क्या </w:t>
      </w:r>
      <w:r w:rsidRPr="00F977EF">
        <w:rPr>
          <w:rFonts w:ascii="Mangal" w:eastAsia="Calibri" w:hAnsi="Mangal" w:cs="Mangal"/>
          <w:bCs/>
          <w:sz w:val="24"/>
          <w:szCs w:val="24"/>
          <w:cs/>
        </w:rPr>
        <w:t>मानव संसाधन</w:t>
      </w:r>
      <w:r w:rsidRPr="00F977EF">
        <w:rPr>
          <w:rFonts w:ascii="Mangal" w:eastAsia="Calibri" w:hAnsi="Mangal" w:cs="Mangal" w:hint="cs"/>
          <w:bCs/>
          <w:sz w:val="24"/>
          <w:szCs w:val="24"/>
          <w:cs/>
        </w:rPr>
        <w:t xml:space="preserve"> </w:t>
      </w:r>
      <w:r w:rsidRPr="00F977EF">
        <w:rPr>
          <w:rFonts w:ascii="Mangal" w:eastAsia="Calibri" w:hAnsi="Mangal" w:cs="Mangal"/>
          <w:bCs/>
          <w:sz w:val="24"/>
          <w:szCs w:val="24"/>
          <w:cs/>
        </w:rPr>
        <w:t>विकास मंत्री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 xml:space="preserve"> यह बताने की कृपा करेंगे किः</w:t>
      </w:r>
    </w:p>
    <w:p w:rsidR="00FF5CF4" w:rsidRPr="00F977EF" w:rsidRDefault="00FF5CF4" w:rsidP="00FF5CF4">
      <w:pPr>
        <w:spacing w:after="0" w:line="240" w:lineRule="auto"/>
        <w:ind w:left="720" w:hanging="720"/>
        <w:rPr>
          <w:rFonts w:ascii="Mangal" w:eastAsia="Calibri" w:hAnsi="Mangal" w:cs="Mangal"/>
          <w:b/>
          <w:sz w:val="24"/>
          <w:szCs w:val="24"/>
        </w:rPr>
      </w:pPr>
      <w:r w:rsidRPr="00F977EF">
        <w:rPr>
          <w:rFonts w:ascii="Mangal" w:eastAsia="Calibri" w:hAnsi="Mangal" w:cs="Mangal"/>
          <w:b/>
          <w:sz w:val="24"/>
          <w:szCs w:val="24"/>
          <w:cs/>
        </w:rPr>
        <w:t xml:space="preserve">(क) </w:t>
      </w:r>
      <w:r>
        <w:rPr>
          <w:rFonts w:ascii="Mangal" w:eastAsia="Calibri" w:hAnsi="Mangal" w:cs="Mangal" w:hint="cs"/>
          <w:b/>
          <w:sz w:val="24"/>
          <w:szCs w:val="24"/>
          <w:cs/>
        </w:rPr>
        <w:tab/>
      </w:r>
      <w:r w:rsidRPr="00F977EF">
        <w:rPr>
          <w:rFonts w:ascii="Mangal" w:eastAsia="Calibri" w:hAnsi="Mangal" w:cs="Mangal"/>
          <w:b/>
          <w:sz w:val="24"/>
          <w:szCs w:val="24"/>
          <w:cs/>
        </w:rPr>
        <w:t>क्या केन्द्रीय सरकार देश भर के सभी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>11 लाख स्कूलों में प्रत्येक वर्ष पुस्तकालयों</w:t>
      </w:r>
      <w:r w:rsidRPr="00F977EF">
        <w:rPr>
          <w:rFonts w:ascii="Mangal" w:eastAsia="Calibri" w:hAnsi="Mangal" w:cs="Mangal"/>
          <w:b/>
          <w:sz w:val="24"/>
          <w:szCs w:val="24"/>
        </w:rPr>
        <w:t>,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>
        <w:rPr>
          <w:rFonts w:ascii="Mangal" w:eastAsia="Calibri" w:hAnsi="Mangal" w:cs="Mangal"/>
          <w:b/>
          <w:sz w:val="24"/>
          <w:szCs w:val="24"/>
          <w:cs/>
        </w:rPr>
        <w:t>प्रयोगशालाओं तथा खेल संबंधी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 xml:space="preserve"> सुविध</w:t>
      </w:r>
      <w:r>
        <w:rPr>
          <w:rFonts w:ascii="Mangal" w:eastAsia="Calibri" w:hAnsi="Mangal" w:cs="Mangal"/>
          <w:b/>
          <w:sz w:val="24"/>
          <w:szCs w:val="24"/>
          <w:cs/>
        </w:rPr>
        <w:t>ा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>ओं के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>
        <w:rPr>
          <w:rFonts w:ascii="Mangal" w:eastAsia="Calibri" w:hAnsi="Mangal" w:cs="Mangal"/>
          <w:b/>
          <w:sz w:val="24"/>
          <w:szCs w:val="24"/>
          <w:cs/>
        </w:rPr>
        <w:t>लिए भी स्कूलों को सीधे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 xml:space="preserve"> अलग अनुदान प्रदान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>कर रही है</w:t>
      </w:r>
      <w:r w:rsidRPr="00F977EF">
        <w:rPr>
          <w:rFonts w:ascii="Mangal" w:eastAsia="Calibri" w:hAnsi="Mangal" w:cs="Mangal"/>
          <w:b/>
          <w:sz w:val="24"/>
          <w:szCs w:val="24"/>
        </w:rPr>
        <w:t xml:space="preserve">; 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>और</w:t>
      </w:r>
    </w:p>
    <w:p w:rsidR="00FF5CF4" w:rsidRDefault="00FF5CF4" w:rsidP="00FF5CF4">
      <w:pPr>
        <w:spacing w:after="0" w:line="240" w:lineRule="auto"/>
        <w:ind w:left="720" w:hanging="720"/>
        <w:rPr>
          <w:rFonts w:ascii="Mangal" w:eastAsia="Calibri" w:hAnsi="Mangal" w:cs="Mangal"/>
          <w:b/>
          <w:sz w:val="24"/>
          <w:szCs w:val="24"/>
        </w:rPr>
      </w:pPr>
      <w:r w:rsidRPr="00F977EF">
        <w:rPr>
          <w:rFonts w:ascii="Mangal" w:eastAsia="Calibri" w:hAnsi="Mangal" w:cs="Mangal"/>
          <w:b/>
          <w:sz w:val="24"/>
          <w:szCs w:val="24"/>
          <w:cs/>
        </w:rPr>
        <w:t xml:space="preserve">(ख) </w:t>
      </w:r>
      <w:r>
        <w:rPr>
          <w:rFonts w:ascii="Mangal" w:eastAsia="Calibri" w:hAnsi="Mangal" w:cs="Mangal" w:hint="cs"/>
          <w:b/>
          <w:sz w:val="24"/>
          <w:szCs w:val="24"/>
          <w:cs/>
        </w:rPr>
        <w:tab/>
      </w:r>
      <w:r w:rsidRPr="00F977EF">
        <w:rPr>
          <w:rFonts w:ascii="Mangal" w:eastAsia="Calibri" w:hAnsi="Mangal" w:cs="Mangal"/>
          <w:b/>
          <w:sz w:val="24"/>
          <w:szCs w:val="24"/>
          <w:cs/>
        </w:rPr>
        <w:t>यदि हां</w:t>
      </w:r>
      <w:r w:rsidRPr="00F977EF">
        <w:rPr>
          <w:rFonts w:ascii="Mangal" w:eastAsia="Calibri" w:hAnsi="Mangal" w:cs="Mangal"/>
          <w:b/>
          <w:sz w:val="24"/>
          <w:szCs w:val="24"/>
        </w:rPr>
        <w:t xml:space="preserve">, 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>तो पिछले तीन वर्षों के दौरान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>महाराष्ट्र में स्कूलों के नाम के साथ उनको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 w:rsidRPr="00F977EF">
        <w:rPr>
          <w:rFonts w:ascii="Mangal" w:eastAsia="Calibri" w:hAnsi="Mangal" w:cs="Mangal"/>
          <w:b/>
          <w:sz w:val="24"/>
          <w:szCs w:val="24"/>
          <w:cs/>
        </w:rPr>
        <w:t>कितना-कितना अनुदान प्रदान किया गया</w:t>
      </w:r>
      <w:r w:rsidRPr="00F977EF">
        <w:rPr>
          <w:rFonts w:ascii="Mangal" w:eastAsia="Calibri" w:hAnsi="Mangal" w:cs="Mangal"/>
          <w:bCs/>
          <w:sz w:val="24"/>
          <w:szCs w:val="24"/>
        </w:rPr>
        <w:t>?</w:t>
      </w:r>
    </w:p>
    <w:p w:rsidR="00FF5CF4" w:rsidRPr="00F977EF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12"/>
          <w:szCs w:val="12"/>
        </w:rPr>
      </w:pPr>
    </w:p>
    <w:p w:rsidR="00FF5CF4" w:rsidRPr="000C6634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उत्तर</w:t>
      </w:r>
    </w:p>
    <w:p w:rsidR="00FF5CF4" w:rsidRPr="000C6634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मानव संसाधन विकास मंत्रालय में राज्य मंत्री</w:t>
      </w:r>
    </w:p>
    <w:p w:rsidR="00FF5CF4" w:rsidRDefault="00FF5CF4" w:rsidP="00FF5CF4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(डॉ. सत्‍य पाल सिंह)</w:t>
      </w:r>
    </w:p>
    <w:p w:rsidR="00FF5CF4" w:rsidRPr="00F977EF" w:rsidRDefault="00FF5CF4" w:rsidP="00FF5CF4">
      <w:pPr>
        <w:pStyle w:val="ListParagraph"/>
        <w:ind w:left="0"/>
        <w:jc w:val="both"/>
        <w:rPr>
          <w:sz w:val="14"/>
          <w:szCs w:val="12"/>
        </w:rPr>
      </w:pPr>
    </w:p>
    <w:p w:rsidR="00FF5CF4" w:rsidRPr="00F977EF" w:rsidRDefault="00FF5CF4" w:rsidP="00FF5CF4">
      <w:pPr>
        <w:pStyle w:val="ListParagraph"/>
        <w:ind w:left="0"/>
        <w:jc w:val="both"/>
        <w:rPr>
          <w:rFonts w:ascii="Mangal" w:eastAsia="Calibri" w:hAnsi="Mangal" w:cs="Mangal"/>
          <w:sz w:val="24"/>
          <w:szCs w:val="24"/>
        </w:rPr>
      </w:pPr>
      <w:r w:rsidRPr="00F977EF">
        <w:rPr>
          <w:rFonts w:ascii="Mangal" w:eastAsia="Calibri" w:hAnsi="Mangal" w:cs="Mangal"/>
          <w:sz w:val="24"/>
          <w:szCs w:val="24"/>
          <w:rtl/>
          <w:cs/>
        </w:rPr>
        <w:t>(क) और (ख)</w:t>
      </w:r>
      <w:r w:rsidRPr="00F977EF">
        <w:rPr>
          <w:rFonts w:ascii="Mangal" w:eastAsia="Calibri" w:hAnsi="Mangal" w:cs="Mangal"/>
          <w:sz w:val="24"/>
          <w:szCs w:val="24"/>
        </w:rPr>
        <w:t xml:space="preserve">: </w:t>
      </w:r>
      <w:r>
        <w:rPr>
          <w:rFonts w:ascii="Mangal" w:eastAsia="Calibri" w:hAnsi="Mangal" w:cs="Mangal"/>
          <w:sz w:val="24"/>
          <w:szCs w:val="24"/>
          <w:cs/>
        </w:rPr>
        <w:t>स्कूल शिक्षा और सा</w:t>
      </w:r>
      <w:r w:rsidRPr="00F977EF">
        <w:rPr>
          <w:rFonts w:ascii="Mangal" w:eastAsia="Calibri" w:hAnsi="Mangal" w:cs="Mangal"/>
          <w:sz w:val="24"/>
          <w:szCs w:val="24"/>
          <w:cs/>
        </w:rPr>
        <w:t>क्ष</w:t>
      </w:r>
      <w:r>
        <w:rPr>
          <w:rFonts w:ascii="Mangal" w:eastAsia="Calibri" w:hAnsi="Mangal" w:cs="Mangal"/>
          <w:sz w:val="24"/>
          <w:szCs w:val="24"/>
          <w:cs/>
        </w:rPr>
        <w:t>र</w:t>
      </w:r>
      <w:r w:rsidRPr="00F977EF">
        <w:rPr>
          <w:rFonts w:ascii="Mangal" w:eastAsia="Calibri" w:hAnsi="Mangal" w:cs="Mangal"/>
          <w:sz w:val="24"/>
          <w:szCs w:val="24"/>
          <w:cs/>
        </w:rPr>
        <w:t xml:space="preserve">ता विभाग ने वर्ष 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2018</w:t>
      </w:r>
      <w:r w:rsidRPr="00F977EF">
        <w:rPr>
          <w:rFonts w:ascii="Mangal" w:eastAsia="Calibri" w:hAnsi="Mangal" w:cs="Mangal"/>
          <w:sz w:val="24"/>
          <w:szCs w:val="24"/>
          <w:cs/>
        </w:rPr>
        <w:t>-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19 से राज्यों की भागीदारी के साथ केंद्र प्रायोजित योजना के रूप में स्कूल शिक्षा की एक समेकित योजना-समग्र शिक्षा आरंभ की है। इस कार्यक्रम में सर्व शिक्षा अभियान (एसएसए)</w:t>
      </w:r>
      <w:r w:rsidRPr="00F977EF">
        <w:rPr>
          <w:rFonts w:ascii="Mangal" w:eastAsia="Calibri" w:hAnsi="Mangal" w:cs="Mangal"/>
          <w:sz w:val="24"/>
          <w:szCs w:val="24"/>
          <w:cs/>
        </w:rPr>
        <w:t xml:space="preserve">, राष्ट्रीय माध्यमिक शिक्षा अभियान 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 xml:space="preserve">(आरएमएसए) और अध्यापक शिक्षा (टीई) की तीन पूर्व केंद्र प्रायोजित योजनाओं को समेकित किया गया है। यह प्री-स्कूल से कक्षा </w:t>
      </w:r>
      <w:r w:rsidRPr="00F977EF">
        <w:rPr>
          <w:rFonts w:ascii="Mangal" w:eastAsia="Calibri" w:hAnsi="Mangal" w:cs="Mangal"/>
          <w:sz w:val="24"/>
          <w:szCs w:val="24"/>
        </w:rPr>
        <w:t>XII</w:t>
      </w:r>
      <w:r w:rsidRPr="00F977EF">
        <w:rPr>
          <w:rFonts w:ascii="Mangal" w:eastAsia="Calibri" w:hAnsi="Mangal" w:cs="Mangal"/>
          <w:sz w:val="24"/>
          <w:szCs w:val="24"/>
          <w:cs/>
        </w:rPr>
        <w:t xml:space="preserve"> तक स्कूल शिक्षा क्षेत्र का विस्तार करने का एक व्यापक कार्यक्रम है और इसका उद्देश्य स्कूल शिक्षा के सभी स्तरों पर समावेशी और समान गुणवत्तापरक शिक्षा सुनिश्चित करना है। इसमें </w:t>
      </w:r>
      <w:r w:rsidRPr="00F977EF">
        <w:rPr>
          <w:rFonts w:ascii="Mangal" w:eastAsia="Calibri" w:hAnsi="Mangal" w:cs="Mangal"/>
          <w:sz w:val="24"/>
          <w:szCs w:val="24"/>
        </w:rPr>
        <w:t>‘</w:t>
      </w:r>
      <w:r w:rsidRPr="00F977EF">
        <w:rPr>
          <w:rFonts w:ascii="Mangal" w:eastAsia="Calibri" w:hAnsi="Mangal" w:cs="Mangal"/>
          <w:sz w:val="24"/>
          <w:szCs w:val="24"/>
          <w:cs/>
        </w:rPr>
        <w:t>स्कूल</w:t>
      </w:r>
      <w:r w:rsidRPr="00F977EF">
        <w:rPr>
          <w:rFonts w:ascii="Mangal" w:eastAsia="Calibri" w:hAnsi="Mangal" w:cs="Mangal"/>
          <w:sz w:val="24"/>
          <w:szCs w:val="24"/>
        </w:rPr>
        <w:t>’</w:t>
      </w:r>
      <w:r w:rsidRPr="00F977EF">
        <w:rPr>
          <w:rFonts w:ascii="Mangal" w:eastAsia="Calibri" w:hAnsi="Mangal" w:cs="Mangal"/>
          <w:sz w:val="24"/>
          <w:szCs w:val="24"/>
          <w:cs/>
        </w:rPr>
        <w:t xml:space="preserve"> के प्री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-स्कूल, प्राथमिक, उच्च प्राथमिक, माध्यमिक से वरिष्ठ माध्यमिक स्तरों तक शिक्षा जारी रखने की परिकल्पना की गई है। इसके अंतर्गत केंद्र सरकार राज्य/संघ राज्य क्षेत्रों की सरकारों को अनुदान प्रदान करती है। केंद्र सरकार द्वारा स्कूलों को सीध</w:t>
      </w:r>
      <w:r w:rsidRPr="00F977EF">
        <w:rPr>
          <w:rFonts w:ascii="Mangal" w:eastAsia="Calibri" w:hAnsi="Mangal" w:cs="Mangal"/>
          <w:sz w:val="24"/>
          <w:szCs w:val="24"/>
          <w:cs/>
        </w:rPr>
        <w:t>े कोई अनुदान नहीं दिया जाता है।</w:t>
      </w:r>
    </w:p>
    <w:p w:rsidR="00FF5CF4" w:rsidRPr="00F977EF" w:rsidRDefault="00FF5CF4" w:rsidP="00FF5CF4">
      <w:pPr>
        <w:pStyle w:val="ListParagraph"/>
        <w:ind w:left="0"/>
        <w:jc w:val="both"/>
        <w:rPr>
          <w:rFonts w:ascii="Mangal" w:eastAsia="Calibri" w:hAnsi="Mangal" w:cs="Mangal"/>
          <w:sz w:val="12"/>
          <w:szCs w:val="12"/>
        </w:rPr>
      </w:pPr>
    </w:p>
    <w:p w:rsidR="00FF5CF4" w:rsidRPr="00F977EF" w:rsidRDefault="00FF5CF4" w:rsidP="00FF5CF4">
      <w:pPr>
        <w:pStyle w:val="ListParagraph"/>
        <w:ind w:left="0" w:firstLine="720"/>
        <w:jc w:val="both"/>
        <w:rPr>
          <w:rFonts w:ascii="Mangal" w:eastAsia="Calibri" w:hAnsi="Mangal" w:cs="Mangal"/>
          <w:sz w:val="24"/>
          <w:szCs w:val="24"/>
        </w:rPr>
      </w:pPr>
      <w:r w:rsidRPr="00F977EF">
        <w:rPr>
          <w:rFonts w:ascii="Mangal" w:eastAsia="Calibri" w:hAnsi="Mangal" w:cs="Mangal"/>
          <w:sz w:val="24"/>
          <w:szCs w:val="24"/>
          <w:cs/>
        </w:rPr>
        <w:lastRenderedPageBreak/>
        <w:t xml:space="preserve">समग्र शिक्षा के अंतर्गत इंडोर और आउटडोर खेलों के लिए खेल उपकरणों हेतु पहली बार प्राथमिक स्कूल के लिए 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5</w:t>
      </w:r>
      <w:r w:rsidRPr="00F977EF">
        <w:rPr>
          <w:rFonts w:ascii="Mangal" w:eastAsia="Calibri" w:hAnsi="Mangal" w:cs="Mangal"/>
          <w:sz w:val="24"/>
          <w:szCs w:val="24"/>
          <w:cs/>
        </w:rPr>
        <w:t>,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000 रुपए, उच्च प्राथमिक स्कूल के लिए 10</w:t>
      </w:r>
      <w:r w:rsidRPr="00F977EF">
        <w:rPr>
          <w:rFonts w:ascii="Mangal" w:eastAsia="Calibri" w:hAnsi="Mangal" w:cs="Mangal"/>
          <w:sz w:val="24"/>
          <w:szCs w:val="24"/>
          <w:cs/>
        </w:rPr>
        <w:t>,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000 रुपए और माध्यमिक तथा वरिष्ठ माध्यमिक स्कूलों के लिए 25</w:t>
      </w:r>
      <w:r w:rsidRPr="00F977EF">
        <w:rPr>
          <w:rFonts w:ascii="Mangal" w:eastAsia="Calibri" w:hAnsi="Mangal" w:cs="Mangal"/>
          <w:sz w:val="24"/>
          <w:szCs w:val="24"/>
          <w:cs/>
        </w:rPr>
        <w:t>,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000 रुपए तक अनुदान का</w:t>
      </w:r>
      <w:r w:rsidRPr="00F977EF">
        <w:rPr>
          <w:rFonts w:ascii="Mangal" w:eastAsia="Calibri" w:hAnsi="Mangal" w:cs="Mangal"/>
          <w:sz w:val="24"/>
          <w:szCs w:val="24"/>
          <w:cs/>
        </w:rPr>
        <w:t xml:space="preserve"> प्रावधान किया गया है। 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2018</w:t>
      </w:r>
      <w:r w:rsidRPr="00F977EF">
        <w:rPr>
          <w:rFonts w:ascii="Mangal" w:eastAsia="Calibri" w:hAnsi="Mangal" w:cs="Mangal"/>
          <w:sz w:val="24"/>
          <w:szCs w:val="24"/>
          <w:cs/>
        </w:rPr>
        <w:t>-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19 में महाराष्ट्र राज्य में खेल अनुदान हेतु 40</w:t>
      </w:r>
      <w:r w:rsidRPr="00F977EF">
        <w:rPr>
          <w:rFonts w:ascii="Mangal" w:eastAsia="Calibri" w:hAnsi="Mangal" w:cs="Mangal"/>
          <w:sz w:val="24"/>
          <w:szCs w:val="24"/>
          <w:cs/>
        </w:rPr>
        <w:t>.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 xml:space="preserve">80 लाख रुपए का आबंटन किया गया है। </w:t>
      </w:r>
    </w:p>
    <w:p w:rsidR="00FF5CF4" w:rsidRPr="00F977EF" w:rsidRDefault="00FF5CF4" w:rsidP="00FF5CF4">
      <w:pPr>
        <w:pStyle w:val="ListParagraph"/>
        <w:ind w:left="0"/>
        <w:jc w:val="both"/>
        <w:rPr>
          <w:rFonts w:ascii="Mangal" w:eastAsia="Calibri" w:hAnsi="Mangal" w:cs="Mangal"/>
          <w:sz w:val="12"/>
          <w:szCs w:val="12"/>
        </w:rPr>
      </w:pPr>
    </w:p>
    <w:p w:rsidR="00FF5CF4" w:rsidRPr="00F977EF" w:rsidRDefault="00FF5CF4" w:rsidP="00FF5CF4">
      <w:pPr>
        <w:pStyle w:val="ListParagraph"/>
        <w:ind w:left="0" w:firstLine="720"/>
        <w:jc w:val="both"/>
        <w:rPr>
          <w:rFonts w:ascii="Mangal" w:eastAsia="Calibri" w:hAnsi="Mangal" w:cs="Mangal"/>
          <w:sz w:val="24"/>
          <w:szCs w:val="24"/>
        </w:rPr>
      </w:pPr>
      <w:r w:rsidRPr="00F977EF">
        <w:rPr>
          <w:rFonts w:ascii="Mangal" w:eastAsia="Calibri" w:hAnsi="Mangal" w:cs="Mangal"/>
          <w:sz w:val="24"/>
          <w:szCs w:val="24"/>
          <w:cs/>
        </w:rPr>
        <w:t>योजना के अंतर्गत पढ़े भारत बढ़े भारत की गतिविधियों का अनुपूरण करने के लिए तथा सभी आयु के छात्रों में पढ़ने की आदत का समाविष्‍ट करने</w:t>
      </w:r>
      <w:r w:rsidRPr="00F977EF">
        <w:rPr>
          <w:rFonts w:ascii="Mangal" w:eastAsia="Calibri" w:hAnsi="Mangal" w:cs="Mangal"/>
          <w:sz w:val="24"/>
          <w:szCs w:val="24"/>
        </w:rPr>
        <w:t>,</w:t>
      </w:r>
      <w:r w:rsidRPr="00F977EF">
        <w:rPr>
          <w:rFonts w:ascii="Mangal" w:eastAsia="Calibri" w:hAnsi="Mangal" w:cs="Mangal"/>
          <w:sz w:val="24"/>
          <w:szCs w:val="24"/>
          <w:cs/>
        </w:rPr>
        <w:t xml:space="preserve"> पुस्‍तकों की खरीद सहित स्‍कूल पुस्‍तकालयों के सुदृढ़ीकरण के लिए समग्र शिक्षा के अंतर्गत पहली बार प्राथमिक से वरिष्ठ माध्यमिक सरकारी स्कूलों तक के लिए 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5</w:t>
      </w:r>
      <w:r w:rsidRPr="00F977EF">
        <w:rPr>
          <w:rFonts w:ascii="Mangal" w:eastAsia="Calibri" w:hAnsi="Mangal" w:cs="Mangal"/>
          <w:sz w:val="24"/>
          <w:szCs w:val="24"/>
          <w:cs/>
        </w:rPr>
        <w:t>,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000 रुपए से 20</w:t>
      </w:r>
      <w:r w:rsidRPr="00F977EF">
        <w:rPr>
          <w:rFonts w:ascii="Mangal" w:eastAsia="Calibri" w:hAnsi="Mangal" w:cs="Mangal"/>
          <w:sz w:val="24"/>
          <w:szCs w:val="24"/>
          <w:cs/>
        </w:rPr>
        <w:t>,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000 रुपए तक पुस्तकालय अनुदान का प्रावधान किया गया है। महाराष्ट्र राज्य के लिए 2018</w:t>
      </w:r>
      <w:r w:rsidRPr="00F977EF">
        <w:rPr>
          <w:rFonts w:ascii="Mangal" w:eastAsia="Calibri" w:hAnsi="Mangal" w:cs="Mangal"/>
          <w:sz w:val="24"/>
          <w:szCs w:val="24"/>
          <w:cs/>
        </w:rPr>
        <w:t>-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19 मे</w:t>
      </w:r>
      <w:r w:rsidRPr="00F977EF">
        <w:rPr>
          <w:rFonts w:ascii="Mangal" w:eastAsia="Calibri" w:hAnsi="Mangal" w:cs="Mangal"/>
          <w:sz w:val="24"/>
          <w:szCs w:val="24"/>
          <w:cs/>
        </w:rPr>
        <w:t xml:space="preserve">ं पुस्तकालय अनुदान हेतु 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113</w:t>
      </w:r>
      <w:r w:rsidRPr="00F977EF">
        <w:rPr>
          <w:rFonts w:ascii="Mangal" w:eastAsia="Calibri" w:hAnsi="Mangal" w:cs="Mangal"/>
          <w:sz w:val="24"/>
          <w:szCs w:val="24"/>
          <w:cs/>
        </w:rPr>
        <w:t>.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49 लाख रुपए का आबंटन किया गया है।</w:t>
      </w:r>
    </w:p>
    <w:p w:rsidR="00FF5CF4" w:rsidRPr="00F977EF" w:rsidRDefault="00FF5CF4" w:rsidP="00FF5CF4">
      <w:pPr>
        <w:pStyle w:val="ListParagraph"/>
        <w:ind w:left="0"/>
        <w:jc w:val="both"/>
        <w:rPr>
          <w:rFonts w:ascii="Mangal" w:eastAsia="Calibri" w:hAnsi="Mangal" w:cs="Mangal"/>
          <w:sz w:val="12"/>
          <w:szCs w:val="12"/>
        </w:rPr>
      </w:pPr>
    </w:p>
    <w:p w:rsidR="00FF5CF4" w:rsidRPr="00F977EF" w:rsidRDefault="00FF5CF4" w:rsidP="00FF5CF4">
      <w:pPr>
        <w:pStyle w:val="ListParagraph"/>
        <w:ind w:left="0" w:firstLine="720"/>
        <w:jc w:val="both"/>
        <w:rPr>
          <w:rFonts w:ascii="Mangal" w:eastAsia="Calibri" w:hAnsi="Mangal" w:cs="Mangal"/>
          <w:sz w:val="24"/>
          <w:szCs w:val="24"/>
        </w:rPr>
      </w:pPr>
      <w:r w:rsidRPr="00F977EF">
        <w:rPr>
          <w:rFonts w:ascii="Mangal" w:eastAsia="Calibri" w:hAnsi="Mangal" w:cs="Mangal"/>
          <w:sz w:val="24"/>
          <w:szCs w:val="24"/>
          <w:cs/>
        </w:rPr>
        <w:t>विद्यार्थियों के प्रभावी प्रयोगात्मक प्रशिक्षण के लिए इस योजना में माध्यमिक स्कूलों के लिए एक समेकित विज्ञान प्रयोगशाला और उच्चतर माध्यमिक स्कूलों के लिए भौतिकी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, रसायन विज्ञान, जीव विज्ञान और ग</w:t>
      </w:r>
      <w:r w:rsidRPr="00F977EF">
        <w:rPr>
          <w:rFonts w:ascii="Mangal" w:eastAsia="Calibri" w:hAnsi="Mangal" w:cs="Mangal"/>
          <w:sz w:val="24"/>
          <w:szCs w:val="24"/>
          <w:cs/>
        </w:rPr>
        <w:t xml:space="preserve">णित के लिए 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4 विज्ञान प्रयोगशालाओं का प्रावधान किया गया है। इसके अतिरिक्त, इस योजना में उन माध्यमिक/उच्चतर माध्यमिक स्कूलों जिनमें ऐसी सुविधा मौजूद नहीं है, में आवश्यकतानुसार व्यावसायिक शिक्षा हेतु प्रयोगशाला/कार्यशाला तथा एक कला/शिल्प/संस्कृति प्रयोगशाला क</w:t>
      </w:r>
      <w:r w:rsidRPr="00F977EF">
        <w:rPr>
          <w:rFonts w:ascii="Mangal" w:eastAsia="Calibri" w:hAnsi="Mangal" w:cs="Mangal"/>
          <w:sz w:val="24"/>
          <w:szCs w:val="24"/>
          <w:cs/>
        </w:rPr>
        <w:t>ा भी प्रावधान किया गया है।</w:t>
      </w:r>
    </w:p>
    <w:p w:rsidR="00FF5CF4" w:rsidRPr="00F977EF" w:rsidRDefault="00FF5CF4" w:rsidP="00FF5CF4">
      <w:pPr>
        <w:pStyle w:val="ListParagraph"/>
        <w:ind w:left="0"/>
        <w:jc w:val="both"/>
        <w:rPr>
          <w:rFonts w:ascii="Mangal" w:eastAsia="Calibri" w:hAnsi="Mangal" w:cs="Mangal"/>
          <w:sz w:val="12"/>
          <w:szCs w:val="12"/>
        </w:rPr>
      </w:pPr>
    </w:p>
    <w:p w:rsidR="00FF5CF4" w:rsidRPr="00F977EF" w:rsidRDefault="00FF5CF4" w:rsidP="00FF5CF4">
      <w:pPr>
        <w:pStyle w:val="ListParagraph"/>
        <w:ind w:left="0" w:firstLine="720"/>
        <w:jc w:val="both"/>
        <w:rPr>
          <w:rFonts w:ascii="Mangal" w:eastAsia="Calibri" w:hAnsi="Mangal" w:cs="Mangal"/>
          <w:sz w:val="24"/>
          <w:szCs w:val="24"/>
        </w:rPr>
      </w:pPr>
      <w:r w:rsidRPr="00F977EF">
        <w:rPr>
          <w:rFonts w:ascii="Mangal" w:eastAsia="Calibri" w:hAnsi="Mangal" w:cs="Mangal"/>
          <w:sz w:val="24"/>
          <w:szCs w:val="24"/>
          <w:cs/>
        </w:rPr>
        <w:t>इस योजना में गैर कार्यशील स्कूल उपकरणों के प्रतिस्थापन के लिए तथा अन्य आवर्ती लागतों जैसे कि खेल सामग्रियों के लिए उपभोज्य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 xml:space="preserve">, खेल उपकरण, प्रयोगशालाओं, विद्युत प्रभारों, इंटरनेट, जल, शिक्षण सहायक उपकरणों इत्यादि पर व्यय के लिए सभी </w:t>
      </w:r>
      <w:r w:rsidRPr="00F977EF">
        <w:rPr>
          <w:rFonts w:ascii="Mangal" w:eastAsia="Calibri" w:hAnsi="Mangal" w:cs="Mangal"/>
          <w:sz w:val="24"/>
          <w:szCs w:val="24"/>
          <w:cs/>
        </w:rPr>
        <w:t xml:space="preserve">सरकारी स्कूलों को वार्षिक स्कूल समेकित अनुदान भी प्रदान किया जाता  है। समेकित स्कूल अनुदान की राशि स्कूल में छात्रों की संख्या के आधार पर 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25</w:t>
      </w:r>
      <w:r w:rsidRPr="00F977EF">
        <w:rPr>
          <w:rFonts w:ascii="Mangal" w:eastAsia="Calibri" w:hAnsi="Mangal" w:cs="Mangal"/>
          <w:sz w:val="24"/>
          <w:szCs w:val="24"/>
          <w:cs/>
        </w:rPr>
        <w:t>,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000 रुपए से 1</w:t>
      </w:r>
      <w:r w:rsidRPr="00F977EF">
        <w:rPr>
          <w:rFonts w:ascii="Mangal" w:eastAsia="Calibri" w:hAnsi="Mangal" w:cs="Mangal"/>
          <w:sz w:val="24"/>
          <w:szCs w:val="24"/>
          <w:cs/>
        </w:rPr>
        <w:t>,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00</w:t>
      </w:r>
      <w:r w:rsidRPr="00F977EF">
        <w:rPr>
          <w:rFonts w:ascii="Mangal" w:eastAsia="Calibri" w:hAnsi="Mangal" w:cs="Mangal"/>
          <w:sz w:val="24"/>
          <w:szCs w:val="24"/>
          <w:cs/>
        </w:rPr>
        <w:t>,</w:t>
      </w:r>
      <w:r w:rsidRPr="00F977EF">
        <w:rPr>
          <w:rFonts w:ascii="Mangal" w:eastAsia="Calibri" w:hAnsi="Mangal" w:cs="Mangal"/>
          <w:sz w:val="24"/>
          <w:szCs w:val="24"/>
          <w:rtl/>
          <w:cs/>
        </w:rPr>
        <w:t>000 रुपए प्रति वर्ष प्रति स्कूल की श्रेणी में होती है।</w:t>
      </w:r>
    </w:p>
    <w:p w:rsidR="00FF5CF4" w:rsidRPr="00F977EF" w:rsidRDefault="00FF5CF4" w:rsidP="00FF5CF4">
      <w:pPr>
        <w:pStyle w:val="ListParagraph"/>
        <w:ind w:left="0"/>
        <w:jc w:val="center"/>
        <w:rPr>
          <w:rFonts w:ascii="Mangal" w:eastAsia="Calibri" w:hAnsi="Mangal" w:cs="Mangal"/>
          <w:sz w:val="24"/>
          <w:szCs w:val="24"/>
        </w:rPr>
      </w:pPr>
      <w:r w:rsidRPr="00F977EF">
        <w:rPr>
          <w:rFonts w:ascii="Mangal" w:eastAsia="Calibri" w:hAnsi="Mangal" w:cs="Mangal"/>
          <w:sz w:val="24"/>
          <w:szCs w:val="24"/>
        </w:rPr>
        <w:t>******</w:t>
      </w:r>
    </w:p>
    <w:p w:rsidR="00FF5CF4" w:rsidRPr="00F977EF" w:rsidRDefault="00FF5CF4" w:rsidP="00FF5CF4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</w:p>
    <w:p w:rsidR="00680311" w:rsidRDefault="00680311"/>
    <w:sectPr w:rsidR="00680311" w:rsidSect="0068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F5CF4"/>
    <w:rsid w:val="00680311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F4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2018-12-27T06:16:00Z</dcterms:created>
  <dcterms:modified xsi:type="dcterms:W3CDTF">2018-12-27T06:16:00Z</dcterms:modified>
</cp:coreProperties>
</file>