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9E" w:rsidRPr="00DE08EE" w:rsidRDefault="0077709E" w:rsidP="0077709E">
      <w:pPr>
        <w:jc w:val="center"/>
        <w:rPr>
          <w:b/>
          <w:bCs/>
          <w:sz w:val="26"/>
          <w:szCs w:val="26"/>
        </w:rPr>
      </w:pPr>
      <w:r w:rsidRPr="00DE08EE">
        <w:rPr>
          <w:b/>
          <w:bCs/>
          <w:sz w:val="26"/>
          <w:szCs w:val="26"/>
          <w:cs/>
        </w:rPr>
        <w:t>भारत सरकार</w:t>
      </w:r>
    </w:p>
    <w:p w:rsidR="0077709E" w:rsidRPr="00C2748C" w:rsidRDefault="0077709E" w:rsidP="0077709E">
      <w:pPr>
        <w:tabs>
          <w:tab w:val="left" w:pos="2622"/>
          <w:tab w:val="center" w:pos="4153"/>
          <w:tab w:val="left" w:pos="6610"/>
        </w:tabs>
        <w:jc w:val="center"/>
        <w:outlineLvl w:val="0"/>
        <w:rPr>
          <w:sz w:val="26"/>
          <w:szCs w:val="26"/>
        </w:rPr>
      </w:pPr>
      <w:r w:rsidRPr="00C2748C">
        <w:rPr>
          <w:sz w:val="26"/>
          <w:szCs w:val="26"/>
          <w:cs/>
        </w:rPr>
        <w:t>मानव संसाधन विकास मंत्रालय</w:t>
      </w:r>
    </w:p>
    <w:p w:rsidR="0077709E" w:rsidRDefault="0077709E" w:rsidP="0077709E">
      <w:pPr>
        <w:jc w:val="center"/>
        <w:outlineLvl w:val="0"/>
        <w:rPr>
          <w:rFonts w:hint="cs"/>
          <w:sz w:val="26"/>
          <w:szCs w:val="26"/>
        </w:rPr>
      </w:pPr>
      <w:r w:rsidRPr="00C2748C">
        <w:rPr>
          <w:rFonts w:hint="cs"/>
          <w:sz w:val="26"/>
          <w:szCs w:val="26"/>
          <w:cs/>
        </w:rPr>
        <w:t>स्कूल शिक्षा और साक्षरता विभाग</w:t>
      </w:r>
    </w:p>
    <w:p w:rsidR="0077709E" w:rsidRPr="00C2748C" w:rsidRDefault="0077709E" w:rsidP="0077709E">
      <w:pPr>
        <w:jc w:val="center"/>
        <w:outlineLvl w:val="0"/>
        <w:rPr>
          <w:sz w:val="26"/>
          <w:szCs w:val="26"/>
        </w:rPr>
      </w:pPr>
    </w:p>
    <w:p w:rsidR="0077709E" w:rsidRPr="00DE08EE" w:rsidRDefault="0077709E" w:rsidP="0077709E">
      <w:pPr>
        <w:jc w:val="center"/>
        <w:outlineLvl w:val="0"/>
        <w:rPr>
          <w:b/>
          <w:bCs/>
          <w:sz w:val="26"/>
          <w:szCs w:val="26"/>
        </w:rPr>
      </w:pPr>
      <w:r w:rsidRPr="00DE08EE">
        <w:rPr>
          <w:b/>
          <w:bCs/>
          <w:sz w:val="26"/>
          <w:szCs w:val="26"/>
          <w:cs/>
        </w:rPr>
        <w:t>राज्‍य सभा</w:t>
      </w:r>
    </w:p>
    <w:p w:rsidR="0077709E" w:rsidRPr="00C2748C" w:rsidRDefault="0077709E" w:rsidP="0077709E">
      <w:pPr>
        <w:jc w:val="center"/>
        <w:rPr>
          <w:sz w:val="26"/>
          <w:szCs w:val="26"/>
        </w:rPr>
      </w:pPr>
      <w:r w:rsidRPr="00C2748C">
        <w:rPr>
          <w:sz w:val="26"/>
          <w:szCs w:val="26"/>
          <w:cs/>
        </w:rPr>
        <w:t>अतारांकित प्रश्‍न संख्‍या:</w:t>
      </w:r>
      <w:r w:rsidRPr="00C2748C">
        <w:rPr>
          <w:rFonts w:hint="cs"/>
          <w:sz w:val="26"/>
          <w:szCs w:val="26"/>
          <w:cs/>
        </w:rPr>
        <w:t xml:space="preserve"> 1658</w:t>
      </w:r>
    </w:p>
    <w:p w:rsidR="0077709E" w:rsidRPr="00C2748C" w:rsidRDefault="0077709E" w:rsidP="0077709E">
      <w:pPr>
        <w:jc w:val="center"/>
        <w:rPr>
          <w:rFonts w:hint="cs"/>
          <w:sz w:val="26"/>
          <w:szCs w:val="26"/>
        </w:rPr>
      </w:pPr>
      <w:r w:rsidRPr="00C2748C">
        <w:rPr>
          <w:sz w:val="26"/>
          <w:szCs w:val="26"/>
          <w:cs/>
        </w:rPr>
        <w:t xml:space="preserve">उत्‍तर देने की तारीख: </w:t>
      </w:r>
      <w:r w:rsidRPr="00C2748C">
        <w:rPr>
          <w:rFonts w:hint="cs"/>
          <w:sz w:val="26"/>
          <w:szCs w:val="26"/>
          <w:cs/>
        </w:rPr>
        <w:t>27.12.2018</w:t>
      </w:r>
    </w:p>
    <w:p w:rsidR="0077709E" w:rsidRPr="00C2748C" w:rsidRDefault="0077709E" w:rsidP="0077709E">
      <w:pPr>
        <w:jc w:val="center"/>
        <w:rPr>
          <w:rFonts w:hint="cs"/>
          <w:sz w:val="26"/>
          <w:szCs w:val="26"/>
        </w:rPr>
      </w:pPr>
    </w:p>
    <w:p w:rsidR="0077709E" w:rsidRPr="00DE08EE" w:rsidRDefault="0077709E" w:rsidP="0077709E">
      <w:pPr>
        <w:jc w:val="center"/>
        <w:rPr>
          <w:b/>
          <w:bCs/>
          <w:sz w:val="26"/>
          <w:szCs w:val="26"/>
        </w:rPr>
      </w:pPr>
      <w:r w:rsidRPr="00DE08EE">
        <w:rPr>
          <w:b/>
          <w:bCs/>
          <w:sz w:val="26"/>
          <w:szCs w:val="26"/>
          <w:cs/>
        </w:rPr>
        <w:t>मध्याह्न भोजन योजना का प्रभाव</w:t>
      </w:r>
    </w:p>
    <w:p w:rsidR="0077709E" w:rsidRPr="00C2748C" w:rsidRDefault="0077709E" w:rsidP="0077709E">
      <w:pPr>
        <w:jc w:val="both"/>
        <w:rPr>
          <w:rFonts w:hint="cs"/>
          <w:sz w:val="26"/>
          <w:szCs w:val="26"/>
        </w:rPr>
      </w:pPr>
    </w:p>
    <w:p w:rsidR="0077709E" w:rsidRPr="00C2748C" w:rsidRDefault="0077709E" w:rsidP="0077709E">
      <w:pPr>
        <w:jc w:val="both"/>
        <w:rPr>
          <w:rFonts w:hint="cs"/>
          <w:sz w:val="26"/>
          <w:szCs w:val="26"/>
        </w:rPr>
      </w:pPr>
      <w:r w:rsidRPr="00C2748C">
        <w:rPr>
          <w:sz w:val="26"/>
          <w:szCs w:val="26"/>
          <w:cs/>
        </w:rPr>
        <w:t>1658. डा॰ विकास महात्मेः</w:t>
      </w:r>
    </w:p>
    <w:p w:rsidR="0077709E" w:rsidRPr="00C2748C" w:rsidRDefault="0077709E" w:rsidP="0077709E">
      <w:pPr>
        <w:jc w:val="both"/>
        <w:rPr>
          <w:rFonts w:hint="cs"/>
          <w:sz w:val="26"/>
          <w:szCs w:val="26"/>
        </w:rPr>
      </w:pPr>
    </w:p>
    <w:p w:rsidR="0077709E" w:rsidRPr="00C2748C" w:rsidRDefault="0077709E" w:rsidP="0077709E">
      <w:pPr>
        <w:ind w:firstLine="720"/>
        <w:jc w:val="both"/>
        <w:rPr>
          <w:sz w:val="26"/>
          <w:szCs w:val="26"/>
        </w:rPr>
      </w:pPr>
      <w:r w:rsidRPr="00C2748C">
        <w:rPr>
          <w:sz w:val="26"/>
          <w:szCs w:val="26"/>
          <w:cs/>
        </w:rPr>
        <w:t>क्या मानव संसाध</w:t>
      </w:r>
      <w:r w:rsidRPr="00C2748C">
        <w:rPr>
          <w:rFonts w:hint="cs"/>
          <w:sz w:val="26"/>
          <w:szCs w:val="26"/>
          <w:cs/>
        </w:rPr>
        <w:t xml:space="preserve">न </w:t>
      </w:r>
      <w:r w:rsidRPr="00C2748C">
        <w:rPr>
          <w:sz w:val="26"/>
          <w:szCs w:val="26"/>
          <w:cs/>
        </w:rPr>
        <w:t>विकास मंत्री यह बताने की कृपा करेंगे किः</w:t>
      </w:r>
    </w:p>
    <w:p w:rsidR="0077709E" w:rsidRPr="00C2748C" w:rsidRDefault="0077709E" w:rsidP="0077709E">
      <w:pPr>
        <w:jc w:val="both"/>
        <w:rPr>
          <w:rFonts w:hint="cs"/>
          <w:sz w:val="26"/>
          <w:szCs w:val="26"/>
        </w:rPr>
      </w:pPr>
    </w:p>
    <w:p w:rsidR="0077709E" w:rsidRPr="00C2748C" w:rsidRDefault="0077709E" w:rsidP="0077709E">
      <w:pPr>
        <w:jc w:val="both"/>
        <w:rPr>
          <w:sz w:val="26"/>
          <w:szCs w:val="26"/>
        </w:rPr>
      </w:pPr>
      <w:r w:rsidRPr="00C2748C">
        <w:rPr>
          <w:sz w:val="26"/>
          <w:szCs w:val="26"/>
          <w:cs/>
        </w:rPr>
        <w:t>(क) विगत तीन वर्षों में मध्याह्न भोजन योजना</w:t>
      </w:r>
      <w:r w:rsidRPr="00C2748C">
        <w:rPr>
          <w:rFonts w:hint="cs"/>
          <w:sz w:val="26"/>
          <w:szCs w:val="26"/>
          <w:cs/>
        </w:rPr>
        <w:t xml:space="preserve"> </w:t>
      </w:r>
      <w:r w:rsidRPr="00C2748C">
        <w:rPr>
          <w:sz w:val="26"/>
          <w:szCs w:val="26"/>
          <w:cs/>
        </w:rPr>
        <w:t>से वर्ष-वार कितने विद्यार्थी लाभान्वित हुए हैं</w:t>
      </w:r>
      <w:r w:rsidRPr="00C2748C">
        <w:rPr>
          <w:sz w:val="26"/>
          <w:szCs w:val="26"/>
        </w:rPr>
        <w:t>;</w:t>
      </w:r>
    </w:p>
    <w:p w:rsidR="0077709E" w:rsidRPr="00C2748C" w:rsidRDefault="0077709E" w:rsidP="0077709E">
      <w:pPr>
        <w:jc w:val="both"/>
        <w:rPr>
          <w:sz w:val="26"/>
          <w:szCs w:val="26"/>
        </w:rPr>
      </w:pPr>
      <w:r w:rsidRPr="00C2748C">
        <w:rPr>
          <w:sz w:val="26"/>
          <w:szCs w:val="26"/>
          <w:cs/>
        </w:rPr>
        <w:t>(ख) क्या इस योजना से विद्यार्थियों के स्वास्थ्य</w:t>
      </w:r>
      <w:r w:rsidRPr="00C2748C">
        <w:rPr>
          <w:rFonts w:hint="cs"/>
          <w:sz w:val="26"/>
          <w:szCs w:val="26"/>
          <w:cs/>
        </w:rPr>
        <w:t xml:space="preserve"> </w:t>
      </w:r>
      <w:r w:rsidRPr="00C2748C">
        <w:rPr>
          <w:sz w:val="26"/>
          <w:szCs w:val="26"/>
          <w:cs/>
        </w:rPr>
        <w:t>में सुध</w:t>
      </w:r>
      <w:r w:rsidRPr="00C2748C">
        <w:rPr>
          <w:rFonts w:hint="cs"/>
          <w:sz w:val="26"/>
          <w:szCs w:val="26"/>
          <w:cs/>
        </w:rPr>
        <w:t>ा</w:t>
      </w:r>
      <w:r w:rsidRPr="00C2748C">
        <w:rPr>
          <w:sz w:val="26"/>
          <w:szCs w:val="26"/>
          <w:cs/>
        </w:rPr>
        <w:t>र आया है</w:t>
      </w:r>
      <w:r w:rsidRPr="00C2748C">
        <w:rPr>
          <w:sz w:val="26"/>
          <w:szCs w:val="26"/>
        </w:rPr>
        <w:t xml:space="preserve">; </w:t>
      </w:r>
      <w:r w:rsidRPr="00C2748C">
        <w:rPr>
          <w:sz w:val="26"/>
          <w:szCs w:val="26"/>
          <w:cs/>
        </w:rPr>
        <w:t>और</w:t>
      </w:r>
    </w:p>
    <w:p w:rsidR="0077709E" w:rsidRPr="00C2748C" w:rsidRDefault="0077709E" w:rsidP="0077709E">
      <w:pPr>
        <w:jc w:val="both"/>
        <w:rPr>
          <w:rFonts w:hint="cs"/>
          <w:sz w:val="26"/>
          <w:szCs w:val="26"/>
        </w:rPr>
      </w:pPr>
      <w:r w:rsidRPr="00C2748C">
        <w:rPr>
          <w:sz w:val="26"/>
          <w:szCs w:val="26"/>
          <w:cs/>
        </w:rPr>
        <w:t>(ग) इस अवध</w:t>
      </w:r>
      <w:r w:rsidRPr="00C2748C">
        <w:rPr>
          <w:rFonts w:hint="cs"/>
          <w:sz w:val="26"/>
          <w:szCs w:val="26"/>
          <w:cs/>
        </w:rPr>
        <w:t xml:space="preserve">ि </w:t>
      </w:r>
      <w:r w:rsidRPr="00C2748C">
        <w:rPr>
          <w:sz w:val="26"/>
          <w:szCs w:val="26"/>
          <w:cs/>
        </w:rPr>
        <w:t>के दौरान विद्यार्थियों के</w:t>
      </w:r>
      <w:r w:rsidRPr="00C2748C">
        <w:rPr>
          <w:rFonts w:hint="cs"/>
          <w:sz w:val="26"/>
          <w:szCs w:val="26"/>
          <w:cs/>
        </w:rPr>
        <w:t xml:space="preserve"> </w:t>
      </w:r>
      <w:r w:rsidRPr="00C2748C">
        <w:rPr>
          <w:sz w:val="26"/>
          <w:szCs w:val="26"/>
          <w:cs/>
        </w:rPr>
        <w:t>स्वास्थ्य में सुध</w:t>
      </w:r>
      <w:r w:rsidRPr="00C2748C">
        <w:rPr>
          <w:rFonts w:hint="cs"/>
          <w:sz w:val="26"/>
          <w:szCs w:val="26"/>
          <w:cs/>
        </w:rPr>
        <w:t>ा</w:t>
      </w:r>
      <w:r w:rsidRPr="00C2748C">
        <w:rPr>
          <w:sz w:val="26"/>
          <w:szCs w:val="26"/>
          <w:cs/>
        </w:rPr>
        <w:t>र लाने के लिए लाए गए नये</w:t>
      </w:r>
      <w:r w:rsidRPr="00C2748C">
        <w:rPr>
          <w:rFonts w:hint="cs"/>
          <w:sz w:val="26"/>
          <w:szCs w:val="26"/>
          <w:cs/>
        </w:rPr>
        <w:t xml:space="preserve"> </w:t>
      </w:r>
      <w:r w:rsidRPr="00C2748C">
        <w:rPr>
          <w:sz w:val="26"/>
          <w:szCs w:val="26"/>
          <w:cs/>
        </w:rPr>
        <w:t>प्रावध</w:t>
      </w:r>
      <w:r w:rsidRPr="00C2748C">
        <w:rPr>
          <w:rFonts w:hint="cs"/>
          <w:sz w:val="26"/>
          <w:szCs w:val="26"/>
          <w:cs/>
        </w:rPr>
        <w:t>ा</w:t>
      </w:r>
      <w:r w:rsidRPr="00C2748C">
        <w:rPr>
          <w:sz w:val="26"/>
          <w:szCs w:val="26"/>
          <w:cs/>
        </w:rPr>
        <w:t>नों का ब्यौरा क्या है</w:t>
      </w:r>
      <w:r w:rsidRPr="00C2748C">
        <w:rPr>
          <w:sz w:val="26"/>
          <w:szCs w:val="26"/>
        </w:rPr>
        <w:t>?</w:t>
      </w:r>
    </w:p>
    <w:p w:rsidR="0077709E" w:rsidRPr="00C2748C" w:rsidRDefault="0077709E" w:rsidP="0077709E">
      <w:pPr>
        <w:jc w:val="center"/>
        <w:rPr>
          <w:rFonts w:hint="cs"/>
          <w:sz w:val="26"/>
          <w:szCs w:val="26"/>
        </w:rPr>
      </w:pPr>
    </w:p>
    <w:p w:rsidR="0077709E" w:rsidRPr="00DE08EE" w:rsidRDefault="0077709E" w:rsidP="0077709E">
      <w:pPr>
        <w:jc w:val="center"/>
        <w:rPr>
          <w:b/>
          <w:bCs/>
          <w:sz w:val="26"/>
          <w:szCs w:val="26"/>
        </w:rPr>
      </w:pPr>
      <w:r w:rsidRPr="00DE08EE">
        <w:rPr>
          <w:b/>
          <w:bCs/>
          <w:sz w:val="26"/>
          <w:szCs w:val="26"/>
          <w:cs/>
        </w:rPr>
        <w:t>उत्तर</w:t>
      </w:r>
    </w:p>
    <w:p w:rsidR="0077709E" w:rsidRPr="00DE08EE" w:rsidRDefault="0077709E" w:rsidP="0077709E">
      <w:pPr>
        <w:jc w:val="center"/>
        <w:rPr>
          <w:b/>
          <w:bCs/>
          <w:sz w:val="26"/>
          <w:szCs w:val="26"/>
        </w:rPr>
      </w:pPr>
      <w:r w:rsidRPr="00DE08EE">
        <w:rPr>
          <w:b/>
          <w:bCs/>
          <w:sz w:val="26"/>
          <w:szCs w:val="26"/>
          <w:cs/>
        </w:rPr>
        <w:t>मानव</w:t>
      </w:r>
      <w:r w:rsidRPr="00DE08EE">
        <w:rPr>
          <w:b/>
          <w:bCs/>
          <w:sz w:val="26"/>
          <w:szCs w:val="26"/>
        </w:rPr>
        <w:t xml:space="preserve"> </w:t>
      </w:r>
      <w:r w:rsidRPr="00DE08EE">
        <w:rPr>
          <w:b/>
          <w:bCs/>
          <w:sz w:val="26"/>
          <w:szCs w:val="26"/>
          <w:cs/>
        </w:rPr>
        <w:t>संसाधन</w:t>
      </w:r>
      <w:r w:rsidRPr="00DE08EE">
        <w:rPr>
          <w:b/>
          <w:bCs/>
          <w:sz w:val="26"/>
          <w:szCs w:val="26"/>
        </w:rPr>
        <w:t xml:space="preserve"> </w:t>
      </w:r>
      <w:r w:rsidRPr="00DE08EE">
        <w:rPr>
          <w:b/>
          <w:bCs/>
          <w:sz w:val="26"/>
          <w:szCs w:val="26"/>
          <w:cs/>
        </w:rPr>
        <w:t>विकास</w:t>
      </w:r>
      <w:r w:rsidRPr="00DE08EE">
        <w:rPr>
          <w:b/>
          <w:bCs/>
          <w:sz w:val="26"/>
          <w:szCs w:val="26"/>
        </w:rPr>
        <w:t xml:space="preserve"> </w:t>
      </w:r>
      <w:r w:rsidRPr="00DE08EE">
        <w:rPr>
          <w:b/>
          <w:bCs/>
          <w:sz w:val="26"/>
          <w:szCs w:val="26"/>
          <w:cs/>
        </w:rPr>
        <w:t>मंत्रालय</w:t>
      </w:r>
      <w:r w:rsidRPr="00DE08EE">
        <w:rPr>
          <w:rFonts w:hint="cs"/>
          <w:b/>
          <w:bCs/>
          <w:sz w:val="26"/>
          <w:szCs w:val="26"/>
          <w:cs/>
        </w:rPr>
        <w:t xml:space="preserve"> में राज्‍य </w:t>
      </w:r>
      <w:r w:rsidRPr="00DE08EE">
        <w:rPr>
          <w:b/>
          <w:bCs/>
          <w:sz w:val="26"/>
          <w:szCs w:val="26"/>
          <w:cs/>
        </w:rPr>
        <w:t>मंत्री</w:t>
      </w:r>
    </w:p>
    <w:p w:rsidR="0077709E" w:rsidRPr="00DE08EE" w:rsidRDefault="0077709E" w:rsidP="0077709E">
      <w:pPr>
        <w:jc w:val="center"/>
        <w:rPr>
          <w:b/>
          <w:bCs/>
          <w:sz w:val="26"/>
          <w:szCs w:val="26"/>
        </w:rPr>
      </w:pPr>
      <w:r w:rsidRPr="00DE08EE">
        <w:rPr>
          <w:rFonts w:hint="cs"/>
          <w:b/>
          <w:bCs/>
          <w:sz w:val="26"/>
          <w:szCs w:val="26"/>
          <w:cs/>
        </w:rPr>
        <w:t>(डॉ. सत्यपाल सिंह)</w:t>
      </w:r>
    </w:p>
    <w:p w:rsidR="0077709E" w:rsidRPr="00C2748C" w:rsidRDefault="0077709E" w:rsidP="0077709E">
      <w:pPr>
        <w:jc w:val="both"/>
        <w:rPr>
          <w:rFonts w:hint="cs"/>
          <w:sz w:val="26"/>
          <w:szCs w:val="26"/>
        </w:rPr>
      </w:pPr>
    </w:p>
    <w:p w:rsidR="0077709E" w:rsidRPr="00C2748C" w:rsidRDefault="0077709E" w:rsidP="0077709E">
      <w:pPr>
        <w:jc w:val="both"/>
        <w:rPr>
          <w:rFonts w:hint="cs"/>
          <w:sz w:val="26"/>
          <w:szCs w:val="26"/>
        </w:rPr>
      </w:pPr>
      <w:r w:rsidRPr="00C2748C">
        <w:rPr>
          <w:rFonts w:hint="cs"/>
          <w:sz w:val="26"/>
          <w:szCs w:val="26"/>
          <w:cs/>
        </w:rPr>
        <w:t>(क)</w:t>
      </w:r>
      <w:r w:rsidRPr="00C2748C">
        <w:rPr>
          <w:sz w:val="26"/>
          <w:szCs w:val="26"/>
        </w:rPr>
        <w:t>:</w:t>
      </w:r>
      <w:r w:rsidRPr="00C2748C">
        <w:rPr>
          <w:rFonts w:hint="cs"/>
          <w:sz w:val="26"/>
          <w:szCs w:val="26"/>
          <w:cs/>
        </w:rPr>
        <w:t xml:space="preserve"> स्कूलों में राष्ट्रीय मध्याह्न योजना कार्यक्रम, मध्याह्न भोजन योजना के नाम से जानी जाने वाली एक जारी केन्द्रीय प्रायोजित योजना है, जिसमें समग्र शिक्षा अभियान के तहत सहायता प्राप्त मदरसों एवं मकतबों सहित सरकारी, सरकारी सहायता प्राप्त, विशेष प्रशिक्षण केन्द्रों के कक्षा-</w:t>
      </w:r>
      <w:r w:rsidRPr="00C2748C">
        <w:rPr>
          <w:sz w:val="26"/>
          <w:szCs w:val="26"/>
        </w:rPr>
        <w:t>I</w:t>
      </w:r>
      <w:r w:rsidRPr="00C2748C">
        <w:rPr>
          <w:rFonts w:hint="cs"/>
          <w:sz w:val="26"/>
          <w:szCs w:val="26"/>
          <w:cs/>
        </w:rPr>
        <w:t xml:space="preserve"> से </w:t>
      </w:r>
      <w:r w:rsidRPr="00C2748C">
        <w:rPr>
          <w:sz w:val="26"/>
          <w:szCs w:val="26"/>
        </w:rPr>
        <w:t>VIII</w:t>
      </w:r>
      <w:r w:rsidRPr="00C2748C">
        <w:rPr>
          <w:rFonts w:hint="cs"/>
          <w:sz w:val="26"/>
          <w:szCs w:val="26"/>
          <w:cs/>
        </w:rPr>
        <w:t xml:space="preserve"> में पढ़ रहे सभी स्कूली बच्चों का कवर किया जाता है। विगत तीन वर्षों के दौरान योजना के तहत औसत आधार पर नामांकित और लाभ प्राप्त छात्रों की संख्या निम्नवत है</w:t>
      </w:r>
      <w:r w:rsidRPr="00C2748C">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77709E" w:rsidRPr="00C2748C" w:rsidTr="002459A6">
        <w:tc>
          <w:tcPr>
            <w:tcW w:w="3192" w:type="dxa"/>
            <w:gridSpan w:val="2"/>
          </w:tcPr>
          <w:p w:rsidR="0077709E" w:rsidRPr="00C2748C" w:rsidRDefault="0077709E" w:rsidP="002459A6">
            <w:pPr>
              <w:jc w:val="center"/>
              <w:rPr>
                <w:rFonts w:hint="cs"/>
                <w:sz w:val="26"/>
                <w:szCs w:val="26"/>
              </w:rPr>
            </w:pPr>
            <w:r w:rsidRPr="00C2748C">
              <w:rPr>
                <w:rFonts w:hint="cs"/>
                <w:sz w:val="26"/>
                <w:szCs w:val="26"/>
                <w:cs/>
              </w:rPr>
              <w:t>201</w:t>
            </w:r>
            <w:r>
              <w:rPr>
                <w:rFonts w:hint="cs"/>
                <w:sz w:val="26"/>
                <w:szCs w:val="26"/>
                <w:cs/>
              </w:rPr>
              <w:t>5</w:t>
            </w:r>
            <w:r w:rsidRPr="00C2748C">
              <w:rPr>
                <w:rFonts w:hint="cs"/>
                <w:sz w:val="26"/>
                <w:szCs w:val="26"/>
                <w:cs/>
              </w:rPr>
              <w:t>-1</w:t>
            </w:r>
            <w:r>
              <w:rPr>
                <w:rFonts w:hint="cs"/>
                <w:sz w:val="26"/>
                <w:szCs w:val="26"/>
                <w:cs/>
              </w:rPr>
              <w:t>6</w:t>
            </w:r>
          </w:p>
        </w:tc>
        <w:tc>
          <w:tcPr>
            <w:tcW w:w="3192" w:type="dxa"/>
            <w:gridSpan w:val="2"/>
          </w:tcPr>
          <w:p w:rsidR="0077709E" w:rsidRPr="00C2748C" w:rsidRDefault="0077709E" w:rsidP="002459A6">
            <w:pPr>
              <w:jc w:val="center"/>
              <w:rPr>
                <w:rFonts w:hint="cs"/>
                <w:sz w:val="26"/>
                <w:szCs w:val="26"/>
              </w:rPr>
            </w:pPr>
            <w:r>
              <w:rPr>
                <w:rFonts w:hint="cs"/>
                <w:sz w:val="26"/>
                <w:szCs w:val="26"/>
                <w:cs/>
              </w:rPr>
              <w:t>2016</w:t>
            </w:r>
            <w:r w:rsidRPr="00C2748C">
              <w:rPr>
                <w:rFonts w:hint="cs"/>
                <w:sz w:val="26"/>
                <w:szCs w:val="26"/>
                <w:cs/>
              </w:rPr>
              <w:t>-1</w:t>
            </w:r>
            <w:r>
              <w:rPr>
                <w:rFonts w:hint="cs"/>
                <w:sz w:val="26"/>
                <w:szCs w:val="26"/>
                <w:cs/>
              </w:rPr>
              <w:t>7</w:t>
            </w:r>
          </w:p>
        </w:tc>
        <w:tc>
          <w:tcPr>
            <w:tcW w:w="3192" w:type="dxa"/>
            <w:gridSpan w:val="2"/>
          </w:tcPr>
          <w:p w:rsidR="0077709E" w:rsidRPr="00C2748C" w:rsidRDefault="0077709E" w:rsidP="002459A6">
            <w:pPr>
              <w:jc w:val="center"/>
              <w:rPr>
                <w:rFonts w:hint="cs"/>
                <w:sz w:val="26"/>
                <w:szCs w:val="26"/>
              </w:rPr>
            </w:pPr>
            <w:r w:rsidRPr="00C2748C">
              <w:rPr>
                <w:rFonts w:hint="cs"/>
                <w:sz w:val="26"/>
                <w:szCs w:val="26"/>
                <w:cs/>
              </w:rPr>
              <w:t>201</w:t>
            </w:r>
            <w:r>
              <w:rPr>
                <w:rFonts w:hint="cs"/>
                <w:sz w:val="26"/>
                <w:szCs w:val="26"/>
                <w:cs/>
              </w:rPr>
              <w:t>7</w:t>
            </w:r>
            <w:r w:rsidRPr="00C2748C">
              <w:rPr>
                <w:rFonts w:hint="cs"/>
                <w:sz w:val="26"/>
                <w:szCs w:val="26"/>
                <w:cs/>
              </w:rPr>
              <w:t>-1</w:t>
            </w:r>
            <w:r>
              <w:rPr>
                <w:rFonts w:hint="cs"/>
                <w:sz w:val="26"/>
                <w:szCs w:val="26"/>
                <w:cs/>
              </w:rPr>
              <w:t xml:space="preserve">8 </w:t>
            </w:r>
          </w:p>
        </w:tc>
      </w:tr>
      <w:tr w:rsidR="0077709E" w:rsidRPr="00C2748C" w:rsidTr="002459A6">
        <w:tc>
          <w:tcPr>
            <w:tcW w:w="1596" w:type="dxa"/>
          </w:tcPr>
          <w:p w:rsidR="0077709E" w:rsidRPr="00C2748C" w:rsidRDefault="0077709E" w:rsidP="002459A6">
            <w:pPr>
              <w:jc w:val="both"/>
              <w:rPr>
                <w:rFonts w:hint="cs"/>
                <w:sz w:val="26"/>
                <w:szCs w:val="26"/>
              </w:rPr>
            </w:pPr>
            <w:r w:rsidRPr="00C2748C">
              <w:rPr>
                <w:rFonts w:hint="cs"/>
                <w:sz w:val="26"/>
                <w:szCs w:val="26"/>
                <w:cs/>
              </w:rPr>
              <w:lastRenderedPageBreak/>
              <w:t>नामांकन</w:t>
            </w:r>
          </w:p>
        </w:tc>
        <w:tc>
          <w:tcPr>
            <w:tcW w:w="1596" w:type="dxa"/>
          </w:tcPr>
          <w:p w:rsidR="0077709E" w:rsidRPr="00C2748C" w:rsidRDefault="0077709E" w:rsidP="002459A6">
            <w:pPr>
              <w:jc w:val="both"/>
              <w:rPr>
                <w:rFonts w:hint="cs"/>
                <w:sz w:val="26"/>
                <w:szCs w:val="26"/>
              </w:rPr>
            </w:pPr>
            <w:r w:rsidRPr="00C2748C">
              <w:rPr>
                <w:rFonts w:hint="cs"/>
                <w:sz w:val="26"/>
                <w:szCs w:val="26"/>
                <w:cs/>
              </w:rPr>
              <w:t>कवरेज</w:t>
            </w:r>
          </w:p>
        </w:tc>
        <w:tc>
          <w:tcPr>
            <w:tcW w:w="1596" w:type="dxa"/>
          </w:tcPr>
          <w:p w:rsidR="0077709E" w:rsidRPr="00C2748C" w:rsidRDefault="0077709E" w:rsidP="002459A6">
            <w:pPr>
              <w:jc w:val="both"/>
              <w:rPr>
                <w:rFonts w:hint="cs"/>
                <w:sz w:val="26"/>
                <w:szCs w:val="26"/>
              </w:rPr>
            </w:pPr>
            <w:r w:rsidRPr="00C2748C">
              <w:rPr>
                <w:rFonts w:hint="cs"/>
                <w:sz w:val="26"/>
                <w:szCs w:val="26"/>
                <w:cs/>
              </w:rPr>
              <w:t>नामांकन</w:t>
            </w:r>
          </w:p>
        </w:tc>
        <w:tc>
          <w:tcPr>
            <w:tcW w:w="1596" w:type="dxa"/>
          </w:tcPr>
          <w:p w:rsidR="0077709E" w:rsidRPr="00C2748C" w:rsidRDefault="0077709E" w:rsidP="002459A6">
            <w:pPr>
              <w:jc w:val="both"/>
              <w:rPr>
                <w:rFonts w:hint="cs"/>
                <w:sz w:val="26"/>
                <w:szCs w:val="26"/>
              </w:rPr>
            </w:pPr>
            <w:r w:rsidRPr="00C2748C">
              <w:rPr>
                <w:rFonts w:hint="cs"/>
                <w:sz w:val="26"/>
                <w:szCs w:val="26"/>
                <w:cs/>
              </w:rPr>
              <w:t>कवरेज</w:t>
            </w:r>
          </w:p>
        </w:tc>
        <w:tc>
          <w:tcPr>
            <w:tcW w:w="1596" w:type="dxa"/>
          </w:tcPr>
          <w:p w:rsidR="0077709E" w:rsidRPr="00C2748C" w:rsidRDefault="0077709E" w:rsidP="002459A6">
            <w:pPr>
              <w:jc w:val="both"/>
              <w:rPr>
                <w:rFonts w:hint="cs"/>
                <w:sz w:val="26"/>
                <w:szCs w:val="26"/>
              </w:rPr>
            </w:pPr>
            <w:r w:rsidRPr="00C2748C">
              <w:rPr>
                <w:rFonts w:hint="cs"/>
                <w:sz w:val="26"/>
                <w:szCs w:val="26"/>
                <w:cs/>
              </w:rPr>
              <w:t>नामांकन</w:t>
            </w:r>
          </w:p>
        </w:tc>
        <w:tc>
          <w:tcPr>
            <w:tcW w:w="1596" w:type="dxa"/>
          </w:tcPr>
          <w:p w:rsidR="0077709E" w:rsidRPr="00C2748C" w:rsidRDefault="0077709E" w:rsidP="002459A6">
            <w:pPr>
              <w:jc w:val="both"/>
              <w:rPr>
                <w:rFonts w:hint="cs"/>
                <w:sz w:val="26"/>
                <w:szCs w:val="26"/>
              </w:rPr>
            </w:pPr>
            <w:r w:rsidRPr="00C2748C">
              <w:rPr>
                <w:rFonts w:hint="cs"/>
                <w:sz w:val="26"/>
                <w:szCs w:val="26"/>
                <w:cs/>
              </w:rPr>
              <w:t>कवरेज</w:t>
            </w:r>
          </w:p>
        </w:tc>
      </w:tr>
      <w:tr w:rsidR="0077709E" w:rsidRPr="00C2748C" w:rsidTr="002459A6">
        <w:tc>
          <w:tcPr>
            <w:tcW w:w="1596" w:type="dxa"/>
          </w:tcPr>
          <w:p w:rsidR="0077709E" w:rsidRPr="00C2748C" w:rsidRDefault="0077709E" w:rsidP="002459A6">
            <w:pPr>
              <w:jc w:val="both"/>
              <w:rPr>
                <w:rFonts w:hint="cs"/>
                <w:sz w:val="26"/>
                <w:szCs w:val="26"/>
              </w:rPr>
            </w:pPr>
            <w:r w:rsidRPr="00C2748C">
              <w:rPr>
                <w:rFonts w:hint="cs"/>
                <w:sz w:val="26"/>
                <w:szCs w:val="26"/>
                <w:cs/>
              </w:rPr>
              <w:t>131651329</w:t>
            </w:r>
          </w:p>
        </w:tc>
        <w:tc>
          <w:tcPr>
            <w:tcW w:w="1596" w:type="dxa"/>
          </w:tcPr>
          <w:p w:rsidR="0077709E" w:rsidRPr="00C2748C" w:rsidRDefault="0077709E" w:rsidP="002459A6">
            <w:pPr>
              <w:jc w:val="both"/>
              <w:rPr>
                <w:rFonts w:hint="cs"/>
                <w:sz w:val="26"/>
                <w:szCs w:val="26"/>
              </w:rPr>
            </w:pPr>
            <w:r w:rsidRPr="00C2748C">
              <w:rPr>
                <w:rFonts w:hint="cs"/>
                <w:sz w:val="26"/>
                <w:szCs w:val="26"/>
                <w:cs/>
              </w:rPr>
              <w:t>100325867</w:t>
            </w:r>
          </w:p>
        </w:tc>
        <w:tc>
          <w:tcPr>
            <w:tcW w:w="1596" w:type="dxa"/>
          </w:tcPr>
          <w:p w:rsidR="0077709E" w:rsidRPr="00C2748C" w:rsidRDefault="0077709E" w:rsidP="002459A6">
            <w:pPr>
              <w:jc w:val="both"/>
              <w:rPr>
                <w:rFonts w:hint="cs"/>
                <w:sz w:val="26"/>
                <w:szCs w:val="26"/>
              </w:rPr>
            </w:pPr>
            <w:r w:rsidRPr="00C2748C">
              <w:rPr>
                <w:rFonts w:hint="cs"/>
                <w:sz w:val="26"/>
                <w:szCs w:val="26"/>
                <w:cs/>
              </w:rPr>
              <w:t>129312142</w:t>
            </w:r>
          </w:p>
        </w:tc>
        <w:tc>
          <w:tcPr>
            <w:tcW w:w="1596" w:type="dxa"/>
          </w:tcPr>
          <w:p w:rsidR="0077709E" w:rsidRPr="00C2748C" w:rsidRDefault="0077709E" w:rsidP="002459A6">
            <w:pPr>
              <w:jc w:val="both"/>
              <w:rPr>
                <w:rFonts w:hint="cs"/>
                <w:sz w:val="26"/>
                <w:szCs w:val="26"/>
              </w:rPr>
            </w:pPr>
            <w:r w:rsidRPr="00C2748C">
              <w:rPr>
                <w:rFonts w:hint="cs"/>
                <w:sz w:val="26"/>
                <w:szCs w:val="26"/>
                <w:cs/>
              </w:rPr>
              <w:t>97770853</w:t>
            </w:r>
          </w:p>
        </w:tc>
        <w:tc>
          <w:tcPr>
            <w:tcW w:w="1596" w:type="dxa"/>
          </w:tcPr>
          <w:p w:rsidR="0077709E" w:rsidRPr="00C2748C" w:rsidRDefault="0077709E" w:rsidP="002459A6">
            <w:pPr>
              <w:jc w:val="both"/>
              <w:rPr>
                <w:rFonts w:hint="cs"/>
                <w:sz w:val="26"/>
                <w:szCs w:val="26"/>
              </w:rPr>
            </w:pPr>
            <w:r w:rsidRPr="00C2748C">
              <w:rPr>
                <w:rFonts w:hint="cs"/>
                <w:sz w:val="26"/>
                <w:szCs w:val="26"/>
                <w:cs/>
              </w:rPr>
              <w:t>123262644</w:t>
            </w:r>
          </w:p>
        </w:tc>
        <w:tc>
          <w:tcPr>
            <w:tcW w:w="1596" w:type="dxa"/>
          </w:tcPr>
          <w:p w:rsidR="0077709E" w:rsidRPr="00C2748C" w:rsidRDefault="0077709E" w:rsidP="002459A6">
            <w:pPr>
              <w:jc w:val="both"/>
              <w:rPr>
                <w:rFonts w:hint="cs"/>
                <w:sz w:val="26"/>
                <w:szCs w:val="26"/>
              </w:rPr>
            </w:pPr>
            <w:r w:rsidRPr="00C2748C">
              <w:rPr>
                <w:rFonts w:hint="cs"/>
                <w:sz w:val="26"/>
                <w:szCs w:val="26"/>
                <w:cs/>
              </w:rPr>
              <w:t>95184725</w:t>
            </w:r>
          </w:p>
        </w:tc>
      </w:tr>
    </w:tbl>
    <w:p w:rsidR="0077709E" w:rsidRPr="00387A97" w:rsidRDefault="0077709E" w:rsidP="0077709E">
      <w:pPr>
        <w:jc w:val="both"/>
        <w:rPr>
          <w:rFonts w:hint="cs"/>
          <w:sz w:val="10"/>
          <w:szCs w:val="10"/>
        </w:rPr>
      </w:pPr>
    </w:p>
    <w:p w:rsidR="0077709E" w:rsidRDefault="0077709E" w:rsidP="0077709E">
      <w:pPr>
        <w:jc w:val="both"/>
        <w:rPr>
          <w:sz w:val="26"/>
          <w:szCs w:val="26"/>
        </w:rPr>
      </w:pPr>
      <w:r w:rsidRPr="00C2748C">
        <w:rPr>
          <w:rFonts w:hint="cs"/>
          <w:sz w:val="26"/>
          <w:szCs w:val="26"/>
          <w:cs/>
        </w:rPr>
        <w:t>(ख) और (ग)</w:t>
      </w:r>
      <w:r w:rsidRPr="00C2748C">
        <w:rPr>
          <w:sz w:val="26"/>
          <w:szCs w:val="26"/>
        </w:rPr>
        <w:t>:</w:t>
      </w:r>
      <w:r w:rsidRPr="00C2748C">
        <w:rPr>
          <w:rFonts w:hint="cs"/>
          <w:sz w:val="26"/>
          <w:szCs w:val="26"/>
          <w:cs/>
        </w:rPr>
        <w:t xml:space="preserve"> मध्याह्न भोजन योजना का एक उद्देश्य पात्र बच्चों की पोषण स्थिति में सुधार करना है। मध्याह्न भोजन योजना दिशा-निर्देशों में योजना के उद्देश्यों की प्राप्ति हेतु निम्नलिखित पोषण तत्व निर्धारित हैं</w:t>
      </w:r>
      <w:r w:rsidRPr="00C2748C">
        <w:rPr>
          <w:sz w:val="26"/>
          <w:szCs w:val="26"/>
        </w:rPr>
        <w:t>:</w:t>
      </w:r>
    </w:p>
    <w:p w:rsidR="0077709E" w:rsidRPr="00C2748C" w:rsidRDefault="0077709E" w:rsidP="0077709E">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मद</w:t>
            </w:r>
          </w:p>
        </w:tc>
        <w:tc>
          <w:tcPr>
            <w:tcW w:w="3192" w:type="dxa"/>
          </w:tcPr>
          <w:p w:rsidR="0077709E" w:rsidRPr="00C2748C" w:rsidRDefault="0077709E" w:rsidP="002459A6">
            <w:pPr>
              <w:jc w:val="both"/>
              <w:rPr>
                <w:rFonts w:hint="cs"/>
                <w:sz w:val="26"/>
                <w:szCs w:val="26"/>
              </w:rPr>
            </w:pPr>
            <w:r w:rsidRPr="00C2748C">
              <w:rPr>
                <w:rFonts w:hint="cs"/>
                <w:sz w:val="26"/>
                <w:szCs w:val="26"/>
                <w:cs/>
              </w:rPr>
              <w:t>प्राइमरी कक्षा के बच्चों हेतु</w:t>
            </w:r>
          </w:p>
        </w:tc>
        <w:tc>
          <w:tcPr>
            <w:tcW w:w="3192" w:type="dxa"/>
          </w:tcPr>
          <w:p w:rsidR="0077709E" w:rsidRPr="00C2748C" w:rsidRDefault="0077709E" w:rsidP="002459A6">
            <w:pPr>
              <w:jc w:val="both"/>
              <w:rPr>
                <w:rFonts w:hint="cs"/>
                <w:sz w:val="26"/>
                <w:szCs w:val="26"/>
              </w:rPr>
            </w:pPr>
            <w:r w:rsidRPr="00C2748C">
              <w:rPr>
                <w:rFonts w:hint="cs"/>
                <w:sz w:val="26"/>
                <w:szCs w:val="26"/>
                <w:cs/>
              </w:rPr>
              <w:t>उच्च प्राइमरी कक्षा के बच्चों हेतु</w:t>
            </w:r>
          </w:p>
        </w:tc>
      </w:tr>
      <w:tr w:rsidR="0077709E" w:rsidRPr="00C2748C" w:rsidTr="002459A6">
        <w:tc>
          <w:tcPr>
            <w:tcW w:w="9576" w:type="dxa"/>
            <w:gridSpan w:val="3"/>
          </w:tcPr>
          <w:p w:rsidR="0077709E" w:rsidRPr="00C2748C" w:rsidRDefault="0077709E" w:rsidP="002459A6">
            <w:pPr>
              <w:jc w:val="both"/>
              <w:rPr>
                <w:rFonts w:hint="cs"/>
                <w:sz w:val="26"/>
                <w:szCs w:val="26"/>
              </w:rPr>
            </w:pPr>
            <w:r w:rsidRPr="00C2748C">
              <w:rPr>
                <w:rFonts w:hint="cs"/>
                <w:sz w:val="26"/>
                <w:szCs w:val="26"/>
                <w:cs/>
              </w:rPr>
              <w:t>क) पोषण मानक (प्रति बच्चा प्रतिदिन)</w:t>
            </w:r>
          </w:p>
        </w:tc>
      </w:tr>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कैलोरी</w:t>
            </w:r>
          </w:p>
        </w:tc>
        <w:tc>
          <w:tcPr>
            <w:tcW w:w="3192" w:type="dxa"/>
          </w:tcPr>
          <w:p w:rsidR="0077709E" w:rsidRPr="00C2748C" w:rsidRDefault="0077709E" w:rsidP="002459A6">
            <w:pPr>
              <w:jc w:val="center"/>
              <w:rPr>
                <w:rFonts w:hint="cs"/>
                <w:sz w:val="26"/>
                <w:szCs w:val="26"/>
              </w:rPr>
            </w:pPr>
            <w:r w:rsidRPr="00C2748C">
              <w:rPr>
                <w:rFonts w:hint="cs"/>
                <w:sz w:val="26"/>
                <w:szCs w:val="26"/>
                <w:cs/>
              </w:rPr>
              <w:t>450</w:t>
            </w:r>
          </w:p>
        </w:tc>
        <w:tc>
          <w:tcPr>
            <w:tcW w:w="3192" w:type="dxa"/>
          </w:tcPr>
          <w:p w:rsidR="0077709E" w:rsidRPr="00C2748C" w:rsidRDefault="0077709E" w:rsidP="002459A6">
            <w:pPr>
              <w:jc w:val="center"/>
              <w:rPr>
                <w:rFonts w:hint="cs"/>
                <w:sz w:val="26"/>
                <w:szCs w:val="26"/>
              </w:rPr>
            </w:pPr>
            <w:r w:rsidRPr="00C2748C">
              <w:rPr>
                <w:rFonts w:hint="cs"/>
                <w:sz w:val="26"/>
                <w:szCs w:val="26"/>
                <w:cs/>
              </w:rPr>
              <w:t>700</w:t>
            </w:r>
          </w:p>
        </w:tc>
      </w:tr>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प्रोटीन</w:t>
            </w:r>
          </w:p>
        </w:tc>
        <w:tc>
          <w:tcPr>
            <w:tcW w:w="3192" w:type="dxa"/>
          </w:tcPr>
          <w:p w:rsidR="0077709E" w:rsidRPr="00C2748C" w:rsidRDefault="0077709E" w:rsidP="002459A6">
            <w:pPr>
              <w:jc w:val="center"/>
              <w:rPr>
                <w:rFonts w:hint="cs"/>
                <w:sz w:val="26"/>
                <w:szCs w:val="26"/>
              </w:rPr>
            </w:pPr>
            <w:r w:rsidRPr="00C2748C">
              <w:rPr>
                <w:rFonts w:hint="cs"/>
                <w:sz w:val="26"/>
                <w:szCs w:val="26"/>
                <w:cs/>
              </w:rPr>
              <w:t>12 ग्राम</w:t>
            </w:r>
          </w:p>
        </w:tc>
        <w:tc>
          <w:tcPr>
            <w:tcW w:w="3192" w:type="dxa"/>
          </w:tcPr>
          <w:p w:rsidR="0077709E" w:rsidRPr="00C2748C" w:rsidRDefault="0077709E" w:rsidP="002459A6">
            <w:pPr>
              <w:jc w:val="center"/>
              <w:rPr>
                <w:rFonts w:hint="cs"/>
                <w:sz w:val="26"/>
                <w:szCs w:val="26"/>
              </w:rPr>
            </w:pPr>
            <w:r w:rsidRPr="00C2748C">
              <w:rPr>
                <w:rFonts w:hint="cs"/>
                <w:sz w:val="26"/>
                <w:szCs w:val="26"/>
                <w:cs/>
              </w:rPr>
              <w:t>20 ग्राम</w:t>
            </w:r>
          </w:p>
        </w:tc>
      </w:tr>
      <w:tr w:rsidR="0077709E" w:rsidRPr="00C2748C" w:rsidTr="002459A6">
        <w:tc>
          <w:tcPr>
            <w:tcW w:w="9576" w:type="dxa"/>
            <w:gridSpan w:val="3"/>
          </w:tcPr>
          <w:p w:rsidR="0077709E" w:rsidRPr="00C2748C" w:rsidRDefault="0077709E" w:rsidP="002459A6">
            <w:pPr>
              <w:jc w:val="both"/>
              <w:rPr>
                <w:rFonts w:hint="cs"/>
                <w:sz w:val="26"/>
                <w:szCs w:val="26"/>
              </w:rPr>
            </w:pPr>
            <w:r w:rsidRPr="00C2748C">
              <w:rPr>
                <w:rFonts w:hint="cs"/>
                <w:sz w:val="26"/>
                <w:szCs w:val="26"/>
                <w:cs/>
              </w:rPr>
              <w:t>ख) खाद्य मानक (प्रति बच्चा प्रतिदिन)</w:t>
            </w:r>
          </w:p>
        </w:tc>
      </w:tr>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खाद्य-अनाज</w:t>
            </w:r>
          </w:p>
        </w:tc>
        <w:tc>
          <w:tcPr>
            <w:tcW w:w="3192" w:type="dxa"/>
          </w:tcPr>
          <w:p w:rsidR="0077709E" w:rsidRPr="00C2748C" w:rsidRDefault="0077709E" w:rsidP="002459A6">
            <w:pPr>
              <w:jc w:val="center"/>
              <w:rPr>
                <w:rFonts w:hint="cs"/>
                <w:sz w:val="26"/>
                <w:szCs w:val="26"/>
              </w:rPr>
            </w:pPr>
            <w:r w:rsidRPr="00C2748C">
              <w:rPr>
                <w:rFonts w:hint="cs"/>
                <w:sz w:val="26"/>
                <w:szCs w:val="26"/>
                <w:cs/>
              </w:rPr>
              <w:t>100 ग्राम</w:t>
            </w:r>
          </w:p>
        </w:tc>
        <w:tc>
          <w:tcPr>
            <w:tcW w:w="3192" w:type="dxa"/>
          </w:tcPr>
          <w:p w:rsidR="0077709E" w:rsidRPr="00C2748C" w:rsidRDefault="0077709E" w:rsidP="002459A6">
            <w:pPr>
              <w:jc w:val="center"/>
              <w:rPr>
                <w:rFonts w:hint="cs"/>
                <w:sz w:val="26"/>
                <w:szCs w:val="26"/>
              </w:rPr>
            </w:pPr>
            <w:r w:rsidRPr="00C2748C">
              <w:rPr>
                <w:rFonts w:hint="cs"/>
                <w:sz w:val="26"/>
                <w:szCs w:val="26"/>
                <w:cs/>
              </w:rPr>
              <w:t>150 ग्राम</w:t>
            </w:r>
          </w:p>
        </w:tc>
      </w:tr>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दाल</w:t>
            </w:r>
          </w:p>
        </w:tc>
        <w:tc>
          <w:tcPr>
            <w:tcW w:w="3192" w:type="dxa"/>
          </w:tcPr>
          <w:p w:rsidR="0077709E" w:rsidRPr="00C2748C" w:rsidRDefault="0077709E" w:rsidP="002459A6">
            <w:pPr>
              <w:jc w:val="center"/>
              <w:rPr>
                <w:rFonts w:hint="cs"/>
                <w:sz w:val="26"/>
                <w:szCs w:val="26"/>
              </w:rPr>
            </w:pPr>
            <w:r w:rsidRPr="00C2748C">
              <w:rPr>
                <w:rFonts w:hint="cs"/>
                <w:sz w:val="26"/>
                <w:szCs w:val="26"/>
                <w:cs/>
              </w:rPr>
              <w:t>20 ग्राम</w:t>
            </w:r>
          </w:p>
        </w:tc>
        <w:tc>
          <w:tcPr>
            <w:tcW w:w="3192" w:type="dxa"/>
          </w:tcPr>
          <w:p w:rsidR="0077709E" w:rsidRPr="00C2748C" w:rsidRDefault="0077709E" w:rsidP="002459A6">
            <w:pPr>
              <w:jc w:val="center"/>
              <w:rPr>
                <w:rFonts w:hint="cs"/>
                <w:sz w:val="26"/>
                <w:szCs w:val="26"/>
              </w:rPr>
            </w:pPr>
            <w:r w:rsidRPr="00C2748C">
              <w:rPr>
                <w:rFonts w:hint="cs"/>
                <w:sz w:val="26"/>
                <w:szCs w:val="26"/>
                <w:cs/>
              </w:rPr>
              <w:t>30 ग्राम</w:t>
            </w:r>
          </w:p>
        </w:tc>
      </w:tr>
      <w:tr w:rsidR="0077709E" w:rsidRPr="00C2748C" w:rsidTr="002459A6">
        <w:tc>
          <w:tcPr>
            <w:tcW w:w="3192" w:type="dxa"/>
          </w:tcPr>
          <w:p w:rsidR="0077709E" w:rsidRPr="00C2748C" w:rsidRDefault="0077709E" w:rsidP="002459A6">
            <w:pPr>
              <w:jc w:val="both"/>
              <w:rPr>
                <w:rFonts w:hint="cs"/>
                <w:sz w:val="26"/>
                <w:szCs w:val="26"/>
              </w:rPr>
            </w:pPr>
            <w:r w:rsidRPr="00C2748C">
              <w:rPr>
                <w:rFonts w:hint="cs"/>
                <w:sz w:val="26"/>
                <w:szCs w:val="26"/>
                <w:cs/>
              </w:rPr>
              <w:t>सब्जी</w:t>
            </w:r>
          </w:p>
        </w:tc>
        <w:tc>
          <w:tcPr>
            <w:tcW w:w="3192" w:type="dxa"/>
          </w:tcPr>
          <w:p w:rsidR="0077709E" w:rsidRPr="00C2748C" w:rsidRDefault="0077709E" w:rsidP="002459A6">
            <w:pPr>
              <w:jc w:val="center"/>
              <w:rPr>
                <w:rFonts w:hint="cs"/>
                <w:sz w:val="26"/>
                <w:szCs w:val="26"/>
              </w:rPr>
            </w:pPr>
            <w:r w:rsidRPr="00C2748C">
              <w:rPr>
                <w:rFonts w:hint="cs"/>
                <w:sz w:val="26"/>
                <w:szCs w:val="26"/>
                <w:cs/>
              </w:rPr>
              <w:t>50 ग्राम</w:t>
            </w:r>
          </w:p>
        </w:tc>
        <w:tc>
          <w:tcPr>
            <w:tcW w:w="3192" w:type="dxa"/>
          </w:tcPr>
          <w:p w:rsidR="0077709E" w:rsidRPr="00C2748C" w:rsidRDefault="0077709E" w:rsidP="002459A6">
            <w:pPr>
              <w:jc w:val="center"/>
              <w:rPr>
                <w:rFonts w:hint="cs"/>
                <w:sz w:val="26"/>
                <w:szCs w:val="26"/>
              </w:rPr>
            </w:pPr>
            <w:r w:rsidRPr="00C2748C">
              <w:rPr>
                <w:rFonts w:hint="cs"/>
                <w:sz w:val="26"/>
                <w:szCs w:val="26"/>
                <w:cs/>
              </w:rPr>
              <w:t>75 ग्राम</w:t>
            </w:r>
          </w:p>
        </w:tc>
      </w:tr>
      <w:tr w:rsidR="0077709E" w:rsidRPr="00C2748C" w:rsidTr="002459A6">
        <w:tc>
          <w:tcPr>
            <w:tcW w:w="3192" w:type="dxa"/>
          </w:tcPr>
          <w:p w:rsidR="0077709E" w:rsidRPr="00C2748C" w:rsidRDefault="0077709E" w:rsidP="002459A6">
            <w:pPr>
              <w:jc w:val="both"/>
              <w:rPr>
                <w:rFonts w:hint="cs"/>
                <w:sz w:val="26"/>
                <w:szCs w:val="26"/>
                <w:cs/>
              </w:rPr>
            </w:pPr>
            <w:r w:rsidRPr="00C2748C">
              <w:rPr>
                <w:rFonts w:hint="cs"/>
                <w:sz w:val="26"/>
                <w:szCs w:val="26"/>
                <w:cs/>
              </w:rPr>
              <w:t>तेल एवं वसा</w:t>
            </w:r>
          </w:p>
        </w:tc>
        <w:tc>
          <w:tcPr>
            <w:tcW w:w="3192" w:type="dxa"/>
          </w:tcPr>
          <w:p w:rsidR="0077709E" w:rsidRPr="00C2748C" w:rsidRDefault="0077709E" w:rsidP="002459A6">
            <w:pPr>
              <w:jc w:val="center"/>
              <w:rPr>
                <w:rFonts w:hint="cs"/>
                <w:sz w:val="26"/>
                <w:szCs w:val="26"/>
                <w:cs/>
              </w:rPr>
            </w:pPr>
            <w:r w:rsidRPr="00C2748C">
              <w:rPr>
                <w:rFonts w:hint="cs"/>
                <w:sz w:val="26"/>
                <w:szCs w:val="26"/>
                <w:cs/>
              </w:rPr>
              <w:t>5 ग्राम</w:t>
            </w:r>
          </w:p>
        </w:tc>
        <w:tc>
          <w:tcPr>
            <w:tcW w:w="3192" w:type="dxa"/>
          </w:tcPr>
          <w:p w:rsidR="0077709E" w:rsidRPr="00C2748C" w:rsidRDefault="0077709E" w:rsidP="002459A6">
            <w:pPr>
              <w:jc w:val="center"/>
              <w:rPr>
                <w:rFonts w:hint="cs"/>
                <w:sz w:val="26"/>
                <w:szCs w:val="26"/>
                <w:cs/>
              </w:rPr>
            </w:pPr>
            <w:r w:rsidRPr="00C2748C">
              <w:rPr>
                <w:rFonts w:hint="cs"/>
                <w:sz w:val="26"/>
                <w:szCs w:val="26"/>
                <w:cs/>
              </w:rPr>
              <w:t>7.5 ग्राम</w:t>
            </w:r>
          </w:p>
        </w:tc>
      </w:tr>
      <w:tr w:rsidR="0077709E" w:rsidRPr="00C2748C" w:rsidTr="002459A6">
        <w:tc>
          <w:tcPr>
            <w:tcW w:w="3192" w:type="dxa"/>
          </w:tcPr>
          <w:p w:rsidR="0077709E" w:rsidRPr="00C2748C" w:rsidRDefault="0077709E" w:rsidP="002459A6">
            <w:pPr>
              <w:jc w:val="both"/>
              <w:rPr>
                <w:rFonts w:hint="cs"/>
                <w:sz w:val="26"/>
                <w:szCs w:val="26"/>
                <w:cs/>
              </w:rPr>
            </w:pPr>
            <w:r w:rsidRPr="00C2748C">
              <w:rPr>
                <w:rFonts w:hint="cs"/>
                <w:sz w:val="26"/>
                <w:szCs w:val="26"/>
                <w:cs/>
              </w:rPr>
              <w:t>नमक और मसालें</w:t>
            </w:r>
          </w:p>
        </w:tc>
        <w:tc>
          <w:tcPr>
            <w:tcW w:w="3192" w:type="dxa"/>
          </w:tcPr>
          <w:p w:rsidR="0077709E" w:rsidRPr="00C2748C" w:rsidRDefault="0077709E" w:rsidP="002459A6">
            <w:pPr>
              <w:jc w:val="center"/>
              <w:rPr>
                <w:rFonts w:hint="cs"/>
                <w:sz w:val="26"/>
                <w:szCs w:val="26"/>
                <w:cs/>
              </w:rPr>
            </w:pPr>
            <w:r w:rsidRPr="00C2748C">
              <w:rPr>
                <w:rFonts w:hint="cs"/>
                <w:sz w:val="26"/>
                <w:szCs w:val="26"/>
                <w:cs/>
              </w:rPr>
              <w:t>जरूरत के अनुरूप</w:t>
            </w:r>
          </w:p>
        </w:tc>
        <w:tc>
          <w:tcPr>
            <w:tcW w:w="3192" w:type="dxa"/>
          </w:tcPr>
          <w:p w:rsidR="0077709E" w:rsidRPr="00C2748C" w:rsidRDefault="0077709E" w:rsidP="002459A6">
            <w:pPr>
              <w:jc w:val="center"/>
              <w:rPr>
                <w:rFonts w:hint="cs"/>
                <w:sz w:val="26"/>
                <w:szCs w:val="26"/>
                <w:cs/>
              </w:rPr>
            </w:pPr>
            <w:r w:rsidRPr="00C2748C">
              <w:rPr>
                <w:rFonts w:hint="cs"/>
                <w:sz w:val="26"/>
                <w:szCs w:val="26"/>
                <w:cs/>
              </w:rPr>
              <w:t>जरूरत के अनुरूप</w:t>
            </w:r>
          </w:p>
        </w:tc>
      </w:tr>
    </w:tbl>
    <w:p w:rsidR="0077709E" w:rsidRPr="00C2748C" w:rsidRDefault="0077709E" w:rsidP="0077709E">
      <w:pPr>
        <w:jc w:val="both"/>
        <w:rPr>
          <w:rFonts w:hint="cs"/>
          <w:sz w:val="26"/>
          <w:szCs w:val="26"/>
        </w:rPr>
      </w:pPr>
    </w:p>
    <w:p w:rsidR="0077709E" w:rsidRPr="00C2748C" w:rsidRDefault="0077709E" w:rsidP="0077709E">
      <w:pPr>
        <w:jc w:val="both"/>
        <w:rPr>
          <w:rFonts w:hint="cs"/>
          <w:sz w:val="26"/>
          <w:szCs w:val="26"/>
        </w:rPr>
      </w:pPr>
      <w:r w:rsidRPr="00C2748C">
        <w:rPr>
          <w:rFonts w:hint="cs"/>
          <w:sz w:val="26"/>
          <w:szCs w:val="26"/>
          <w:cs/>
        </w:rPr>
        <w:t>मध्याह्न भोजन योजना में, स्वास्थ्य एवं परिवार कल्याण मंत्रालय के सहयोग से राष्ट्रीय डिवार्मिंग डे (एनडीडी) के तहत डिवार्मिंग मेडिसिन और विकली आयरन एंड फोलिक एसिड सप्लीमेंट प्रोग्राम (डब्ल्यूआईएफएस) के तहत आयरन एंड फोलिक एसिड (आईएफए) टेबलेट प्रदान की जाती हैं।</w:t>
      </w:r>
    </w:p>
    <w:p w:rsidR="0077709E" w:rsidRPr="00DE08EE" w:rsidRDefault="0077709E" w:rsidP="0077709E">
      <w:pPr>
        <w:jc w:val="center"/>
        <w:rPr>
          <w:rFonts w:hint="cs"/>
          <w:b/>
          <w:bCs/>
          <w:sz w:val="26"/>
          <w:szCs w:val="26"/>
        </w:rPr>
      </w:pPr>
      <w:r w:rsidRPr="00DE08EE">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7709E"/>
    <w:rsid w:val="0077709E"/>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9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7709E"/>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2018-12-27T04:51:00Z</dcterms:created>
  <dcterms:modified xsi:type="dcterms:W3CDTF">2018-12-27T04:52:00Z</dcterms:modified>
</cp:coreProperties>
</file>