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CD" w:rsidRDefault="006350CD" w:rsidP="006350CD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6350CD" w:rsidRDefault="006350CD" w:rsidP="006350CD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6350CD" w:rsidRDefault="006350CD" w:rsidP="006350CD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रक्षा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विभाग </w:t>
      </w:r>
    </w:p>
    <w:p w:rsidR="006350CD" w:rsidRDefault="006350CD" w:rsidP="006350CD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राज्य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सभा</w:t>
      </w:r>
    </w:p>
    <w:p w:rsidR="006350CD" w:rsidRDefault="006350CD" w:rsidP="006350CD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अ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1461</w:t>
      </w:r>
    </w:p>
    <w:p w:rsidR="006350CD" w:rsidRDefault="006350CD" w:rsidP="006350CD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24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दिसंबर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6350CD" w:rsidRDefault="006350CD" w:rsidP="006350CD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350CD" w:rsidRDefault="006350CD" w:rsidP="006350CD">
      <w:pPr>
        <w:pStyle w:val="NoSpacing"/>
        <w:ind w:firstLine="720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रक्षा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क्षेत्र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महिला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अभ्यर्थी</w:t>
      </w:r>
      <w:proofErr w:type="spellEnd"/>
    </w:p>
    <w:p w:rsidR="006350CD" w:rsidRDefault="006350CD" w:rsidP="006350CD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350CD" w:rsidRDefault="006350CD" w:rsidP="006350CD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1461.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श्री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सुशील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कुमार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गुप्ता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:</w:t>
      </w:r>
    </w:p>
    <w:p w:rsidR="006350CD" w:rsidRDefault="006350CD" w:rsidP="006350CD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</w:p>
    <w:p w:rsidR="006350CD" w:rsidRDefault="006350CD" w:rsidP="006350CD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6350CD" w:rsidRDefault="006350CD" w:rsidP="006350CD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350CD" w:rsidRDefault="006350CD" w:rsidP="006350CD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रक्षा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क्षेत्र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शामिल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होने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लड़कियों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आकर्षित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कोई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कार्यक्रम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शुरू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>;</w:t>
      </w:r>
    </w:p>
    <w:p w:rsidR="006350CD" w:rsidRDefault="006350CD" w:rsidP="006350CD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350CD" w:rsidRDefault="006350CD" w:rsidP="006350CD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तत्संबंधी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;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</w:p>
    <w:p w:rsidR="006350CD" w:rsidRDefault="006350CD" w:rsidP="006350CD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</w:p>
    <w:p w:rsidR="006350CD" w:rsidRDefault="006350CD" w:rsidP="006350CD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(ग)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>: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विगत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तीन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वर्षों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कितनी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महिला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अभ्यर्थी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रक्षा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बलों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शामिल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हुई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</w:p>
    <w:p w:rsidR="006350CD" w:rsidRDefault="006350CD" w:rsidP="006350CD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350CD" w:rsidRDefault="006350CD" w:rsidP="006350CD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</w:p>
    <w:p w:rsidR="006350CD" w:rsidRDefault="006350CD" w:rsidP="006350CD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त्तर</w:t>
      </w:r>
      <w:proofErr w:type="spellEnd"/>
    </w:p>
    <w:p w:rsidR="006350CD" w:rsidRDefault="006350CD" w:rsidP="006350CD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मंत्रालय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राज्य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 (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डॉ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.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सुभाष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भामरे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)</w:t>
      </w:r>
    </w:p>
    <w:p w:rsidR="006350CD" w:rsidRDefault="006350CD" w:rsidP="006350CD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</w:p>
    <w:p w:rsidR="00255B25" w:rsidRDefault="009147FB" w:rsidP="009147FB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(क) </w:t>
      </w:r>
      <w:proofErr w:type="spellStart"/>
      <w:r>
        <w:rPr>
          <w:rFonts w:ascii="Mangal" w:hAnsi="Mangal" w:cs="Mangal"/>
          <w:sz w:val="24"/>
          <w:szCs w:val="24"/>
        </w:rPr>
        <w:t>से</w:t>
      </w:r>
      <w:proofErr w:type="spellEnd"/>
      <w:r>
        <w:rPr>
          <w:rFonts w:ascii="Mangal" w:hAnsi="Mangal" w:cs="Mangal"/>
          <w:sz w:val="24"/>
          <w:szCs w:val="24"/>
        </w:rPr>
        <w:t xml:space="preserve"> (ग):</w:t>
      </w:r>
      <w:r>
        <w:rPr>
          <w:rFonts w:ascii="Mangal" w:hAnsi="Mangal" w:cs="Mangal"/>
          <w:sz w:val="24"/>
          <w:szCs w:val="24"/>
        </w:rPr>
        <w:tab/>
      </w:r>
      <w:proofErr w:type="spellStart"/>
      <w:r>
        <w:rPr>
          <w:rFonts w:ascii="Mangal" w:hAnsi="Mangal" w:cs="Mangal"/>
          <w:sz w:val="24"/>
          <w:szCs w:val="24"/>
        </w:rPr>
        <w:t>एक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विवरण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संलग्न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 । </w:t>
      </w:r>
    </w:p>
    <w:p w:rsidR="009147FB" w:rsidRDefault="009147FB" w:rsidP="009147FB">
      <w:pPr>
        <w:jc w:val="both"/>
        <w:rPr>
          <w:rFonts w:ascii="Mangal" w:hAnsi="Mangal" w:cs="Mangal"/>
          <w:sz w:val="24"/>
          <w:szCs w:val="24"/>
        </w:rPr>
      </w:pPr>
    </w:p>
    <w:p w:rsidR="009147FB" w:rsidRDefault="009147FB" w:rsidP="009147FB">
      <w:pPr>
        <w:jc w:val="both"/>
        <w:rPr>
          <w:rFonts w:ascii="Mangal" w:hAnsi="Mangal" w:cs="Mangal"/>
          <w:sz w:val="24"/>
          <w:szCs w:val="24"/>
        </w:rPr>
      </w:pPr>
    </w:p>
    <w:p w:rsidR="009147FB" w:rsidRDefault="009147FB" w:rsidP="009147FB">
      <w:pPr>
        <w:jc w:val="both"/>
        <w:rPr>
          <w:rFonts w:ascii="Mangal" w:hAnsi="Mangal" w:cs="Mangal"/>
          <w:sz w:val="24"/>
          <w:szCs w:val="24"/>
        </w:rPr>
      </w:pPr>
    </w:p>
    <w:p w:rsidR="00D45898" w:rsidRDefault="00D45898" w:rsidP="009147FB">
      <w:pPr>
        <w:jc w:val="both"/>
        <w:rPr>
          <w:rFonts w:ascii="Mangal" w:hAnsi="Mangal" w:cs="Mangal"/>
          <w:sz w:val="24"/>
          <w:szCs w:val="24"/>
        </w:rPr>
      </w:pPr>
    </w:p>
    <w:p w:rsidR="00AD1D78" w:rsidRDefault="00AD1D78" w:rsidP="009147FB">
      <w:pPr>
        <w:jc w:val="both"/>
        <w:rPr>
          <w:rFonts w:ascii="Mangal" w:hAnsi="Mangal" w:cs="Mangal"/>
          <w:sz w:val="24"/>
          <w:szCs w:val="24"/>
        </w:rPr>
      </w:pPr>
    </w:p>
    <w:p w:rsidR="005860B5" w:rsidRDefault="005860B5" w:rsidP="009147FB">
      <w:pPr>
        <w:jc w:val="both"/>
        <w:rPr>
          <w:rFonts w:ascii="Mangal" w:hAnsi="Mangal" w:cs="Mangal"/>
          <w:sz w:val="24"/>
          <w:szCs w:val="24"/>
        </w:rPr>
      </w:pPr>
    </w:p>
    <w:p w:rsidR="009147FB" w:rsidRDefault="009147FB" w:rsidP="009147FB">
      <w:pPr>
        <w:jc w:val="right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…2/-</w:t>
      </w:r>
    </w:p>
    <w:p w:rsidR="009147FB" w:rsidRDefault="009147FB" w:rsidP="009147FB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lastRenderedPageBreak/>
        <w:t>-2-</w:t>
      </w:r>
    </w:p>
    <w:p w:rsidR="009147FB" w:rsidRPr="009147FB" w:rsidRDefault="009147FB" w:rsidP="009147FB">
      <w:pPr>
        <w:jc w:val="both"/>
        <w:rPr>
          <w:rFonts w:ascii="Mangal" w:hAnsi="Mangal" w:cs="Mangal"/>
          <w:b/>
          <w:sz w:val="24"/>
          <w:szCs w:val="24"/>
        </w:rPr>
      </w:pPr>
      <w:proofErr w:type="spellStart"/>
      <w:r w:rsidRPr="009147FB">
        <w:rPr>
          <w:rFonts w:ascii="Mangal" w:hAnsi="Mangal" w:cs="Mangal"/>
          <w:b/>
          <w:sz w:val="24"/>
          <w:szCs w:val="24"/>
        </w:rPr>
        <w:t>रक्षा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क्षेत्र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में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महिला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अभ्यर्थी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के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बारे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में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राज्य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सभा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में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दिनांक</w:t>
      </w:r>
      <w:proofErr w:type="spellEnd"/>
      <w:r w:rsidR="00C52CE4">
        <w:rPr>
          <w:rFonts w:ascii="Mangal" w:hAnsi="Mangal" w:cs="Mangal"/>
          <w:b/>
          <w:sz w:val="24"/>
          <w:szCs w:val="24"/>
        </w:rPr>
        <w:t xml:space="preserve"> 24.</w:t>
      </w:r>
      <w:r w:rsidRPr="009147FB">
        <w:rPr>
          <w:rFonts w:ascii="Mangal" w:hAnsi="Mangal" w:cs="Mangal"/>
          <w:b/>
          <w:sz w:val="24"/>
          <w:szCs w:val="24"/>
        </w:rPr>
        <w:t xml:space="preserve">12.2018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को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उत्तर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दिए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जाने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के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लिए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अतारांकित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प्रश्न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संख्या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1461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के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उत्तर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में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उल्लिखित</w:t>
      </w:r>
      <w:proofErr w:type="spellEnd"/>
      <w:r w:rsidRPr="009147FB">
        <w:rPr>
          <w:rFonts w:ascii="Mangal" w:hAnsi="Mangal" w:cs="Mangal"/>
          <w:b/>
          <w:sz w:val="24"/>
          <w:szCs w:val="24"/>
        </w:rPr>
        <w:t xml:space="preserve"> </w:t>
      </w:r>
      <w:proofErr w:type="spellStart"/>
      <w:r w:rsidRPr="009147FB">
        <w:rPr>
          <w:rFonts w:ascii="Mangal" w:hAnsi="Mangal" w:cs="Mangal"/>
          <w:b/>
          <w:sz w:val="24"/>
          <w:szCs w:val="24"/>
        </w:rPr>
        <w:t>विवरण</w:t>
      </w:r>
      <w:proofErr w:type="spellEnd"/>
    </w:p>
    <w:p w:rsidR="00C52CE4" w:rsidRDefault="009147FB" w:rsidP="009147FB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(क)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(ख):</w:t>
      </w:r>
      <w:r>
        <w:rPr>
          <w:rFonts w:ascii="Mangal" w:hAnsi="Mangal" w:cs="Mangal"/>
          <w:sz w:val="24"/>
          <w:szCs w:val="24"/>
        </w:rPr>
        <w:tab/>
      </w:r>
      <w:proofErr w:type="spellStart"/>
      <w:r>
        <w:rPr>
          <w:rFonts w:ascii="Mangal" w:hAnsi="Mangal" w:cs="Mangal"/>
          <w:sz w:val="24"/>
          <w:szCs w:val="24"/>
        </w:rPr>
        <w:t>तीनों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विशिष्ट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शाखाओं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5B3088">
        <w:rPr>
          <w:rFonts w:ascii="Mangal" w:hAnsi="Mangal" w:cs="Mangal"/>
          <w:sz w:val="24"/>
          <w:szCs w:val="24"/>
        </w:rPr>
        <w:t>जैसे</w:t>
      </w:r>
      <w:proofErr w:type="spellEnd"/>
      <w:r w:rsidR="00A302B9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जज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एडवोकेट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जनरल</w:t>
      </w:r>
      <w:proofErr w:type="spellEnd"/>
      <w:r>
        <w:rPr>
          <w:rFonts w:ascii="Mangal" w:hAnsi="Mangal" w:cs="Mangal"/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जेएजी</w:t>
      </w:r>
      <w:proofErr w:type="spellEnd"/>
      <w:r>
        <w:rPr>
          <w:rFonts w:ascii="Mangal" w:hAnsi="Mangal" w:cs="Mangal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शिक्षा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कोर</w:t>
      </w:r>
      <w:proofErr w:type="spellEnd"/>
      <w:r>
        <w:rPr>
          <w:rFonts w:ascii="Mangal" w:hAnsi="Mangal" w:cs="Mangal"/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एईसी</w:t>
      </w:r>
      <w:proofErr w:type="spellEnd"/>
      <w:r>
        <w:rPr>
          <w:rFonts w:ascii="Mangal" w:hAnsi="Mangal" w:cs="Mangal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एवं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नौसेना</w:t>
      </w:r>
      <w:proofErr w:type="spellEnd"/>
      <w:r w:rsidR="00C52C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और</w:t>
      </w:r>
      <w:proofErr w:type="spellEnd"/>
      <w:r w:rsidR="00C52C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वायुसेना</w:t>
      </w:r>
      <w:proofErr w:type="spellEnd"/>
      <w:r w:rsidR="00C52C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में</w:t>
      </w:r>
      <w:proofErr w:type="spellEnd"/>
      <w:r w:rsidR="00C52C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उनकी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तदन</w:t>
      </w:r>
      <w:r w:rsidR="005B3088">
        <w:rPr>
          <w:rFonts w:ascii="Mangal" w:hAnsi="Mangal" w:cs="Mangal"/>
          <w:sz w:val="24"/>
          <w:szCs w:val="24"/>
        </w:rPr>
        <w:t>ु</w:t>
      </w:r>
      <w:r>
        <w:rPr>
          <w:rFonts w:ascii="Mangal" w:hAnsi="Mangal" w:cs="Mangal"/>
          <w:sz w:val="24"/>
          <w:szCs w:val="24"/>
        </w:rPr>
        <w:t>रूपी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शाखाओं</w:t>
      </w:r>
      <w:proofErr w:type="spellEnd"/>
      <w:r w:rsidR="00C52CE4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नौसेना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नेवल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कंस्ट्रक्टर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लेखा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शाखा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पुरुष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एसएससीओ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साथ-साथ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स्थायी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कमीशन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स्वीकृति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महिला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शॉर्ट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सर्विस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कमीशन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अफसरों</w:t>
      </w:r>
      <w:proofErr w:type="spellEnd"/>
      <w:r w:rsidR="00C52CE4">
        <w:rPr>
          <w:rFonts w:ascii="Mangal" w:hAnsi="Mangal" w:cs="Mangal"/>
          <w:sz w:val="24"/>
          <w:szCs w:val="24"/>
        </w:rPr>
        <w:t xml:space="preserve"> (</w:t>
      </w:r>
      <w:proofErr w:type="spellStart"/>
      <w:r w:rsidR="00C52CE4">
        <w:rPr>
          <w:rFonts w:ascii="Mangal" w:hAnsi="Mangal" w:cs="Mangal"/>
          <w:sz w:val="24"/>
          <w:szCs w:val="24"/>
        </w:rPr>
        <w:t>एसएससीओ</w:t>
      </w:r>
      <w:proofErr w:type="spellEnd"/>
      <w:r w:rsidR="00C52CE4">
        <w:rPr>
          <w:rFonts w:ascii="Mangal" w:hAnsi="Mangal" w:cs="Mangal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विचार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सरकार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ने</w:t>
      </w:r>
      <w:proofErr w:type="spellEnd"/>
      <w:r>
        <w:rPr>
          <w:rFonts w:ascii="Mangal" w:hAnsi="Mangal" w:cs="Mangal"/>
          <w:sz w:val="24"/>
          <w:szCs w:val="24"/>
        </w:rPr>
        <w:t xml:space="preserve"> 2011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अनुमोदित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था</w:t>
      </w:r>
      <w:proofErr w:type="spellEnd"/>
      <w:r>
        <w:rPr>
          <w:rFonts w:ascii="Mangal" w:hAnsi="Mangal" w:cs="Mangal"/>
          <w:sz w:val="24"/>
          <w:szCs w:val="24"/>
        </w:rPr>
        <w:t xml:space="preserve"> । </w:t>
      </w:r>
    </w:p>
    <w:p w:rsidR="009147FB" w:rsidRDefault="009147FB" w:rsidP="00C52CE4">
      <w:pPr>
        <w:ind w:firstLine="720"/>
        <w:jc w:val="both"/>
        <w:rPr>
          <w:rFonts w:ascii="Mangal" w:hAnsi="Mangal" w:cs="Mangal"/>
          <w:sz w:val="24"/>
          <w:szCs w:val="24"/>
        </w:rPr>
      </w:pPr>
      <w:proofErr w:type="spellStart"/>
      <w:r>
        <w:rPr>
          <w:rFonts w:ascii="Mangal" w:hAnsi="Mangal" w:cs="Mangal"/>
          <w:sz w:val="24"/>
          <w:szCs w:val="24"/>
        </w:rPr>
        <w:t>समुद्रवर्ती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निरीक्</w:t>
      </w:r>
      <w:proofErr w:type="gramStart"/>
      <w:r>
        <w:rPr>
          <w:rFonts w:ascii="Mangal" w:hAnsi="Mangal" w:cs="Mangal"/>
          <w:sz w:val="24"/>
          <w:szCs w:val="24"/>
        </w:rPr>
        <w:t>षण</w:t>
      </w:r>
      <w:proofErr w:type="spellEnd"/>
      <w:r>
        <w:rPr>
          <w:rFonts w:ascii="Mangal" w:hAnsi="Mangal" w:cs="Mangal"/>
          <w:sz w:val="24"/>
          <w:szCs w:val="24"/>
        </w:rPr>
        <w:t>(</w:t>
      </w:r>
      <w:proofErr w:type="spellStart"/>
      <w:proofErr w:type="gramEnd"/>
      <w:r>
        <w:rPr>
          <w:rFonts w:ascii="Mangal" w:hAnsi="Mangal" w:cs="Mangal"/>
          <w:sz w:val="24"/>
          <w:szCs w:val="24"/>
        </w:rPr>
        <w:t>एमआर</w:t>
      </w:r>
      <w:proofErr w:type="spellEnd"/>
      <w:r>
        <w:rPr>
          <w:rFonts w:ascii="Mangal" w:hAnsi="Mangal" w:cs="Mangal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संकाय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नौसेना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शस्त्रास्त्र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निरीक्षणालय</w:t>
      </w:r>
      <w:proofErr w:type="spellEnd"/>
      <w:r>
        <w:rPr>
          <w:rFonts w:ascii="Mangal" w:hAnsi="Mangal" w:cs="Mangal"/>
          <w:sz w:val="24"/>
          <w:szCs w:val="24"/>
        </w:rPr>
        <w:t>(</w:t>
      </w:r>
      <w:proofErr w:type="spellStart"/>
      <w:r>
        <w:rPr>
          <w:rFonts w:ascii="Mangal" w:hAnsi="Mangal" w:cs="Mangal"/>
          <w:sz w:val="24"/>
          <w:szCs w:val="24"/>
        </w:rPr>
        <w:t>एनएआई</w:t>
      </w:r>
      <w:proofErr w:type="spellEnd"/>
      <w:r>
        <w:rPr>
          <w:rFonts w:ascii="Mangal" w:hAnsi="Mangal" w:cs="Mangal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संवर्ग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पायलट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रूप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महिला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शॉर्ट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सर्विस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कमीशन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अफसरों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शामिल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मार्च</w:t>
      </w:r>
      <w:proofErr w:type="spellEnd"/>
      <w:r>
        <w:rPr>
          <w:rFonts w:ascii="Mangal" w:hAnsi="Mangal" w:cs="Mangal"/>
          <w:sz w:val="24"/>
          <w:szCs w:val="24"/>
        </w:rPr>
        <w:t xml:space="preserve">, 2016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स्वीकृति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प्रदान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गई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 । </w:t>
      </w:r>
    </w:p>
    <w:p w:rsidR="009147FB" w:rsidRDefault="009147FB" w:rsidP="009147FB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ab/>
      </w:r>
      <w:proofErr w:type="spellStart"/>
      <w:r>
        <w:rPr>
          <w:rFonts w:ascii="Mangal" w:hAnsi="Mangal" w:cs="Mangal"/>
          <w:sz w:val="24"/>
          <w:szCs w:val="24"/>
        </w:rPr>
        <w:t>भारतीय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1993 </w:t>
      </w:r>
      <w:proofErr w:type="spellStart"/>
      <w:r>
        <w:rPr>
          <w:rFonts w:ascii="Mangal" w:hAnsi="Mangal" w:cs="Mangal"/>
          <w:sz w:val="24"/>
          <w:szCs w:val="24"/>
        </w:rPr>
        <w:t>से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युद्धक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संकाय</w:t>
      </w:r>
      <w:proofErr w:type="spellEnd"/>
      <w:r>
        <w:rPr>
          <w:rFonts w:ascii="Mangal" w:hAnsi="Mangal" w:cs="Mangal"/>
          <w:sz w:val="24"/>
          <w:szCs w:val="24"/>
        </w:rPr>
        <w:t xml:space="preserve"> (</w:t>
      </w:r>
      <w:proofErr w:type="spellStart"/>
      <w:r>
        <w:rPr>
          <w:rFonts w:ascii="Mangal" w:hAnsi="Mangal" w:cs="Mangal"/>
          <w:sz w:val="24"/>
          <w:szCs w:val="24"/>
        </w:rPr>
        <w:t>स्ट्रीम</w:t>
      </w:r>
      <w:proofErr w:type="spellEnd"/>
      <w:r>
        <w:rPr>
          <w:rFonts w:ascii="Mangal" w:hAnsi="Mangal" w:cs="Mangal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छोड़कर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महिला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अफसरों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एसएससीओ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रूप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सभी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शाखाओं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संकायों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शामिल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रहा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 । </w:t>
      </w:r>
      <w:proofErr w:type="spellStart"/>
      <w:r w:rsidR="00C52CE4">
        <w:rPr>
          <w:rFonts w:ascii="Mangal" w:hAnsi="Mangal" w:cs="Mangal"/>
          <w:sz w:val="24"/>
          <w:szCs w:val="24"/>
        </w:rPr>
        <w:t>तथापि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भारतीय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पांच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वर्षों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प्रायोगिक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आधार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युद्धक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संकाय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महिलाओं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शामिल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शॉर्ट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सर्विस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कमीशन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योजना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संशोधन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 । </w:t>
      </w:r>
      <w:proofErr w:type="spellStart"/>
      <w:r>
        <w:rPr>
          <w:rFonts w:ascii="Mangal" w:hAnsi="Mangal" w:cs="Mangal"/>
          <w:sz w:val="24"/>
          <w:szCs w:val="24"/>
        </w:rPr>
        <w:t>तीन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महिला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अफसरों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पहली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बैच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18 </w:t>
      </w:r>
      <w:proofErr w:type="spellStart"/>
      <w:r>
        <w:rPr>
          <w:rFonts w:ascii="Mangal" w:hAnsi="Mangal" w:cs="Mangal"/>
          <w:sz w:val="24"/>
          <w:szCs w:val="24"/>
        </w:rPr>
        <w:t>जून</w:t>
      </w:r>
      <w:proofErr w:type="spellEnd"/>
      <w:r>
        <w:rPr>
          <w:rFonts w:ascii="Mangal" w:hAnsi="Mangal" w:cs="Mangal"/>
          <w:sz w:val="24"/>
          <w:szCs w:val="24"/>
        </w:rPr>
        <w:t xml:space="preserve">, 2016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युद्धक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संकाय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कमीशन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गया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 । </w:t>
      </w:r>
    </w:p>
    <w:p w:rsidR="009147FB" w:rsidRDefault="009147FB" w:rsidP="009147FB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ab/>
      </w:r>
      <w:proofErr w:type="spellStart"/>
      <w:r>
        <w:rPr>
          <w:rFonts w:ascii="Mangal" w:hAnsi="Mangal" w:cs="Mangal"/>
          <w:sz w:val="24"/>
          <w:szCs w:val="24"/>
        </w:rPr>
        <w:t>इसके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अलावा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महिलाओं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सहभागिता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बढ़ाने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महिला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अफसरों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कार्यकाल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वृद्धि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प्रोन्नति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संभावनाओं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बेहतर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जैसे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कदम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उठाए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गए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</w:p>
    <w:p w:rsidR="00E118EE" w:rsidRDefault="00E118EE" w:rsidP="009147FB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(ग):</w:t>
      </w:r>
      <w:r>
        <w:rPr>
          <w:rFonts w:ascii="Mangal" w:hAnsi="Mangal" w:cs="Mangal"/>
          <w:sz w:val="24"/>
          <w:szCs w:val="24"/>
        </w:rPr>
        <w:tab/>
      </w:r>
      <w:proofErr w:type="spellStart"/>
      <w:r>
        <w:rPr>
          <w:rFonts w:ascii="Mangal" w:hAnsi="Mangal" w:cs="Mangal"/>
          <w:sz w:val="24"/>
          <w:szCs w:val="24"/>
        </w:rPr>
        <w:t>महिलाओं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नौसेना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केवल</w:t>
      </w:r>
      <w:proofErr w:type="spellEnd"/>
      <w:r w:rsidR="00C52CE4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अफसर</w:t>
      </w:r>
      <w:proofErr w:type="spellEnd"/>
      <w:r w:rsidR="00C52C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संवर्ग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52CE4">
        <w:rPr>
          <w:rFonts w:ascii="Mangal" w:hAnsi="Mangal" w:cs="Mangal"/>
          <w:sz w:val="24"/>
          <w:szCs w:val="24"/>
        </w:rPr>
        <w:t>भर्ती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 । </w:t>
      </w:r>
      <w:proofErr w:type="spellStart"/>
      <w:r>
        <w:rPr>
          <w:rFonts w:ascii="Mangal" w:hAnsi="Mangal" w:cs="Mangal"/>
          <w:sz w:val="24"/>
          <w:szCs w:val="24"/>
        </w:rPr>
        <w:t>भारतीय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सेना</w:t>
      </w:r>
      <w:proofErr w:type="spellEnd"/>
      <w:r w:rsidR="000A1772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0A1772">
        <w:rPr>
          <w:rFonts w:ascii="Mangal" w:hAnsi="Mangal" w:cs="Mangal"/>
          <w:sz w:val="24"/>
          <w:szCs w:val="24"/>
        </w:rPr>
        <w:t>मे</w:t>
      </w:r>
      <w:proofErr w:type="gramStart"/>
      <w:r w:rsidR="000A1772">
        <w:rPr>
          <w:rFonts w:ascii="Mangal" w:hAnsi="Mangal" w:cs="Mangal"/>
          <w:sz w:val="24"/>
          <w:szCs w:val="24"/>
        </w:rPr>
        <w:t>ं</w:t>
      </w:r>
      <w:proofErr w:type="spellEnd"/>
      <w:r w:rsidR="000A1772">
        <w:rPr>
          <w:rFonts w:ascii="Mangal" w:hAnsi="Mangal" w:cs="Mangal"/>
          <w:sz w:val="24"/>
          <w:szCs w:val="24"/>
        </w:rPr>
        <w:t>(</w:t>
      </w:r>
      <w:proofErr w:type="spellStart"/>
      <w:proofErr w:type="gramEnd"/>
      <w:r>
        <w:rPr>
          <w:rFonts w:ascii="Mangal" w:hAnsi="Mangal" w:cs="Mangal"/>
          <w:sz w:val="24"/>
          <w:szCs w:val="24"/>
        </w:rPr>
        <w:t>चिकित्सा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दंत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एवं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नर्सिंग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शाखा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छोड़कर</w:t>
      </w:r>
      <w:proofErr w:type="spellEnd"/>
      <w:r>
        <w:rPr>
          <w:rFonts w:ascii="Mangal" w:hAnsi="Mangal" w:cs="Mangal"/>
          <w:sz w:val="24"/>
          <w:szCs w:val="24"/>
        </w:rPr>
        <w:t xml:space="preserve">), </w:t>
      </w:r>
      <w:proofErr w:type="spellStart"/>
      <w:r>
        <w:rPr>
          <w:rFonts w:ascii="Mangal" w:hAnsi="Mangal" w:cs="Mangal"/>
          <w:sz w:val="24"/>
          <w:szCs w:val="24"/>
        </w:rPr>
        <w:t>भारतीय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वायुसेना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>(</w:t>
      </w:r>
      <w:proofErr w:type="spellStart"/>
      <w:r>
        <w:rPr>
          <w:rFonts w:ascii="Mangal" w:hAnsi="Mangal" w:cs="Mangal"/>
          <w:sz w:val="24"/>
          <w:szCs w:val="24"/>
        </w:rPr>
        <w:t>चिकित्सा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एवं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दंत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शाखा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छोड़कर</w:t>
      </w:r>
      <w:proofErr w:type="spellEnd"/>
      <w:r>
        <w:rPr>
          <w:rFonts w:ascii="Mangal" w:hAnsi="Mangal" w:cs="Mangal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भारतीय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नौसेना</w:t>
      </w:r>
      <w:proofErr w:type="spellEnd"/>
      <w:r w:rsidR="000A1772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0A1772">
        <w:rPr>
          <w:rFonts w:ascii="Mangal" w:hAnsi="Mangal" w:cs="Mangal"/>
          <w:sz w:val="24"/>
          <w:szCs w:val="24"/>
        </w:rPr>
        <w:t>में</w:t>
      </w:r>
      <w:proofErr w:type="spellEnd"/>
      <w:r w:rsidR="000A1772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</w:rPr>
        <w:t>(</w:t>
      </w:r>
      <w:proofErr w:type="spellStart"/>
      <w:r>
        <w:rPr>
          <w:rFonts w:ascii="Mangal" w:hAnsi="Mangal" w:cs="Mangal"/>
          <w:sz w:val="24"/>
          <w:szCs w:val="24"/>
        </w:rPr>
        <w:t>चिकित्सा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एवं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दंत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सहित</w:t>
      </w:r>
      <w:proofErr w:type="spellEnd"/>
      <w:r>
        <w:rPr>
          <w:rFonts w:ascii="Mangal" w:hAnsi="Mangal" w:cs="Mangal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विगत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तीन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वर्षों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दौरान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सेवावार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0A1772">
        <w:rPr>
          <w:rFonts w:ascii="Mangal" w:hAnsi="Mangal" w:cs="Mangal"/>
          <w:sz w:val="24"/>
          <w:szCs w:val="24"/>
        </w:rPr>
        <w:t>भर्ती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0A1772"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ग</w:t>
      </w:r>
      <w:r w:rsidR="000A1772">
        <w:rPr>
          <w:rFonts w:ascii="Mangal" w:hAnsi="Mangal" w:cs="Mangal"/>
          <w:sz w:val="24"/>
          <w:szCs w:val="24"/>
        </w:rPr>
        <w:t>ई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महिला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अफसरों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संख्या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नीचे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अनुसार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>:-</w:t>
      </w:r>
      <w:r w:rsidR="00E56AF0">
        <w:rPr>
          <w:rFonts w:ascii="Mangal" w:hAnsi="Mangal" w:cs="Mang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548E4" w:rsidTr="001548E4"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वर्ष</w:t>
            </w:r>
            <w:proofErr w:type="spellEnd"/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सेना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नौसेना</w:t>
            </w:r>
            <w:proofErr w:type="spellEnd"/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</w:rPr>
              <w:t>वायुसेना</w:t>
            </w:r>
            <w:proofErr w:type="spellEnd"/>
          </w:p>
        </w:tc>
      </w:tr>
      <w:tr w:rsidR="001548E4" w:rsidTr="001548E4"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72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35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223</w:t>
            </w:r>
          </w:p>
        </w:tc>
      </w:tr>
      <w:tr w:rsidR="001548E4" w:rsidTr="001548E4"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2016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69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44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108</w:t>
            </w:r>
          </w:p>
        </w:tc>
      </w:tr>
      <w:tr w:rsidR="001548E4" w:rsidTr="001548E4"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2017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66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42</w:t>
            </w:r>
          </w:p>
        </w:tc>
        <w:tc>
          <w:tcPr>
            <w:tcW w:w="2394" w:type="dxa"/>
          </w:tcPr>
          <w:p w:rsidR="001548E4" w:rsidRDefault="001548E4" w:rsidP="009147F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59</w:t>
            </w:r>
          </w:p>
        </w:tc>
      </w:tr>
    </w:tbl>
    <w:p w:rsidR="00C2446D" w:rsidRDefault="006350CD" w:rsidP="00AD1D78">
      <w:pPr>
        <w:jc w:val="center"/>
      </w:pPr>
      <w:r>
        <w:rPr>
          <w:rFonts w:ascii="Mangal" w:hAnsi="Mangal" w:cs="Mangal"/>
          <w:sz w:val="24"/>
          <w:szCs w:val="24"/>
        </w:rPr>
        <w:t>***</w:t>
      </w:r>
    </w:p>
    <w:sectPr w:rsidR="00C2446D" w:rsidSect="00D4589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28B9"/>
    <w:rsid w:val="000A1772"/>
    <w:rsid w:val="001548E4"/>
    <w:rsid w:val="00255B25"/>
    <w:rsid w:val="004B441F"/>
    <w:rsid w:val="005860B5"/>
    <w:rsid w:val="005B3088"/>
    <w:rsid w:val="006350CD"/>
    <w:rsid w:val="006A6D0C"/>
    <w:rsid w:val="00892E2B"/>
    <w:rsid w:val="009147FB"/>
    <w:rsid w:val="00983E77"/>
    <w:rsid w:val="00A302B9"/>
    <w:rsid w:val="00AD1D78"/>
    <w:rsid w:val="00AF32B2"/>
    <w:rsid w:val="00C2446D"/>
    <w:rsid w:val="00C52CE4"/>
    <w:rsid w:val="00D45898"/>
    <w:rsid w:val="00E118EE"/>
    <w:rsid w:val="00E328B9"/>
    <w:rsid w:val="00E5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0CD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9147FB"/>
    <w:pPr>
      <w:ind w:left="720"/>
      <w:contextualSpacing/>
    </w:pPr>
  </w:style>
  <w:style w:type="table" w:styleId="TableGrid">
    <w:name w:val="Table Grid"/>
    <w:basedOn w:val="TableNormal"/>
    <w:uiPriority w:val="59"/>
    <w:rsid w:val="00154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2018-12-21T11:04:00Z</cp:lastPrinted>
  <dcterms:created xsi:type="dcterms:W3CDTF">2018-12-20T11:26:00Z</dcterms:created>
  <dcterms:modified xsi:type="dcterms:W3CDTF">2018-12-21T11:11:00Z</dcterms:modified>
</cp:coreProperties>
</file>