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CE" w:rsidRPr="00D10888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theme="majorBidi"/>
          <w:sz w:val="20"/>
          <w:cs/>
        </w:rPr>
        <w:t>भारत सरकार</w:t>
      </w:r>
    </w:p>
    <w:p w:rsidR="00796DCE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D10888" w:rsidRPr="00D10888" w:rsidRDefault="00D10888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796DCE" w:rsidRPr="00D10888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D10888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796DCE" w:rsidRPr="00D10888" w:rsidRDefault="0084600C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 w:hint="cs"/>
          <w:b/>
          <w:bCs/>
          <w:sz w:val="20"/>
          <w:cs/>
        </w:rPr>
        <w:t>अ</w:t>
      </w:r>
      <w:r w:rsidR="00796DCE" w:rsidRPr="00D10888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796DCE" w:rsidRPr="00D10888">
        <w:rPr>
          <w:rFonts w:asciiTheme="majorBidi" w:hAnsiTheme="majorBidi" w:cstheme="majorBidi"/>
          <w:b/>
          <w:bCs/>
          <w:sz w:val="20"/>
        </w:rPr>
        <w:t xml:space="preserve"> </w:t>
      </w:r>
      <w:r w:rsidR="00D10888">
        <w:rPr>
          <w:rFonts w:asciiTheme="majorBidi" w:hAnsiTheme="majorBidi" w:cstheme="majorBidi"/>
          <w:b/>
          <w:bCs/>
          <w:sz w:val="20"/>
        </w:rPr>
        <w:t>1265</w:t>
      </w:r>
    </w:p>
    <w:p w:rsidR="00796DCE" w:rsidRPr="00D10888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theme="majorBidi"/>
          <w:sz w:val="20"/>
          <w:cs/>
        </w:rPr>
        <w:t>दिनांक 20 दिसंबर</w:t>
      </w:r>
      <w:r w:rsidRPr="00D10888">
        <w:rPr>
          <w:rFonts w:asciiTheme="majorBidi" w:hAnsiTheme="majorBidi" w:cstheme="majorBidi"/>
          <w:sz w:val="20"/>
        </w:rPr>
        <w:t>,</w:t>
      </w:r>
      <w:r w:rsidRPr="00D10888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D10888">
        <w:rPr>
          <w:rFonts w:asciiTheme="majorBidi" w:hAnsiTheme="majorBidi" w:cs="Mangal"/>
          <w:b/>
          <w:bCs/>
          <w:sz w:val="20"/>
          <w:cs/>
        </w:rPr>
        <w:t>शिशु देखभाल केन्द्रों में बच्चों की संरक्षा और</w:t>
      </w:r>
      <w:r w:rsidRPr="00D10888">
        <w:rPr>
          <w:rFonts w:asciiTheme="majorBidi" w:hAnsiTheme="majorBidi" w:cs="Mangal" w:hint="cs"/>
          <w:b/>
          <w:bCs/>
          <w:sz w:val="20"/>
          <w:cs/>
        </w:rPr>
        <w:t xml:space="preserve"> </w:t>
      </w:r>
      <w:r w:rsidRPr="00D10888">
        <w:rPr>
          <w:rFonts w:asciiTheme="majorBidi" w:hAnsiTheme="majorBidi" w:cs="Mangal"/>
          <w:b/>
          <w:bCs/>
          <w:sz w:val="20"/>
          <w:cs/>
        </w:rPr>
        <w:t>सुरक्षा के लिए दिशानिर्देश</w:t>
      </w:r>
    </w:p>
    <w:p w:rsidR="00D10888" w:rsidRPr="00D10888" w:rsidRDefault="00D10888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D10888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D10888">
        <w:rPr>
          <w:rFonts w:asciiTheme="majorBidi" w:hAnsiTheme="majorBidi" w:cs="Mangal"/>
          <w:b/>
          <w:bCs/>
          <w:sz w:val="20"/>
          <w:cs/>
        </w:rPr>
        <w:t xml:space="preserve">1265. </w:t>
      </w:r>
      <w:r w:rsidR="00D10888" w:rsidRPr="00D10888">
        <w:rPr>
          <w:rFonts w:asciiTheme="majorBidi" w:hAnsiTheme="majorBidi" w:cs="Mangal" w:hint="cs"/>
          <w:b/>
          <w:bCs/>
          <w:sz w:val="20"/>
          <w:cs/>
        </w:rPr>
        <w:tab/>
      </w:r>
      <w:r w:rsidRPr="00D10888">
        <w:rPr>
          <w:rFonts w:asciiTheme="majorBidi" w:hAnsiTheme="majorBidi" w:cs="Mangal"/>
          <w:b/>
          <w:bCs/>
          <w:sz w:val="20"/>
          <w:cs/>
        </w:rPr>
        <w:t xml:space="preserve">श्री नारायण लाल पंचारियाः </w:t>
      </w:r>
    </w:p>
    <w:p w:rsidR="0053158C" w:rsidRDefault="0053158C" w:rsidP="00D10888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D10888">
        <w:rPr>
          <w:rFonts w:asciiTheme="majorBidi" w:hAnsiTheme="majorBidi" w:cs="Mangal"/>
          <w:sz w:val="20"/>
          <w:cs/>
        </w:rPr>
        <w:t>क्या महिला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एवं बाल विकास मंत्री यह बताने की कृपा करेंगे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किः</w:t>
      </w:r>
    </w:p>
    <w:p w:rsidR="00D10888" w:rsidRPr="00D10888" w:rsidRDefault="00D10888" w:rsidP="00D10888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sz w:val="20"/>
        </w:rPr>
      </w:pP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="Mangal"/>
          <w:sz w:val="20"/>
          <w:cs/>
        </w:rPr>
        <w:t>(क) क्या सरकार ने शिशु देखभाल केन्द्रों में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रह रहे बच्चों की संरक्षा और सुरक्षा के लिए कोई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दिशानिर्देश जारी किया है</w:t>
      </w:r>
      <w:r w:rsidRPr="00D10888">
        <w:rPr>
          <w:rFonts w:asciiTheme="majorBidi" w:hAnsiTheme="majorBidi" w:cstheme="majorBidi"/>
          <w:sz w:val="20"/>
        </w:rPr>
        <w:t>;</w:t>
      </w: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="Mangal"/>
          <w:sz w:val="20"/>
          <w:cs/>
        </w:rPr>
        <w:t>(ख) यदि हां</w:t>
      </w:r>
      <w:r w:rsidRPr="00D10888">
        <w:rPr>
          <w:rFonts w:asciiTheme="majorBidi" w:hAnsiTheme="majorBidi" w:cstheme="majorBidi"/>
          <w:sz w:val="20"/>
        </w:rPr>
        <w:t xml:space="preserve">, </w:t>
      </w:r>
      <w:r w:rsidR="00D10888">
        <w:rPr>
          <w:rFonts w:asciiTheme="majorBidi" w:hAnsiTheme="majorBidi" w:cs="Mangal"/>
          <w:sz w:val="20"/>
          <w:cs/>
        </w:rPr>
        <w:t>तो तत्संबंधी</w:t>
      </w:r>
      <w:r w:rsidRPr="00D10888">
        <w:rPr>
          <w:rFonts w:asciiTheme="majorBidi" w:hAnsiTheme="majorBidi" w:cs="Mangal"/>
          <w:sz w:val="20"/>
          <w:cs/>
        </w:rPr>
        <w:t xml:space="preserve"> ब्यौरा क्या है और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यदि नहीं</w:t>
      </w:r>
      <w:r w:rsidRPr="00D10888">
        <w:rPr>
          <w:rFonts w:asciiTheme="majorBidi" w:hAnsiTheme="majorBidi" w:cstheme="majorBidi"/>
          <w:sz w:val="20"/>
        </w:rPr>
        <w:t xml:space="preserve">, </w:t>
      </w:r>
      <w:r w:rsidRPr="00D10888">
        <w:rPr>
          <w:rFonts w:asciiTheme="majorBidi" w:hAnsiTheme="majorBidi" w:cs="Mangal"/>
          <w:sz w:val="20"/>
          <w:cs/>
        </w:rPr>
        <w:t>तो इसके क्या कारण हैं</w:t>
      </w:r>
      <w:r w:rsidRPr="00D10888">
        <w:rPr>
          <w:rFonts w:asciiTheme="majorBidi" w:hAnsiTheme="majorBidi" w:cstheme="majorBidi"/>
          <w:sz w:val="20"/>
        </w:rPr>
        <w:t>;</w:t>
      </w: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="Mangal"/>
          <w:sz w:val="20"/>
          <w:cs/>
        </w:rPr>
        <w:t>(ग) क्या शिशु देखभाल केन्द्रों में बच्चों की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सुरक्षा और संरक्षा का मूल्यांकन करने के लिए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कोई अध्ययन किया गया है</w:t>
      </w:r>
      <w:r w:rsidRPr="00D10888">
        <w:rPr>
          <w:rFonts w:asciiTheme="majorBidi" w:hAnsiTheme="majorBidi" w:cstheme="majorBidi"/>
          <w:sz w:val="20"/>
        </w:rPr>
        <w:t xml:space="preserve">; </w:t>
      </w:r>
      <w:r w:rsidRPr="00D10888">
        <w:rPr>
          <w:rFonts w:asciiTheme="majorBidi" w:hAnsiTheme="majorBidi" w:cs="Mangal"/>
          <w:sz w:val="20"/>
          <w:cs/>
        </w:rPr>
        <w:t>और</w:t>
      </w:r>
    </w:p>
    <w:p w:rsidR="0053158C" w:rsidRPr="00D10888" w:rsidRDefault="0053158C" w:rsidP="00D10888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="Mangal"/>
          <w:sz w:val="20"/>
          <w:cs/>
        </w:rPr>
        <w:t>(घ) यदि हां</w:t>
      </w:r>
      <w:r w:rsidRPr="00D10888">
        <w:rPr>
          <w:rFonts w:asciiTheme="majorBidi" w:hAnsiTheme="majorBidi" w:cstheme="majorBidi"/>
          <w:sz w:val="20"/>
        </w:rPr>
        <w:t xml:space="preserve">, </w:t>
      </w:r>
      <w:r w:rsidR="00D10888">
        <w:rPr>
          <w:rFonts w:asciiTheme="majorBidi" w:hAnsiTheme="majorBidi" w:cs="Mangal"/>
          <w:sz w:val="20"/>
          <w:cs/>
        </w:rPr>
        <w:t>तो तत्संबंधी</w:t>
      </w:r>
      <w:r w:rsidRPr="00D10888">
        <w:rPr>
          <w:rFonts w:asciiTheme="majorBidi" w:hAnsiTheme="majorBidi" w:cs="Mangal"/>
          <w:sz w:val="20"/>
          <w:cs/>
        </w:rPr>
        <w:t xml:space="preserve"> ब्यौरा क्या है और</w:t>
      </w:r>
      <w:r w:rsidRPr="00D10888">
        <w:rPr>
          <w:rFonts w:asciiTheme="majorBidi" w:hAnsiTheme="majorBidi" w:cs="Mangal" w:hint="cs"/>
          <w:sz w:val="20"/>
          <w:cs/>
        </w:rPr>
        <w:t xml:space="preserve"> </w:t>
      </w:r>
      <w:r w:rsidRPr="00D10888">
        <w:rPr>
          <w:rFonts w:asciiTheme="majorBidi" w:hAnsiTheme="majorBidi" w:cs="Mangal"/>
          <w:sz w:val="20"/>
          <w:cs/>
        </w:rPr>
        <w:t>यदि नहीं</w:t>
      </w:r>
      <w:r w:rsidRPr="00D10888">
        <w:rPr>
          <w:rFonts w:asciiTheme="majorBidi" w:hAnsiTheme="majorBidi" w:cstheme="majorBidi"/>
          <w:sz w:val="20"/>
        </w:rPr>
        <w:t xml:space="preserve">, </w:t>
      </w:r>
      <w:r w:rsidRPr="00D10888">
        <w:rPr>
          <w:rFonts w:asciiTheme="majorBidi" w:hAnsiTheme="majorBidi" w:cs="Mangal"/>
          <w:sz w:val="20"/>
          <w:cs/>
        </w:rPr>
        <w:t>तो इसके क्या कारण हैं</w:t>
      </w:r>
      <w:r w:rsidRPr="00D10888">
        <w:rPr>
          <w:rFonts w:asciiTheme="majorBidi" w:hAnsiTheme="majorBidi" w:cstheme="majorBidi"/>
          <w:sz w:val="20"/>
        </w:rPr>
        <w:t>?</w:t>
      </w:r>
    </w:p>
    <w:p w:rsidR="00796DCE" w:rsidRPr="00D10888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796DCE" w:rsidRPr="00D10888" w:rsidRDefault="00796DCE" w:rsidP="00D10888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796DCE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D10888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D10888" w:rsidRPr="00D10888" w:rsidRDefault="00D10888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D10888" w:rsidRDefault="00D10888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</w:t>
      </w:r>
      <w:r w:rsidR="001E0698">
        <w:rPr>
          <w:rFonts w:asciiTheme="majorBidi" w:hAnsiTheme="majorBidi" w:cstheme="majorBidi"/>
          <w:sz w:val="20"/>
        </w:rPr>
        <w:t xml:space="preserve"> </w:t>
      </w:r>
      <w:r w:rsidR="001E0698"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083D2C" w:rsidRDefault="00083D2C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796DCE" w:rsidRDefault="00796DCE" w:rsidP="00D10888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 w:rsidRPr="00D10888">
        <w:rPr>
          <w:rFonts w:asciiTheme="majorBidi" w:hAnsiTheme="majorBidi" w:cstheme="majorBidi"/>
          <w:sz w:val="20"/>
          <w:cs/>
        </w:rPr>
        <w:t>(क)</w:t>
      </w:r>
      <w:r w:rsidRPr="00D10888">
        <w:rPr>
          <w:rFonts w:asciiTheme="majorBidi" w:hAnsiTheme="majorBidi" w:cstheme="majorBidi"/>
          <w:sz w:val="20"/>
        </w:rPr>
        <w:t xml:space="preserve"> </w:t>
      </w:r>
      <w:r w:rsidR="00083D2C">
        <w:rPr>
          <w:rFonts w:asciiTheme="majorBidi" w:hAnsiTheme="majorBidi" w:cstheme="majorBidi" w:hint="cs"/>
          <w:sz w:val="20"/>
          <w:cs/>
        </w:rPr>
        <w:t xml:space="preserve">से (घ) </w:t>
      </w:r>
      <w:r w:rsidRPr="00D10888">
        <w:rPr>
          <w:rFonts w:asciiTheme="majorBidi" w:hAnsiTheme="majorBidi" w:cstheme="majorBidi" w:hint="cs"/>
          <w:sz w:val="20"/>
          <w:cs/>
        </w:rPr>
        <w:t xml:space="preserve">: </w:t>
      </w:r>
      <w:r w:rsidR="00083D2C">
        <w:rPr>
          <w:rFonts w:asciiTheme="majorBidi" w:hAnsiTheme="majorBidi" w:cstheme="majorBidi" w:hint="cs"/>
          <w:sz w:val="20"/>
          <w:cs/>
        </w:rPr>
        <w:t>किशोर न्‍याय (बालको</w:t>
      </w:r>
      <w:r w:rsidR="00871874">
        <w:rPr>
          <w:rFonts w:asciiTheme="majorBidi" w:hAnsiTheme="majorBidi" w:cstheme="majorBidi" w:hint="cs"/>
          <w:sz w:val="20"/>
          <w:cs/>
        </w:rPr>
        <w:t xml:space="preserve">ं की देखरेख एवं </w:t>
      </w:r>
      <w:r w:rsidR="00083D2C">
        <w:rPr>
          <w:rFonts w:asciiTheme="majorBidi" w:hAnsiTheme="majorBidi" w:cstheme="majorBidi" w:hint="cs"/>
          <w:sz w:val="20"/>
          <w:cs/>
        </w:rPr>
        <w:t>स</w:t>
      </w:r>
      <w:r w:rsidR="00871874">
        <w:rPr>
          <w:rFonts w:asciiTheme="majorBidi" w:hAnsiTheme="majorBidi" w:cstheme="majorBidi" w:hint="cs"/>
          <w:sz w:val="20"/>
          <w:cs/>
        </w:rPr>
        <w:t>ं</w:t>
      </w:r>
      <w:r w:rsidR="00083D2C">
        <w:rPr>
          <w:rFonts w:asciiTheme="majorBidi" w:hAnsiTheme="majorBidi" w:cstheme="majorBidi" w:hint="cs"/>
          <w:sz w:val="20"/>
          <w:cs/>
        </w:rPr>
        <w:t>रक्षण) (जेजे) अधिनियम</w:t>
      </w:r>
      <w:r w:rsidR="00083D2C">
        <w:rPr>
          <w:rFonts w:asciiTheme="majorBidi" w:hAnsiTheme="majorBidi" w:cstheme="majorBidi" w:hint="cs"/>
          <w:sz w:val="20"/>
        </w:rPr>
        <w:t>,</w:t>
      </w:r>
      <w:r w:rsidR="00083D2C">
        <w:rPr>
          <w:rFonts w:asciiTheme="majorBidi" w:hAnsiTheme="majorBidi" w:cstheme="majorBidi" w:hint="cs"/>
          <w:sz w:val="20"/>
          <w:cs/>
        </w:rPr>
        <w:t xml:space="preserve"> 2015 देखरेख और संरक्षण की आवश्‍यकता वाले बालको</w:t>
      </w:r>
      <w:r w:rsidR="00871874">
        <w:rPr>
          <w:rFonts w:asciiTheme="majorBidi" w:hAnsiTheme="majorBidi" w:cstheme="majorBidi" w:hint="cs"/>
          <w:sz w:val="20"/>
          <w:cs/>
        </w:rPr>
        <w:t>ं</w:t>
      </w:r>
      <w:r w:rsidR="00083D2C">
        <w:rPr>
          <w:rFonts w:asciiTheme="majorBidi" w:hAnsiTheme="majorBidi" w:cstheme="majorBidi" w:hint="cs"/>
          <w:sz w:val="20"/>
          <w:cs/>
        </w:rPr>
        <w:t xml:space="preserve"> तथा विधि का उल्‍लघन करने वाले बालको</w:t>
      </w:r>
      <w:r w:rsidR="00871874">
        <w:rPr>
          <w:rFonts w:asciiTheme="majorBidi" w:hAnsiTheme="majorBidi" w:cstheme="majorBidi" w:hint="cs"/>
          <w:sz w:val="20"/>
          <w:cs/>
        </w:rPr>
        <w:t>ं</w:t>
      </w:r>
      <w:r w:rsidR="00083D2C">
        <w:rPr>
          <w:rFonts w:asciiTheme="majorBidi" w:hAnsiTheme="majorBidi" w:cstheme="majorBidi" w:hint="cs"/>
          <w:sz w:val="20"/>
          <w:cs/>
        </w:rPr>
        <w:t xml:space="preserve"> के हित को सुरक्षित करने के लिए</w:t>
      </w:r>
      <w:r w:rsidR="00871874">
        <w:rPr>
          <w:rFonts w:asciiTheme="majorBidi" w:hAnsiTheme="majorBidi" w:cstheme="majorBidi" w:hint="cs"/>
          <w:sz w:val="20"/>
          <w:cs/>
        </w:rPr>
        <w:t xml:space="preserve"> बनाया गया एक प्राथमिक कानून है</w:t>
      </w:r>
      <w:r w:rsidR="00083D2C">
        <w:rPr>
          <w:rFonts w:asciiTheme="majorBidi" w:hAnsiTheme="majorBidi" w:cstheme="majorBidi" w:hint="cs"/>
          <w:sz w:val="20"/>
          <w:cs/>
        </w:rPr>
        <w:t xml:space="preserve">। एकीकृत बाल विकास सेवाओं के अंतर्गत </w:t>
      </w:r>
      <w:r w:rsidR="00083D2C">
        <w:rPr>
          <w:rFonts w:asciiTheme="majorBidi" w:hAnsiTheme="majorBidi" w:cstheme="majorBidi"/>
          <w:sz w:val="20"/>
        </w:rPr>
        <w:t>‘</w:t>
      </w:r>
      <w:r w:rsidR="00083D2C">
        <w:rPr>
          <w:rFonts w:asciiTheme="majorBidi" w:hAnsiTheme="majorBidi" w:cstheme="majorBidi" w:hint="cs"/>
          <w:sz w:val="20"/>
          <w:cs/>
        </w:rPr>
        <w:t>बाल संरक्ष्‍ाण सेवाओं</w:t>
      </w:r>
      <w:r w:rsidR="00083D2C">
        <w:rPr>
          <w:rFonts w:asciiTheme="majorBidi" w:hAnsiTheme="majorBidi" w:cstheme="majorBidi"/>
          <w:sz w:val="20"/>
        </w:rPr>
        <w:t>’</w:t>
      </w:r>
      <w:r w:rsidR="00CA50D9">
        <w:rPr>
          <w:rFonts w:asciiTheme="majorBidi" w:hAnsiTheme="majorBidi" w:cstheme="majorBidi" w:hint="cs"/>
          <w:sz w:val="20"/>
          <w:cs/>
        </w:rPr>
        <w:t xml:space="preserve"> क</w:t>
      </w:r>
      <w:r w:rsidR="00CA50D9">
        <w:rPr>
          <w:rFonts w:asciiTheme="majorBidi" w:hAnsiTheme="majorBidi" w:cstheme="majorBidi" w:hint="cs"/>
          <w:sz w:val="20"/>
          <w:cs/>
          <w:lang w:val="en-US"/>
        </w:rPr>
        <w:t>े</w:t>
      </w:r>
      <w:r w:rsidR="00083D2C">
        <w:rPr>
          <w:rFonts w:asciiTheme="majorBidi" w:hAnsiTheme="majorBidi" w:cstheme="majorBidi" w:hint="cs"/>
          <w:sz w:val="20"/>
          <w:cs/>
        </w:rPr>
        <w:t xml:space="preserve"> कार्यान्‍वयन </w:t>
      </w:r>
      <w:r w:rsidR="00CA50D9">
        <w:rPr>
          <w:rFonts w:asciiTheme="majorBidi" w:hAnsiTheme="majorBidi" w:cstheme="majorBidi" w:hint="cs"/>
          <w:sz w:val="20"/>
          <w:cs/>
        </w:rPr>
        <w:t xml:space="preserve">का उद्देश्‍य </w:t>
      </w:r>
      <w:r w:rsidR="00083D2C">
        <w:rPr>
          <w:rFonts w:asciiTheme="majorBidi" w:hAnsiTheme="majorBidi" w:cstheme="majorBidi" w:hint="cs"/>
          <w:sz w:val="20"/>
          <w:cs/>
        </w:rPr>
        <w:t>देखरेख और संरक्षण की आवश्‍यकता वाले बाल</w:t>
      </w:r>
      <w:r w:rsidR="00871874">
        <w:rPr>
          <w:rFonts w:asciiTheme="majorBidi" w:hAnsiTheme="majorBidi" w:cstheme="majorBidi" w:hint="cs"/>
          <w:sz w:val="20"/>
          <w:cs/>
        </w:rPr>
        <w:t>कों की सुरक्षा और बच्‍चों के दुरू</w:t>
      </w:r>
      <w:r w:rsidR="00083D2C">
        <w:rPr>
          <w:rFonts w:asciiTheme="majorBidi" w:hAnsiTheme="majorBidi" w:cstheme="majorBidi" w:hint="cs"/>
          <w:sz w:val="20"/>
          <w:cs/>
        </w:rPr>
        <w:t>पयोग</w:t>
      </w:r>
      <w:r w:rsidR="00083D2C">
        <w:rPr>
          <w:rFonts w:asciiTheme="majorBidi" w:hAnsiTheme="majorBidi" w:cstheme="majorBidi" w:hint="cs"/>
          <w:sz w:val="20"/>
        </w:rPr>
        <w:t>,</w:t>
      </w:r>
      <w:r w:rsidR="00871874">
        <w:rPr>
          <w:rFonts w:asciiTheme="majorBidi" w:hAnsiTheme="majorBidi" w:cstheme="majorBidi" w:hint="cs"/>
          <w:sz w:val="20"/>
          <w:cs/>
        </w:rPr>
        <w:t xml:space="preserve"> शोषण और उनके परिवारों से पृथक्‍क</w:t>
      </w:r>
      <w:r w:rsidR="00083D2C">
        <w:rPr>
          <w:rFonts w:asciiTheme="majorBidi" w:hAnsiTheme="majorBidi" w:cstheme="majorBidi" w:hint="cs"/>
          <w:sz w:val="20"/>
          <w:cs/>
        </w:rPr>
        <w:t xml:space="preserve">रण </w:t>
      </w:r>
      <w:r w:rsidR="008457F1">
        <w:rPr>
          <w:rFonts w:asciiTheme="majorBidi" w:hAnsiTheme="majorBidi" w:cstheme="majorBidi" w:hint="cs"/>
          <w:sz w:val="20"/>
          <w:cs/>
        </w:rPr>
        <w:t>वाली स्‍थितियों और कार्यवाहियों</w:t>
      </w:r>
      <w:r w:rsidR="00871874">
        <w:rPr>
          <w:rFonts w:asciiTheme="majorBidi" w:hAnsiTheme="majorBidi" w:cstheme="majorBidi" w:hint="cs"/>
          <w:sz w:val="20"/>
          <w:cs/>
        </w:rPr>
        <w:t xml:space="preserve"> </w:t>
      </w:r>
      <w:r w:rsidR="008457F1">
        <w:rPr>
          <w:rFonts w:asciiTheme="majorBidi" w:hAnsiTheme="majorBidi" w:cstheme="majorBidi" w:hint="cs"/>
          <w:sz w:val="20"/>
          <w:cs/>
        </w:rPr>
        <w:t>के प्रति संवेदनशीलताओं को कम करने के लिए समर्पित ढ़ॉचे</w:t>
      </w:r>
      <w:r w:rsidR="008457F1">
        <w:rPr>
          <w:rFonts w:asciiTheme="majorBidi" w:hAnsiTheme="majorBidi" w:cstheme="majorBidi" w:hint="cs"/>
          <w:sz w:val="20"/>
        </w:rPr>
        <w:t>,</w:t>
      </w:r>
      <w:r w:rsidR="008457F1">
        <w:rPr>
          <w:rFonts w:asciiTheme="majorBidi" w:hAnsiTheme="majorBidi" w:cstheme="majorBidi" w:hint="cs"/>
          <w:sz w:val="20"/>
          <w:cs/>
        </w:rPr>
        <w:t xml:space="preserve"> सेवाओं और कार्मिकों</w:t>
      </w:r>
      <w:r w:rsidR="00871874">
        <w:rPr>
          <w:rFonts w:asciiTheme="majorBidi" w:hAnsiTheme="majorBidi" w:cstheme="majorBidi" w:hint="cs"/>
          <w:sz w:val="20"/>
          <w:cs/>
        </w:rPr>
        <w:t xml:space="preserve"> के सुरक्षा नेट का सृजन करना है</w:t>
      </w:r>
      <w:r w:rsidR="000D349C">
        <w:rPr>
          <w:rFonts w:asciiTheme="majorBidi" w:hAnsiTheme="majorBidi" w:cstheme="majorBidi" w:hint="cs"/>
          <w:sz w:val="20"/>
          <w:cs/>
        </w:rPr>
        <w:t>।</w:t>
      </w:r>
    </w:p>
    <w:p w:rsidR="00871874" w:rsidRDefault="00871874" w:rsidP="00D10888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0E1D5D" w:rsidRPr="00D10888" w:rsidRDefault="000E1D5D" w:rsidP="00D10888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cs/>
        </w:rPr>
      </w:pPr>
      <w:r>
        <w:rPr>
          <w:rFonts w:asciiTheme="majorBidi" w:hAnsiTheme="majorBidi" w:cstheme="majorBidi" w:hint="cs"/>
          <w:sz w:val="20"/>
          <w:cs/>
        </w:rPr>
        <w:t>मंत्रालय द्वारा यह सुनिश्‍चित करने के लिए निरंतर प्रयास किये जा रहे है</w:t>
      </w:r>
      <w:r w:rsidR="00871874">
        <w:rPr>
          <w:rFonts w:asciiTheme="majorBidi" w:hAnsiTheme="majorBidi" w:cstheme="majorBidi" w:hint="cs"/>
          <w:sz w:val="20"/>
          <w:cs/>
        </w:rPr>
        <w:t>ं</w:t>
      </w:r>
      <w:r>
        <w:rPr>
          <w:rFonts w:asciiTheme="majorBidi" w:hAnsiTheme="majorBidi" w:cstheme="majorBidi" w:hint="cs"/>
          <w:sz w:val="20"/>
          <w:cs/>
        </w:rPr>
        <w:t xml:space="preserve"> कि राज्‍य और केन्‍द्र शासित प्रदेश अधिनियम के अंतर्गत आदेशानुसार बाल देखरेख संस्‍थानों</w:t>
      </w:r>
      <w:r w:rsidR="00871874">
        <w:rPr>
          <w:rFonts w:asciiTheme="majorBidi" w:hAnsiTheme="majorBidi" w:cstheme="majorBidi" w:hint="cs"/>
          <w:sz w:val="20"/>
          <w:cs/>
        </w:rPr>
        <w:t xml:space="preserve"> </w:t>
      </w:r>
      <w:r w:rsidR="00871874">
        <w:rPr>
          <w:rFonts w:asciiTheme="majorBidi" w:hAnsiTheme="majorBidi" w:cstheme="majorBidi"/>
          <w:sz w:val="20"/>
        </w:rPr>
        <w:t>(</w:t>
      </w:r>
      <w:r w:rsidR="00871874">
        <w:rPr>
          <w:rFonts w:asciiTheme="majorBidi" w:hAnsiTheme="majorBidi" w:cstheme="majorBidi"/>
          <w:sz w:val="20"/>
          <w:cs/>
        </w:rPr>
        <w:t>सीसीआईज</w:t>
      </w:r>
      <w:r>
        <w:rPr>
          <w:rFonts w:asciiTheme="majorBidi" w:hAnsiTheme="majorBidi" w:cstheme="majorBidi"/>
          <w:sz w:val="20"/>
        </w:rPr>
        <w:t xml:space="preserve">) </w:t>
      </w:r>
      <w:r w:rsidR="00871874">
        <w:rPr>
          <w:rFonts w:asciiTheme="majorBidi" w:hAnsiTheme="majorBidi" w:cstheme="majorBidi" w:hint="cs"/>
          <w:sz w:val="20"/>
          <w:cs/>
        </w:rPr>
        <w:t>की नियमित निगरानी एवं जांच करें</w:t>
      </w:r>
      <w:r>
        <w:rPr>
          <w:rFonts w:asciiTheme="majorBidi" w:hAnsiTheme="majorBidi" w:cstheme="majorBidi" w:hint="cs"/>
          <w:sz w:val="20"/>
          <w:cs/>
        </w:rPr>
        <w:t xml:space="preserve">। इसके अतिरिक्‍त मंत्रालय ने बाल अधिकार संरक्षण आयोग अधिनियम 2005 </w:t>
      </w:r>
      <w:r>
        <w:rPr>
          <w:rFonts w:asciiTheme="majorBidi" w:hAnsiTheme="majorBidi" w:cstheme="majorBidi"/>
          <w:sz w:val="20"/>
        </w:rPr>
        <w:t>(</w:t>
      </w:r>
      <w:r w:rsidR="00CA50D9">
        <w:rPr>
          <w:rFonts w:asciiTheme="majorBidi" w:hAnsiTheme="majorBidi" w:cstheme="majorBidi"/>
          <w:sz w:val="20"/>
          <w:cs/>
        </w:rPr>
        <w:t>सीपीसीआर</w:t>
      </w:r>
      <w:r>
        <w:rPr>
          <w:rFonts w:asciiTheme="majorBidi" w:hAnsiTheme="majorBidi" w:cstheme="majorBidi"/>
          <w:sz w:val="20"/>
        </w:rPr>
        <w:t xml:space="preserve">) </w:t>
      </w:r>
      <w:r>
        <w:rPr>
          <w:rFonts w:asciiTheme="majorBidi" w:hAnsiTheme="majorBidi" w:cstheme="majorBidi" w:hint="cs"/>
          <w:sz w:val="20"/>
          <w:cs/>
        </w:rPr>
        <w:t xml:space="preserve">भी बनाया है जिसके अंतर्गत देश में किशोर न्‍याय अधिनियम </w:t>
      </w:r>
      <w:r w:rsidR="000340B5">
        <w:rPr>
          <w:rFonts w:asciiTheme="majorBidi" w:hAnsiTheme="majorBidi" w:cstheme="majorBidi" w:hint="cs"/>
          <w:sz w:val="20"/>
          <w:cs/>
        </w:rPr>
        <w:t xml:space="preserve">का कार्यान्‍वयन करने के लिए वैधानिक निकायों के रूप में राष्‍ट्रीय बाल अधिकार संरक्षण आयोग </w:t>
      </w:r>
      <w:r w:rsidR="000340B5">
        <w:rPr>
          <w:rFonts w:asciiTheme="majorBidi" w:hAnsiTheme="majorBidi" w:cstheme="majorBidi"/>
          <w:sz w:val="20"/>
        </w:rPr>
        <w:t>(</w:t>
      </w:r>
      <w:r w:rsidR="00871874">
        <w:rPr>
          <w:rFonts w:asciiTheme="majorBidi" w:hAnsiTheme="majorBidi" w:cstheme="majorBidi"/>
          <w:sz w:val="20"/>
          <w:cs/>
        </w:rPr>
        <w:t>एनसीपीसीआर</w:t>
      </w:r>
      <w:r w:rsidR="000340B5">
        <w:rPr>
          <w:rFonts w:asciiTheme="majorBidi" w:hAnsiTheme="majorBidi" w:cstheme="majorBidi"/>
          <w:sz w:val="20"/>
        </w:rPr>
        <w:t xml:space="preserve">) </w:t>
      </w:r>
      <w:r w:rsidR="000340B5">
        <w:rPr>
          <w:rFonts w:asciiTheme="majorBidi" w:hAnsiTheme="majorBidi" w:cstheme="majorBidi" w:hint="cs"/>
          <w:sz w:val="20"/>
          <w:cs/>
        </w:rPr>
        <w:t xml:space="preserve">और </w:t>
      </w:r>
      <w:r w:rsidR="00871874">
        <w:rPr>
          <w:rFonts w:asciiTheme="majorBidi" w:hAnsiTheme="majorBidi" w:cstheme="majorBidi" w:hint="cs"/>
          <w:sz w:val="20"/>
          <w:cs/>
        </w:rPr>
        <w:t>राज्‍य</w:t>
      </w:r>
      <w:r w:rsidR="000340B5">
        <w:rPr>
          <w:rFonts w:asciiTheme="majorBidi" w:hAnsiTheme="majorBidi" w:cstheme="majorBidi" w:hint="cs"/>
          <w:sz w:val="20"/>
          <w:cs/>
        </w:rPr>
        <w:t xml:space="preserve"> बाल अधिकार संरक्षण आयोग </w:t>
      </w:r>
      <w:r w:rsidR="000340B5">
        <w:rPr>
          <w:rFonts w:asciiTheme="majorBidi" w:hAnsiTheme="majorBidi" w:cstheme="majorBidi"/>
          <w:sz w:val="20"/>
        </w:rPr>
        <w:t>(</w:t>
      </w:r>
      <w:r w:rsidR="00871874">
        <w:rPr>
          <w:rFonts w:asciiTheme="majorBidi" w:hAnsiTheme="majorBidi" w:cstheme="majorBidi"/>
          <w:sz w:val="20"/>
          <w:cs/>
        </w:rPr>
        <w:t>एससीपीसीआर</w:t>
      </w:r>
      <w:r w:rsidR="000340B5">
        <w:rPr>
          <w:rFonts w:asciiTheme="majorBidi" w:hAnsiTheme="majorBidi" w:cstheme="majorBidi"/>
          <w:sz w:val="20"/>
        </w:rPr>
        <w:t xml:space="preserve">) </w:t>
      </w:r>
      <w:r w:rsidR="000340B5">
        <w:rPr>
          <w:rFonts w:asciiTheme="majorBidi" w:hAnsiTheme="majorBidi" w:cstheme="majorBidi" w:hint="cs"/>
          <w:sz w:val="20"/>
          <w:cs/>
        </w:rPr>
        <w:t xml:space="preserve">का सृजन किया है । मंत्रालय ने किसी बाल देखरेख </w:t>
      </w:r>
      <w:r w:rsidR="00CA50D9">
        <w:rPr>
          <w:rFonts w:asciiTheme="majorBidi" w:hAnsiTheme="majorBidi" w:cstheme="majorBidi" w:hint="cs"/>
          <w:sz w:val="20"/>
          <w:cs/>
        </w:rPr>
        <w:t>संस्</w:t>
      </w:r>
      <w:r w:rsidR="00D04BEB">
        <w:rPr>
          <w:rFonts w:asciiTheme="majorBidi" w:hAnsiTheme="majorBidi" w:cstheme="majorBidi" w:hint="cs"/>
          <w:sz w:val="20"/>
          <w:cs/>
        </w:rPr>
        <w:t>था</w:t>
      </w:r>
      <w:r w:rsidR="000340B5">
        <w:rPr>
          <w:rFonts w:asciiTheme="majorBidi" w:hAnsiTheme="majorBidi" w:cstheme="majorBidi" w:hint="cs"/>
          <w:sz w:val="20"/>
          <w:cs/>
        </w:rPr>
        <w:t xml:space="preserve">न में होने वाले </w:t>
      </w:r>
      <w:r w:rsidR="00CA50D9">
        <w:rPr>
          <w:rFonts w:asciiTheme="majorBidi" w:hAnsiTheme="majorBidi" w:cstheme="majorBidi" w:hint="cs"/>
          <w:sz w:val="20"/>
          <w:cs/>
        </w:rPr>
        <w:t>अप्रिय घटना</w:t>
      </w:r>
      <w:r w:rsidR="000340B5">
        <w:rPr>
          <w:rFonts w:asciiTheme="majorBidi" w:hAnsiTheme="majorBidi" w:cstheme="majorBidi" w:hint="cs"/>
          <w:sz w:val="20"/>
          <w:cs/>
        </w:rPr>
        <w:t xml:space="preserve"> के किसी मामले में बच्‍चों के जीवन में अवरोध आने की स्‍थिति में की जाने वाली कार्यवाही के सम्‍बन्‍ध में राज्‍यों/केन्‍द्र शासित प्रदेशों को एक </w:t>
      </w:r>
      <w:r w:rsidR="00CA50D9">
        <w:rPr>
          <w:rFonts w:asciiTheme="majorBidi" w:hAnsiTheme="majorBidi" w:cstheme="majorBidi" w:hint="cs"/>
          <w:sz w:val="20"/>
          <w:cs/>
        </w:rPr>
        <w:t>परामर्शी</w:t>
      </w:r>
      <w:r w:rsidR="000340B5">
        <w:rPr>
          <w:rFonts w:asciiTheme="majorBidi" w:hAnsiTheme="majorBidi" w:cstheme="majorBidi" w:hint="cs"/>
          <w:sz w:val="20"/>
          <w:cs/>
        </w:rPr>
        <w:t xml:space="preserve"> भी जारी किया है ।</w:t>
      </w:r>
    </w:p>
    <w:p w:rsidR="00796DCE" w:rsidRPr="00D10888" w:rsidRDefault="00796DCE" w:rsidP="00D10888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796DCE" w:rsidRPr="00D10888" w:rsidRDefault="00796DCE" w:rsidP="00D10888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 w:rsidRPr="00D10888">
        <w:rPr>
          <w:rFonts w:asciiTheme="majorBidi" w:hAnsiTheme="majorBidi" w:cstheme="majorBidi" w:hint="cs"/>
          <w:sz w:val="20"/>
          <w:cs/>
        </w:rPr>
        <w:t>*******</w:t>
      </w:r>
    </w:p>
    <w:sectPr w:rsidR="00796DCE" w:rsidRPr="00D10888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96DCE"/>
    <w:rsid w:val="000340B5"/>
    <w:rsid w:val="00062A10"/>
    <w:rsid w:val="00083D2C"/>
    <w:rsid w:val="000D349C"/>
    <w:rsid w:val="000E1D5D"/>
    <w:rsid w:val="00174D19"/>
    <w:rsid w:val="001E0698"/>
    <w:rsid w:val="003C5407"/>
    <w:rsid w:val="00504723"/>
    <w:rsid w:val="0053158C"/>
    <w:rsid w:val="00676FD6"/>
    <w:rsid w:val="00796DCE"/>
    <w:rsid w:val="008457F1"/>
    <w:rsid w:val="0084600C"/>
    <w:rsid w:val="00871874"/>
    <w:rsid w:val="00967AB3"/>
    <w:rsid w:val="00C12177"/>
    <w:rsid w:val="00CA50D9"/>
    <w:rsid w:val="00D04BEB"/>
    <w:rsid w:val="00D10888"/>
    <w:rsid w:val="00FA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15</cp:revision>
  <dcterms:created xsi:type="dcterms:W3CDTF">2018-12-17T07:35:00Z</dcterms:created>
  <dcterms:modified xsi:type="dcterms:W3CDTF">2018-12-18T12:20:00Z</dcterms:modified>
</cp:coreProperties>
</file>