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3D" w:rsidRPr="00AE1933" w:rsidRDefault="0052173D" w:rsidP="0052173D">
      <w:pPr>
        <w:spacing w:after="0" w:line="240" w:lineRule="auto"/>
        <w:jc w:val="center"/>
        <w:rPr>
          <w:rFonts w:ascii="Mangal" w:eastAsia="Calibri" w:hAnsi="Mangal" w:cs="Mangal"/>
          <w:bCs/>
          <w:sz w:val="24"/>
          <w:szCs w:val="24"/>
          <w:cs/>
        </w:rPr>
      </w:pPr>
      <w:r w:rsidRPr="00AE1933">
        <w:rPr>
          <w:rFonts w:ascii="Mangal" w:eastAsia="Calibri" w:hAnsi="Mangal" w:cs="Mangal"/>
          <w:bCs/>
          <w:sz w:val="24"/>
          <w:szCs w:val="24"/>
          <w:cs/>
        </w:rPr>
        <w:t>भारत सरकार</w:t>
      </w:r>
    </w:p>
    <w:p w:rsidR="0052173D" w:rsidRPr="00AE1933" w:rsidRDefault="0052173D" w:rsidP="0052173D">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संसाधन विकास मंत्रालय</w:t>
      </w:r>
    </w:p>
    <w:p w:rsidR="0052173D" w:rsidRPr="00AE1933" w:rsidRDefault="0052173D" w:rsidP="0052173D">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उच्‍चतर शिक्षा विभाग</w:t>
      </w:r>
    </w:p>
    <w:p w:rsidR="0052173D" w:rsidRPr="00AE1933" w:rsidRDefault="0052173D" w:rsidP="0052173D">
      <w:pPr>
        <w:spacing w:after="0" w:line="240" w:lineRule="auto"/>
        <w:jc w:val="center"/>
        <w:rPr>
          <w:rFonts w:ascii="Mangal" w:eastAsia="Calibri" w:hAnsi="Mangal" w:cs="Mangal"/>
          <w:bCs/>
          <w:sz w:val="24"/>
          <w:szCs w:val="24"/>
        </w:rPr>
      </w:pPr>
    </w:p>
    <w:p w:rsidR="0052173D" w:rsidRPr="00AE1933" w:rsidRDefault="0052173D" w:rsidP="0052173D">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राज्य सभा</w:t>
      </w:r>
    </w:p>
    <w:p w:rsidR="0052173D" w:rsidRPr="00AE1933" w:rsidRDefault="0052173D" w:rsidP="0052173D">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अतारांकित प्रश्न संख्या: 1216</w:t>
      </w:r>
    </w:p>
    <w:p w:rsidR="0052173D" w:rsidRPr="00AE1933" w:rsidRDefault="0052173D" w:rsidP="0052173D">
      <w:pPr>
        <w:spacing w:after="0" w:line="240" w:lineRule="auto"/>
        <w:jc w:val="center"/>
        <w:rPr>
          <w:rFonts w:ascii="Mangal" w:eastAsia="Calibri" w:hAnsi="Mangal" w:cs="Mangal"/>
          <w:b/>
          <w:sz w:val="24"/>
          <w:szCs w:val="24"/>
        </w:rPr>
      </w:pPr>
      <w:r w:rsidRPr="00AE1933">
        <w:rPr>
          <w:rFonts w:ascii="Mangal" w:eastAsia="Calibri" w:hAnsi="Mangal" w:cs="Mangal"/>
          <w:bCs/>
          <w:sz w:val="24"/>
          <w:szCs w:val="24"/>
          <w:cs/>
        </w:rPr>
        <w:t>उत्तर देने की तारीखः 20.1</w:t>
      </w:r>
      <w:r w:rsidRPr="00AE1933">
        <w:rPr>
          <w:rFonts w:ascii="Mangal" w:eastAsia="Calibri" w:hAnsi="Mangal" w:cs="Mangal"/>
          <w:b/>
          <w:sz w:val="24"/>
          <w:szCs w:val="24"/>
        </w:rPr>
        <w:t>2</w:t>
      </w:r>
      <w:r w:rsidRPr="00AE1933">
        <w:rPr>
          <w:rFonts w:ascii="Mangal" w:eastAsia="Calibri" w:hAnsi="Mangal" w:cs="Mangal"/>
          <w:bCs/>
          <w:sz w:val="24"/>
          <w:szCs w:val="24"/>
          <w:cs/>
        </w:rPr>
        <w:t>.201</w:t>
      </w:r>
      <w:r w:rsidRPr="00AE1933">
        <w:rPr>
          <w:rFonts w:ascii="Mangal" w:eastAsia="Calibri" w:hAnsi="Mangal" w:cs="Mangal"/>
          <w:b/>
          <w:sz w:val="24"/>
          <w:szCs w:val="24"/>
        </w:rPr>
        <w:t>8</w:t>
      </w:r>
    </w:p>
    <w:p w:rsidR="0052173D" w:rsidRPr="00AE1933" w:rsidRDefault="0052173D" w:rsidP="0052173D">
      <w:pPr>
        <w:spacing w:after="0" w:line="240" w:lineRule="auto"/>
        <w:jc w:val="center"/>
        <w:rPr>
          <w:rFonts w:ascii="Mangal" w:eastAsia="Calibri" w:hAnsi="Mangal" w:cs="Mangal"/>
          <w:b/>
          <w:sz w:val="24"/>
          <w:szCs w:val="24"/>
        </w:rPr>
      </w:pPr>
    </w:p>
    <w:p w:rsidR="0052173D" w:rsidRPr="00AE1933" w:rsidRDefault="0052173D" w:rsidP="0052173D">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दिल्ली विश्वविद्यालय में जाली प्रमाणपत्रों के आधार पर दाखिला</w:t>
      </w:r>
    </w:p>
    <w:p w:rsidR="0052173D" w:rsidRPr="00AE1933" w:rsidRDefault="0052173D" w:rsidP="0052173D">
      <w:pPr>
        <w:spacing w:after="0" w:line="240" w:lineRule="auto"/>
        <w:rPr>
          <w:rFonts w:ascii="Mangal" w:eastAsia="Calibri" w:hAnsi="Mangal" w:cs="Mangal"/>
          <w:b/>
          <w:sz w:val="24"/>
          <w:szCs w:val="24"/>
        </w:rPr>
      </w:pPr>
    </w:p>
    <w:p w:rsidR="0052173D" w:rsidRPr="00AE1933" w:rsidRDefault="0052173D" w:rsidP="0052173D">
      <w:pPr>
        <w:spacing w:after="0" w:line="240" w:lineRule="auto"/>
        <w:rPr>
          <w:rFonts w:ascii="Mangal" w:eastAsia="Calibri" w:hAnsi="Mangal" w:cs="Mangal"/>
          <w:bCs/>
          <w:sz w:val="24"/>
          <w:szCs w:val="24"/>
        </w:rPr>
      </w:pPr>
      <w:r w:rsidRPr="00AE1933">
        <w:rPr>
          <w:rFonts w:ascii="Mangal" w:eastAsia="Calibri" w:hAnsi="Mangal" w:cs="Mangal"/>
          <w:bCs/>
          <w:sz w:val="24"/>
          <w:szCs w:val="24"/>
          <w:cs/>
        </w:rPr>
        <w:t xml:space="preserve">1216. श्री ए॰ विजयकुमारः </w:t>
      </w:r>
    </w:p>
    <w:p w:rsidR="0052173D" w:rsidRPr="00AE1933" w:rsidRDefault="0052173D" w:rsidP="0052173D">
      <w:pPr>
        <w:spacing w:after="0" w:line="240" w:lineRule="auto"/>
        <w:rPr>
          <w:rFonts w:ascii="Mangal" w:eastAsia="Calibri" w:hAnsi="Mangal" w:cs="Mangal"/>
          <w:b/>
          <w:sz w:val="24"/>
          <w:szCs w:val="24"/>
        </w:rPr>
      </w:pPr>
      <w:r w:rsidRPr="00AE1933">
        <w:rPr>
          <w:rFonts w:ascii="Mangal" w:eastAsia="Calibri" w:hAnsi="Mangal" w:cs="Mangal"/>
          <w:b/>
          <w:sz w:val="24"/>
          <w:szCs w:val="24"/>
          <w:cs/>
        </w:rPr>
        <w:t xml:space="preserve">क्या </w:t>
      </w:r>
      <w:r w:rsidRPr="00AE1933">
        <w:rPr>
          <w:rFonts w:ascii="Mangal" w:eastAsia="Calibri" w:hAnsi="Mangal" w:cs="Mangal"/>
          <w:bCs/>
          <w:sz w:val="24"/>
          <w:szCs w:val="24"/>
          <w:cs/>
        </w:rPr>
        <w:t>मानव संसाधन विकास मंत्री</w:t>
      </w:r>
      <w:r w:rsidRPr="00AE1933">
        <w:rPr>
          <w:rFonts w:ascii="Mangal" w:eastAsia="Calibri" w:hAnsi="Mangal" w:cs="Mangal"/>
          <w:b/>
          <w:sz w:val="24"/>
          <w:szCs w:val="24"/>
          <w:cs/>
        </w:rPr>
        <w:t xml:space="preserve"> यह बताने की कृपा करेंगे किः</w:t>
      </w:r>
    </w:p>
    <w:p w:rsidR="0052173D" w:rsidRPr="00AE1933" w:rsidRDefault="0052173D" w:rsidP="0052173D">
      <w:pPr>
        <w:spacing w:after="0" w:line="240" w:lineRule="auto"/>
        <w:ind w:left="720" w:hanging="720"/>
        <w:jc w:val="both"/>
        <w:rPr>
          <w:rFonts w:ascii="Mangal" w:eastAsia="Calibri" w:hAnsi="Mangal" w:cs="Mangal"/>
          <w:b/>
          <w:sz w:val="24"/>
          <w:szCs w:val="24"/>
        </w:rPr>
      </w:pPr>
      <w:r w:rsidRPr="00AE1933">
        <w:rPr>
          <w:rFonts w:ascii="Mangal" w:eastAsia="Calibri" w:hAnsi="Mangal" w:cs="Mangal"/>
          <w:b/>
          <w:sz w:val="24"/>
          <w:szCs w:val="24"/>
          <w:cs/>
        </w:rPr>
        <w:t xml:space="preserve">(क) </w:t>
      </w:r>
      <w:r w:rsidRPr="00AE1933">
        <w:rPr>
          <w:rFonts w:ascii="Mangal" w:eastAsia="Calibri" w:hAnsi="Mangal" w:cs="Mangal"/>
          <w:b/>
          <w:sz w:val="24"/>
          <w:szCs w:val="24"/>
          <w:cs/>
        </w:rPr>
        <w:tab/>
        <w:t>क्या सरकार को जानकारी है कि अनेक छात्रों ने दिल्ली विश्वविद्यालय में जाली प्रमाणपत्र प्रस्तुत कर दाखिला लिया है</w:t>
      </w:r>
      <w:r w:rsidRPr="00AE1933">
        <w:rPr>
          <w:rFonts w:ascii="Mangal" w:eastAsia="Calibri" w:hAnsi="Mangal" w:cs="Mangal"/>
          <w:b/>
          <w:sz w:val="24"/>
          <w:szCs w:val="24"/>
        </w:rPr>
        <w:t>;</w:t>
      </w:r>
    </w:p>
    <w:p w:rsidR="0052173D" w:rsidRPr="00AE1933" w:rsidRDefault="0052173D" w:rsidP="0052173D">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(ख) </w:t>
      </w:r>
      <w:r w:rsidRPr="00AE1933">
        <w:rPr>
          <w:rFonts w:ascii="Mangal" w:eastAsia="Calibri" w:hAnsi="Mangal" w:cs="Mangal"/>
          <w:b/>
          <w:sz w:val="24"/>
          <w:szCs w:val="24"/>
          <w:cs/>
        </w:rPr>
        <w:tab/>
        <w:t>यदि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तो क्या इस संबंध में कोई जांच की गई है</w:t>
      </w:r>
      <w:r w:rsidRPr="00AE1933">
        <w:rPr>
          <w:rFonts w:ascii="Mangal" w:eastAsia="Calibri" w:hAnsi="Mangal" w:cs="Mangal"/>
          <w:b/>
          <w:sz w:val="24"/>
          <w:szCs w:val="24"/>
        </w:rPr>
        <w:t>;</w:t>
      </w:r>
    </w:p>
    <w:p w:rsidR="0052173D" w:rsidRPr="00AE1933" w:rsidRDefault="0052173D" w:rsidP="0052173D">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(ग) </w:t>
      </w:r>
      <w:r w:rsidRPr="00AE1933">
        <w:rPr>
          <w:rFonts w:ascii="Mangal" w:eastAsia="Calibri" w:hAnsi="Mangal" w:cs="Mangal"/>
          <w:b/>
          <w:sz w:val="24"/>
          <w:szCs w:val="24"/>
          <w:cs/>
        </w:rPr>
        <w:tab/>
        <w:t>यदि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तो तत्संबंधी ब्यौरा क्या है</w:t>
      </w:r>
      <w:r w:rsidRPr="00AE1933">
        <w:rPr>
          <w:rFonts w:ascii="Mangal" w:eastAsia="Calibri" w:hAnsi="Mangal" w:cs="Mangal"/>
          <w:b/>
          <w:sz w:val="24"/>
          <w:szCs w:val="24"/>
        </w:rPr>
        <w:t>;</w:t>
      </w:r>
    </w:p>
    <w:p w:rsidR="0052173D" w:rsidRPr="00AE1933" w:rsidRDefault="0052173D" w:rsidP="0052173D">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(घ) </w:t>
      </w:r>
      <w:r w:rsidRPr="00AE1933">
        <w:rPr>
          <w:rFonts w:ascii="Mangal" w:eastAsia="Calibri" w:hAnsi="Mangal" w:cs="Mangal"/>
          <w:b/>
          <w:sz w:val="24"/>
          <w:szCs w:val="24"/>
          <w:cs/>
        </w:rPr>
        <w:tab/>
        <w:t>क्या सरकार इस खतरे को काबू करने के लिए कदम उठाएगी</w:t>
      </w:r>
      <w:r w:rsidRPr="00AE1933">
        <w:rPr>
          <w:rFonts w:ascii="Mangal" w:eastAsia="Calibri" w:hAnsi="Mangal" w:cs="Mangal"/>
          <w:b/>
          <w:sz w:val="24"/>
          <w:szCs w:val="24"/>
        </w:rPr>
        <w:t xml:space="preserve">; </w:t>
      </w:r>
      <w:r w:rsidRPr="00AE1933">
        <w:rPr>
          <w:rFonts w:ascii="Mangal" w:eastAsia="Calibri" w:hAnsi="Mangal" w:cs="Mangal"/>
          <w:b/>
          <w:sz w:val="24"/>
          <w:szCs w:val="24"/>
          <w:cs/>
        </w:rPr>
        <w:t>और</w:t>
      </w:r>
    </w:p>
    <w:p w:rsidR="0052173D" w:rsidRPr="00AE1933" w:rsidRDefault="0052173D" w:rsidP="0052173D">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(ङ) </w:t>
      </w:r>
      <w:r w:rsidRPr="00AE1933">
        <w:rPr>
          <w:rFonts w:ascii="Mangal" w:eastAsia="Calibri" w:hAnsi="Mangal" w:cs="Mangal"/>
          <w:b/>
          <w:sz w:val="24"/>
          <w:szCs w:val="24"/>
          <w:cs/>
        </w:rPr>
        <w:tab/>
        <w:t>यदि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तो तत्संबंधी ब्यौरा क्या है</w:t>
      </w:r>
      <w:r w:rsidRPr="00AE1933">
        <w:rPr>
          <w:rFonts w:ascii="Mangal" w:eastAsia="Calibri" w:hAnsi="Mangal" w:cs="Mangal"/>
          <w:bCs/>
          <w:sz w:val="24"/>
          <w:szCs w:val="24"/>
        </w:rPr>
        <w:t>?</w:t>
      </w:r>
    </w:p>
    <w:p w:rsidR="0052173D" w:rsidRPr="00AE1933" w:rsidRDefault="0052173D" w:rsidP="0052173D">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उत्तर</w:t>
      </w:r>
    </w:p>
    <w:p w:rsidR="0052173D" w:rsidRPr="00AE1933" w:rsidRDefault="0052173D" w:rsidP="0052173D">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मंत्रालय में राज्य मंत्री</w:t>
      </w:r>
    </w:p>
    <w:p w:rsidR="0052173D" w:rsidRPr="00AE1933" w:rsidRDefault="0052173D" w:rsidP="0052173D">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(डॉ. सत्‍य पाल सिंह)</w:t>
      </w:r>
    </w:p>
    <w:p w:rsidR="0052173D" w:rsidRPr="00AE1933" w:rsidRDefault="0052173D" w:rsidP="0052173D">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(क) से (ड</w:t>
      </w:r>
      <w:r w:rsidRPr="00AE1933">
        <w:rPr>
          <w:rFonts w:ascii="Mangal" w:eastAsia="Calibri" w:hAnsi="Mangal" w:cs="Mangal"/>
          <w:b/>
          <w:sz w:val="24"/>
          <w:szCs w:val="24"/>
        </w:rPr>
        <w:t>.</w:t>
      </w:r>
      <w:r w:rsidRPr="00AE1933">
        <w:rPr>
          <w:rFonts w:ascii="Mangal" w:eastAsia="Calibri" w:hAnsi="Mangal" w:cs="Mangal"/>
          <w:b/>
          <w:sz w:val="24"/>
          <w:szCs w:val="24"/>
          <w:cs/>
        </w:rPr>
        <w:t>): दिल्‍ली विश्‍वविद्यालय ने सूचित किया है कि अवर स्‍नातक पाठ्यक्रमों में विश्‍वविद्यालय के कॉलेजों में दाखिले दिए जाते हैं जबकि स्‍नातकोत्‍तर पाठ्यक्रमों में दाखिले विश्‍वविद्यालय के संबंधित विभाग/संकाय में दिए जाते हैं। अवर स्‍नातक और स्‍नातकोत्‍तर पाठ्यक्रमों में दाखिले के लिए जारी किए गए सूचना बुलेटिन में अधिसूचित दिशा-निर्देशों के अनुसार</w:t>
      </w:r>
      <w:r w:rsidRPr="00AE1933">
        <w:rPr>
          <w:rFonts w:ascii="Mangal" w:eastAsia="Calibri" w:hAnsi="Mangal" w:cs="Mangal"/>
          <w:b/>
          <w:sz w:val="24"/>
          <w:szCs w:val="24"/>
        </w:rPr>
        <w:t>,</w:t>
      </w:r>
      <w:r w:rsidRPr="00AE1933">
        <w:rPr>
          <w:rFonts w:ascii="Mangal" w:eastAsia="Calibri" w:hAnsi="Mangal" w:cs="Mangal"/>
          <w:b/>
          <w:sz w:val="24"/>
          <w:szCs w:val="24"/>
          <w:cs/>
        </w:rPr>
        <w:t xml:space="preserve"> प्रमाण-पत्र/अंकसूची</w:t>
      </w:r>
      <w:r w:rsidRPr="00AE1933">
        <w:rPr>
          <w:rFonts w:ascii="Mangal" w:eastAsia="Calibri" w:hAnsi="Mangal" w:cs="Mangal"/>
          <w:b/>
          <w:sz w:val="24"/>
          <w:szCs w:val="24"/>
        </w:rPr>
        <w:t xml:space="preserve"> </w:t>
      </w:r>
      <w:r w:rsidRPr="00AE1933">
        <w:rPr>
          <w:rFonts w:ascii="Mangal" w:eastAsia="Calibri" w:hAnsi="Mangal" w:cs="Mangal"/>
          <w:b/>
          <w:sz w:val="24"/>
          <w:szCs w:val="24"/>
          <w:cs/>
        </w:rPr>
        <w:t>जिसके आधार पर दाखिला लिया जाता है</w:t>
      </w:r>
      <w:r w:rsidRPr="00AE1933">
        <w:rPr>
          <w:rFonts w:ascii="Mangal" w:eastAsia="Calibri" w:hAnsi="Mangal" w:cs="Mangal"/>
          <w:b/>
          <w:sz w:val="24"/>
          <w:szCs w:val="24"/>
        </w:rPr>
        <w:t>,</w:t>
      </w:r>
      <w:r w:rsidRPr="00AE1933">
        <w:rPr>
          <w:rFonts w:ascii="Mangal" w:eastAsia="Calibri" w:hAnsi="Mangal" w:cs="Mangal"/>
          <w:b/>
          <w:sz w:val="24"/>
          <w:szCs w:val="24"/>
          <w:cs/>
        </w:rPr>
        <w:t xml:space="preserve"> सत्‍यापित करने का कार्य कॉलेजों/विभागों/संकायों का है। शैक्षिक सत्र 2018</w:t>
      </w:r>
      <w:r w:rsidRPr="00AE1933">
        <w:rPr>
          <w:rFonts w:ascii="Mangal" w:eastAsia="Calibri" w:hAnsi="Mangal" w:cs="Mangal"/>
          <w:b/>
          <w:sz w:val="24"/>
          <w:szCs w:val="24"/>
        </w:rPr>
        <w:t>-</w:t>
      </w:r>
      <w:r w:rsidRPr="00AE1933">
        <w:rPr>
          <w:rFonts w:ascii="Mangal" w:eastAsia="Calibri" w:hAnsi="Mangal" w:cs="Mangal"/>
          <w:bCs/>
          <w:sz w:val="24"/>
          <w:szCs w:val="24"/>
        </w:rPr>
        <w:t>19</w:t>
      </w:r>
      <w:r w:rsidRPr="00AE1933">
        <w:rPr>
          <w:rFonts w:ascii="Mangal" w:eastAsia="Calibri" w:hAnsi="Mangal" w:cs="Mangal"/>
          <w:b/>
          <w:sz w:val="24"/>
          <w:szCs w:val="24"/>
          <w:cs/>
        </w:rPr>
        <w:t xml:space="preserve"> के लिए किए गए दाखिलों हेतु विश्‍वविद्यालय को फर्जी अंकसूची के आधार पर स्‍नातकोत्‍तर पाठ्यक्रम में दाखिला लेने वाले एक अभ्‍यर्थी के विरूद्ध शिकायत प्राप्‍त हुई है। विश्‍वविद्यालय ने जारी करने वाले विश्‍वविद्यालय से सत्‍यापन कराने के पश्‍चात्   अभ्‍यर्थी का दाखिला निरस्‍त कर दिया है और इस मामले की सूचना प्राधिकारी को दी है।  इसके अतिरिक्‍त</w:t>
      </w:r>
      <w:r w:rsidRPr="00AE1933">
        <w:rPr>
          <w:rFonts w:ascii="Mangal" w:eastAsia="Calibri" w:hAnsi="Mangal" w:cs="Mangal"/>
          <w:b/>
          <w:sz w:val="24"/>
          <w:szCs w:val="24"/>
        </w:rPr>
        <w:t>,</w:t>
      </w:r>
      <w:r w:rsidRPr="00AE1933">
        <w:rPr>
          <w:rFonts w:ascii="Mangal" w:eastAsia="Calibri" w:hAnsi="Mangal" w:cs="Mangal"/>
          <w:b/>
          <w:sz w:val="24"/>
          <w:szCs w:val="24"/>
          <w:cs/>
        </w:rPr>
        <w:t xml:space="preserve"> दिल्‍ली विश्‍वविद्यालय संसद के अधिनियम के तहत स्‍थापित सांविधिक स्‍वायत्‍त संगठन है जो डीयू अधिनियम</w:t>
      </w:r>
      <w:r w:rsidRPr="00AE1933">
        <w:rPr>
          <w:rFonts w:ascii="Mangal" w:eastAsia="Calibri" w:hAnsi="Mangal" w:cs="Mangal"/>
          <w:b/>
          <w:sz w:val="24"/>
          <w:szCs w:val="24"/>
        </w:rPr>
        <w:t>,</w:t>
      </w:r>
      <w:r w:rsidRPr="00AE1933">
        <w:rPr>
          <w:rFonts w:ascii="Mangal" w:eastAsia="Calibri" w:hAnsi="Mangal" w:cs="Mangal"/>
          <w:b/>
          <w:sz w:val="24"/>
          <w:szCs w:val="24"/>
          <w:cs/>
        </w:rPr>
        <w:t xml:space="preserve"> 1922 और इसके अधीन बनाए गए कानूनों और किए गए अध्‍यादेशों के द्वारा अभिशासित होता है और ऐसे प्रशासनिक मामलों में कार्रवाई करने के लिए सक्षम है। </w:t>
      </w:r>
    </w:p>
    <w:p w:rsidR="0052173D" w:rsidRPr="00AE1933" w:rsidRDefault="0052173D" w:rsidP="0052173D">
      <w:pPr>
        <w:spacing w:after="0" w:line="240" w:lineRule="auto"/>
        <w:jc w:val="center"/>
        <w:rPr>
          <w:rFonts w:ascii="Mangal" w:hAnsi="Mangal" w:cs="Mangal"/>
          <w:sz w:val="24"/>
          <w:szCs w:val="24"/>
          <w:cs/>
        </w:rPr>
      </w:pPr>
      <w:r w:rsidRPr="00AE1933">
        <w:rPr>
          <w:rFonts w:ascii="Mangal" w:eastAsia="Calibri" w:hAnsi="Mangal" w:cs="Mangal"/>
          <w:b/>
          <w:sz w:val="24"/>
          <w:szCs w:val="24"/>
          <w:cs/>
        </w:rPr>
        <w:lastRenderedPageBreak/>
        <w:t>*****</w:t>
      </w:r>
    </w:p>
    <w:p w:rsidR="008750E5" w:rsidRDefault="008750E5"/>
    <w:sectPr w:rsidR="008750E5" w:rsidSect="008750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173D"/>
    <w:rsid w:val="0052173D"/>
    <w:rsid w:val="008750E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3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1482</Characters>
  <Application>Microsoft Office Word</Application>
  <DocSecurity>0</DocSecurity>
  <Lines>12</Lines>
  <Paragraphs>3</Paragraphs>
  <ScaleCrop>false</ScaleCrop>
  <Company>Hewlett-Packard Company</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2018-12-20T05:16:00Z</dcterms:created>
  <dcterms:modified xsi:type="dcterms:W3CDTF">2018-12-20T05:16:00Z</dcterms:modified>
</cp:coreProperties>
</file>