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भारत सरकार</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w:t>
      </w:r>
    </w:p>
    <w:p w:rsidR="00EA7662" w:rsidRPr="00AE1933" w:rsidRDefault="00EA7662" w:rsidP="00EA7662">
      <w:pPr>
        <w:spacing w:after="0" w:line="240" w:lineRule="auto"/>
        <w:jc w:val="center"/>
        <w:rPr>
          <w:rFonts w:ascii="Mangal" w:eastAsia="Calibri" w:hAnsi="Mangal" w:cs="Mangal"/>
          <w:bCs/>
          <w:sz w:val="24"/>
          <w:szCs w:val="24"/>
          <w:cs/>
        </w:rPr>
      </w:pPr>
      <w:r w:rsidRPr="00AE1933">
        <w:rPr>
          <w:rFonts w:ascii="Mangal" w:eastAsia="Calibri" w:hAnsi="Mangal" w:cs="Mangal"/>
          <w:bCs/>
          <w:sz w:val="24"/>
          <w:szCs w:val="24"/>
          <w:cs/>
        </w:rPr>
        <w:t>स्‍कूल शिक्षा और साक्षरता विभाग</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राज्य सभा</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अतारांकित प्रश्न संख्या: 1211</w:t>
      </w:r>
    </w:p>
    <w:p w:rsidR="00EA7662" w:rsidRPr="00AE1933" w:rsidRDefault="00EA7662" w:rsidP="00EA7662">
      <w:pPr>
        <w:spacing w:after="0" w:line="240" w:lineRule="auto"/>
        <w:jc w:val="center"/>
        <w:rPr>
          <w:rFonts w:ascii="Mangal" w:eastAsia="Calibri" w:hAnsi="Mangal" w:cs="Mangal"/>
          <w:b/>
          <w:sz w:val="24"/>
          <w:szCs w:val="24"/>
        </w:rPr>
      </w:pPr>
      <w:r w:rsidRPr="00AE1933">
        <w:rPr>
          <w:rFonts w:ascii="Mangal" w:eastAsia="Calibri" w:hAnsi="Mangal" w:cs="Mangal"/>
          <w:bCs/>
          <w:sz w:val="24"/>
          <w:szCs w:val="24"/>
          <w:cs/>
        </w:rPr>
        <w:t>उत्तर देने की तारीखः 20.1</w:t>
      </w:r>
      <w:r w:rsidRPr="00AE1933">
        <w:rPr>
          <w:rFonts w:ascii="Mangal" w:eastAsia="Calibri" w:hAnsi="Mangal" w:cs="Mangal"/>
          <w:b/>
          <w:sz w:val="24"/>
          <w:szCs w:val="24"/>
        </w:rPr>
        <w:t>2</w:t>
      </w:r>
      <w:r w:rsidRPr="00AE1933">
        <w:rPr>
          <w:rFonts w:ascii="Mangal" w:eastAsia="Calibri" w:hAnsi="Mangal" w:cs="Mangal"/>
          <w:bCs/>
          <w:sz w:val="24"/>
          <w:szCs w:val="24"/>
          <w:cs/>
        </w:rPr>
        <w:t>.201</w:t>
      </w:r>
      <w:r w:rsidRPr="00AE1933">
        <w:rPr>
          <w:rFonts w:ascii="Mangal" w:eastAsia="Calibri" w:hAnsi="Mangal" w:cs="Mangal"/>
          <w:b/>
          <w:sz w:val="24"/>
          <w:szCs w:val="24"/>
        </w:rPr>
        <w:t>8</w:t>
      </w:r>
    </w:p>
    <w:p w:rsidR="00EA7662" w:rsidRPr="00AE1933" w:rsidRDefault="00EA7662" w:rsidP="00EA7662">
      <w:pPr>
        <w:spacing w:after="0" w:line="240" w:lineRule="auto"/>
        <w:jc w:val="center"/>
        <w:rPr>
          <w:rFonts w:ascii="Mangal" w:eastAsia="Calibri" w:hAnsi="Mangal" w:cs="Mangal"/>
          <w:bCs/>
          <w:sz w:val="24"/>
          <w:szCs w:val="24"/>
        </w:rPr>
      </w:pP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केन्द्रीय माध्यमिक शिक्षा बोर्ड की सम्बद्धता के</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लिए नये प्रावधान</w:t>
      </w: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Cs/>
          <w:sz w:val="24"/>
          <w:szCs w:val="24"/>
          <w:cs/>
        </w:rPr>
        <w:t>1211. श्रीमती विजिला सत्यानंतः</w:t>
      </w:r>
      <w:r w:rsidRPr="00AE1933">
        <w:rPr>
          <w:rFonts w:ascii="Mangal" w:eastAsia="Calibri" w:hAnsi="Mangal" w:cs="Mangal"/>
          <w:b/>
          <w:sz w:val="24"/>
          <w:szCs w:val="24"/>
          <w:cs/>
        </w:rPr>
        <w:t xml:space="preserve"> </w:t>
      </w: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क्या </w:t>
      </w:r>
      <w:r w:rsidRPr="00AE1933">
        <w:rPr>
          <w:rFonts w:ascii="Mangal" w:eastAsia="Calibri" w:hAnsi="Mangal" w:cs="Mangal"/>
          <w:bCs/>
          <w:sz w:val="24"/>
          <w:szCs w:val="24"/>
          <w:cs/>
        </w:rPr>
        <w:t>मानव संसाधन विकास मंत्री</w:t>
      </w:r>
      <w:r w:rsidRPr="00AE1933">
        <w:rPr>
          <w:rFonts w:ascii="Mangal" w:eastAsia="Calibri" w:hAnsi="Mangal" w:cs="Mangal"/>
          <w:b/>
          <w:sz w:val="24"/>
          <w:szCs w:val="24"/>
          <w:cs/>
        </w:rPr>
        <w:t xml:space="preserve"> यह बताने की कृपा करेंगे किः</w:t>
      </w:r>
    </w:p>
    <w:p w:rsidR="00EA7662" w:rsidRPr="00AE1933" w:rsidRDefault="00EA7662" w:rsidP="00EA7662">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(क) </w:t>
      </w:r>
      <w:r w:rsidRPr="00AE1933">
        <w:rPr>
          <w:rFonts w:ascii="Mangal" w:eastAsia="Calibri" w:hAnsi="Mangal" w:cs="Mangal"/>
          <w:b/>
          <w:sz w:val="24"/>
          <w:szCs w:val="24"/>
          <w:cs/>
        </w:rPr>
        <w:tab/>
        <w:t>क्या यह सच है कि केन्द्रीय माध्यमिक शिक्षा बोर्ड की सम्बद्धता के लिए नए प्रावधान फीस संरचना का पूर्ण प्रकटीकरण करना अनिवार्य बनाते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 कोई भी छिपे हुए प्रभार लगाने से उन्हें रोकते हैं</w:t>
      </w:r>
      <w:r w:rsidRPr="00AE1933">
        <w:rPr>
          <w:rFonts w:ascii="Mangal" w:eastAsia="Calibri" w:hAnsi="Mangal" w:cs="Mangal"/>
          <w:b/>
          <w:sz w:val="24"/>
          <w:szCs w:val="24"/>
        </w:rPr>
        <w:t>;</w:t>
      </w: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(ख)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
          <w:sz w:val="24"/>
          <w:szCs w:val="24"/>
        </w:rPr>
        <w:t>;</w:t>
      </w:r>
    </w:p>
    <w:p w:rsidR="00EA7662" w:rsidRPr="00AE1933" w:rsidRDefault="00EA7662" w:rsidP="00EA7662">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(ग) </w:t>
      </w:r>
      <w:r w:rsidRPr="00AE1933">
        <w:rPr>
          <w:rFonts w:ascii="Mangal" w:eastAsia="Calibri" w:hAnsi="Mangal" w:cs="Mangal"/>
          <w:b/>
          <w:sz w:val="24"/>
          <w:szCs w:val="24"/>
          <w:cs/>
        </w:rPr>
        <w:tab/>
        <w:t>क्या यह भी सच है कि नए उप-नियम पूर्व में अपनाई जा रही अत्यधिक जटिल प्रक्रियाओं से प्रक्रियाओं के डुप्लिकेशन को रोकने पर आधारित सरलीकृत प्रणाली की ओर जाने के बड़े बदलाव के द्योतक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w:t>
      </w: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(घ)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Cs/>
          <w:sz w:val="24"/>
          <w:szCs w:val="24"/>
        </w:rPr>
        <w:t>?</w:t>
      </w:r>
    </w:p>
    <w:p w:rsidR="00EA7662" w:rsidRPr="00AE1933" w:rsidRDefault="00EA7662" w:rsidP="00EA7662">
      <w:pPr>
        <w:spacing w:after="0" w:line="240" w:lineRule="auto"/>
        <w:jc w:val="center"/>
        <w:rPr>
          <w:rFonts w:ascii="Mangal" w:eastAsia="Calibri" w:hAnsi="Mangal" w:cs="Mangal"/>
          <w:bCs/>
          <w:sz w:val="24"/>
          <w:szCs w:val="24"/>
        </w:rPr>
      </w:pP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उत्तर</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 में राज्य मंत्री</w:t>
      </w:r>
    </w:p>
    <w:p w:rsidR="00EA7662" w:rsidRPr="00AE1933" w:rsidRDefault="00EA7662" w:rsidP="00EA7662">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(डॉ. सत्‍य पाल सिंह)</w:t>
      </w:r>
    </w:p>
    <w:p w:rsidR="00EA7662" w:rsidRPr="00AE1933" w:rsidRDefault="00EA7662" w:rsidP="00EA7662">
      <w:pPr>
        <w:spacing w:after="0" w:line="240" w:lineRule="auto"/>
        <w:jc w:val="both"/>
        <w:rPr>
          <w:rFonts w:ascii="Mangal" w:eastAsia="Calibri" w:hAnsi="Mangal" w:cs="Mangal"/>
          <w:b/>
          <w:sz w:val="24"/>
          <w:szCs w:val="24"/>
        </w:rPr>
      </w:pP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(क) और (ख): फीस ढांचे और फीस में संशोधन संबंधित राज्‍य सरकारों/संघ राज्‍य क्षेत्रों के अधिनियमों और विनियमों द्वारा विनियमित होते हैं। सीबीएसई संबंद्धन उपनियमों के नियम 7.3 में यह प्रावधान है कि </w:t>
      </w:r>
      <w:r w:rsidRPr="00AE1933">
        <w:rPr>
          <w:rFonts w:ascii="Mangal" w:eastAsia="Calibri" w:hAnsi="Mangal" w:cs="Mangal"/>
          <w:b/>
          <w:sz w:val="24"/>
          <w:szCs w:val="24"/>
        </w:rPr>
        <w:t>“</w:t>
      </w:r>
      <w:r w:rsidRPr="00AE1933">
        <w:rPr>
          <w:rFonts w:ascii="Mangal" w:eastAsia="Calibri" w:hAnsi="Mangal" w:cs="Mangal"/>
          <w:b/>
          <w:sz w:val="24"/>
          <w:szCs w:val="24"/>
          <w:cs/>
        </w:rPr>
        <w:t>फीस राज्‍य/संघ राज्‍य क्षेत्र के शिक्षा विभाग द्वारा निर्धारित शीर्षों के तहत ली जाएगी</w:t>
      </w:r>
      <w:r w:rsidRPr="00AE1933">
        <w:rPr>
          <w:rFonts w:ascii="Mangal" w:eastAsia="Calibri" w:hAnsi="Mangal" w:cs="Mangal"/>
          <w:b/>
          <w:sz w:val="24"/>
          <w:szCs w:val="24"/>
        </w:rPr>
        <w:t>”</w:t>
      </w:r>
      <w:r w:rsidRPr="00AE1933">
        <w:rPr>
          <w:rFonts w:ascii="Mangal" w:eastAsia="Calibri" w:hAnsi="Mangal" w:cs="Mangal"/>
          <w:b/>
          <w:sz w:val="24"/>
          <w:szCs w:val="24"/>
          <w:cs/>
        </w:rPr>
        <w:t>।</w:t>
      </w:r>
    </w:p>
    <w:p w:rsidR="00EA7662" w:rsidRPr="00AE1933" w:rsidRDefault="00EA7662" w:rsidP="00EA7662">
      <w:pPr>
        <w:spacing w:after="0" w:line="240" w:lineRule="auto"/>
        <w:jc w:val="both"/>
        <w:rPr>
          <w:rFonts w:ascii="Mangal" w:eastAsia="Calibri" w:hAnsi="Mangal" w:cs="Mangal"/>
          <w:b/>
          <w:sz w:val="24"/>
          <w:szCs w:val="24"/>
        </w:rPr>
      </w:pPr>
    </w:p>
    <w:p w:rsidR="00EA7662" w:rsidRPr="00AE1933" w:rsidRDefault="00EA7662" w:rsidP="00EA7662">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(ग) और (घ):</w:t>
      </w:r>
      <w:r w:rsidRPr="00AE1933">
        <w:rPr>
          <w:rFonts w:ascii="Mangal" w:eastAsia="Calibri" w:hAnsi="Mangal" w:cs="Mangal"/>
          <w:b/>
          <w:sz w:val="24"/>
          <w:szCs w:val="24"/>
          <w:cs/>
        </w:rPr>
        <w:tab/>
        <w:t>पुन: संशोधित संबद्धता उप-नियम</w:t>
      </w:r>
      <w:r w:rsidRPr="00AE1933">
        <w:rPr>
          <w:rFonts w:ascii="Mangal" w:eastAsia="Calibri" w:hAnsi="Mangal" w:cs="Mangal"/>
          <w:b/>
          <w:sz w:val="24"/>
          <w:szCs w:val="24"/>
        </w:rPr>
        <w:t>,</w:t>
      </w:r>
      <w:r w:rsidRPr="00AE1933">
        <w:rPr>
          <w:rFonts w:ascii="Mangal" w:eastAsia="Calibri" w:hAnsi="Mangal" w:cs="Mangal"/>
          <w:b/>
          <w:sz w:val="24"/>
          <w:szCs w:val="24"/>
          <w:cs/>
        </w:rPr>
        <w:t xml:space="preserve"> पूर्व में अपनाई जा रही अत्‍यधिक जटिल प्रक्रिया से एक सरलीकृत प्रक्रिया की ओर निदर्शनात्‍मक बदलाव दर्शाते हैं</w:t>
      </w:r>
      <w:r w:rsidRPr="00AE1933">
        <w:rPr>
          <w:rFonts w:ascii="Mangal" w:eastAsia="Calibri" w:hAnsi="Mangal" w:cs="Mangal"/>
          <w:b/>
          <w:sz w:val="24"/>
          <w:szCs w:val="24"/>
        </w:rPr>
        <w:t>;</w:t>
      </w:r>
      <w:r w:rsidRPr="00AE1933">
        <w:rPr>
          <w:rFonts w:ascii="Mangal" w:eastAsia="Calibri" w:hAnsi="Mangal" w:cs="Mangal"/>
          <w:b/>
          <w:sz w:val="24"/>
          <w:szCs w:val="24"/>
          <w:cs/>
        </w:rPr>
        <w:t xml:space="preserve"> जो अब प्रक्रियाओं की पुनरावृत्‍ति को रोकने</w:t>
      </w:r>
      <w:r w:rsidRPr="00AE1933">
        <w:rPr>
          <w:rFonts w:ascii="Mangal" w:eastAsia="Calibri" w:hAnsi="Mangal" w:cs="Mangal"/>
          <w:b/>
          <w:sz w:val="24"/>
          <w:szCs w:val="24"/>
        </w:rPr>
        <w:t>,</w:t>
      </w:r>
      <w:r w:rsidRPr="00AE1933">
        <w:rPr>
          <w:rFonts w:ascii="Mangal" w:eastAsia="Calibri" w:hAnsi="Mangal" w:cs="Mangal"/>
          <w:b/>
          <w:sz w:val="24"/>
          <w:szCs w:val="24"/>
          <w:cs/>
        </w:rPr>
        <w:t xml:space="preserve"> तीव्र</w:t>
      </w:r>
      <w:r w:rsidRPr="00AE1933">
        <w:rPr>
          <w:rFonts w:ascii="Mangal" w:eastAsia="Calibri" w:hAnsi="Mangal" w:cs="Mangal"/>
          <w:b/>
          <w:sz w:val="24"/>
          <w:szCs w:val="24"/>
        </w:rPr>
        <w:t>,</w:t>
      </w:r>
      <w:r w:rsidRPr="00AE1933">
        <w:rPr>
          <w:rFonts w:ascii="Mangal" w:eastAsia="Calibri" w:hAnsi="Mangal" w:cs="Mangal"/>
          <w:b/>
          <w:sz w:val="24"/>
          <w:szCs w:val="24"/>
          <w:cs/>
        </w:rPr>
        <w:t xml:space="preserve"> पारदर्शा और बाधा-रहित प्रक्रियाविधियों तथा सीबीएसई के साथ </w:t>
      </w:r>
      <w:r w:rsidRPr="00AE1933">
        <w:rPr>
          <w:rFonts w:ascii="Mangal" w:eastAsia="Calibri" w:hAnsi="Mangal" w:cs="Mangal"/>
          <w:b/>
          <w:sz w:val="24"/>
          <w:szCs w:val="24"/>
        </w:rPr>
        <w:t>‘</w:t>
      </w:r>
      <w:r w:rsidRPr="00AE1933">
        <w:rPr>
          <w:rFonts w:ascii="Mangal" w:eastAsia="Calibri" w:hAnsi="Mangal" w:cs="Mangal"/>
          <w:b/>
          <w:sz w:val="24"/>
          <w:szCs w:val="24"/>
          <w:cs/>
        </w:rPr>
        <w:t>ईज ऑफ डुइंग बिजनेस</w:t>
      </w:r>
      <w:r w:rsidRPr="00AE1933">
        <w:rPr>
          <w:rFonts w:ascii="Mangal" w:eastAsia="Calibri" w:hAnsi="Mangal" w:cs="Mangal"/>
          <w:b/>
          <w:sz w:val="24"/>
          <w:szCs w:val="24"/>
        </w:rPr>
        <w:t>’</w:t>
      </w:r>
      <w:r w:rsidRPr="00AE1933">
        <w:rPr>
          <w:rFonts w:ascii="Mangal" w:eastAsia="Calibri" w:hAnsi="Mangal" w:cs="Mangal"/>
          <w:b/>
          <w:sz w:val="24"/>
          <w:szCs w:val="24"/>
          <w:cs/>
        </w:rPr>
        <w:t xml:space="preserve"> सुनिश्‍चित करने पर आधारित है। समूची संबंद्धन प्रक्रिया ऑनलाईन पूरी की जाएगी और तात्कालिक संचार के साथ समेकित की जाएगी। </w:t>
      </w:r>
    </w:p>
    <w:p w:rsidR="00EA7662" w:rsidRPr="00AE1933" w:rsidRDefault="00EA7662" w:rsidP="00EA7662">
      <w:pPr>
        <w:spacing w:after="0" w:line="240" w:lineRule="auto"/>
        <w:jc w:val="both"/>
        <w:rPr>
          <w:rFonts w:ascii="Mangal" w:eastAsia="Calibri" w:hAnsi="Mangal" w:cs="Mangal"/>
          <w:b/>
          <w:sz w:val="24"/>
          <w:szCs w:val="24"/>
        </w:rPr>
      </w:pPr>
    </w:p>
    <w:p w:rsidR="00EA7662" w:rsidRPr="00AE1933" w:rsidRDefault="00EA7662" w:rsidP="00EA7662">
      <w:pPr>
        <w:spacing w:after="0" w:line="240" w:lineRule="auto"/>
        <w:ind w:firstLine="720"/>
        <w:jc w:val="both"/>
        <w:rPr>
          <w:rFonts w:ascii="Mangal" w:eastAsia="Calibri" w:hAnsi="Mangal" w:cs="Mangal"/>
          <w:b/>
          <w:sz w:val="24"/>
          <w:szCs w:val="24"/>
        </w:rPr>
      </w:pPr>
      <w:r w:rsidRPr="00AE1933">
        <w:rPr>
          <w:rFonts w:ascii="Mangal" w:eastAsia="Calibri" w:hAnsi="Mangal" w:cs="Mangal"/>
          <w:b/>
          <w:sz w:val="24"/>
          <w:szCs w:val="24"/>
          <w:cs/>
        </w:rPr>
        <w:t>संशोधित संबंद्धन उपनियमों में किए गए मुख्‍य परिवर्तनों में कुछ निम्‍नलिखित हैं:</w:t>
      </w:r>
    </w:p>
    <w:p w:rsidR="00EA7662" w:rsidRPr="00AE1933" w:rsidRDefault="00EA7662" w:rsidP="00EA7662">
      <w:pPr>
        <w:spacing w:after="0" w:line="240" w:lineRule="auto"/>
        <w:jc w:val="both"/>
        <w:rPr>
          <w:rFonts w:ascii="Mangal" w:eastAsia="Calibri" w:hAnsi="Mangal" w:cs="Mangal"/>
          <w:b/>
          <w:sz w:val="24"/>
          <w:szCs w:val="24"/>
        </w:rPr>
      </w:pP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1. </w:t>
      </w:r>
      <w:r w:rsidRPr="00AE1933">
        <w:rPr>
          <w:rFonts w:ascii="Mangal" w:eastAsia="Calibri" w:hAnsi="Mangal" w:cs="Mangal"/>
          <w:b/>
          <w:sz w:val="24"/>
          <w:szCs w:val="24"/>
          <w:cs/>
        </w:rPr>
        <w:tab/>
        <w:t xml:space="preserve">मौजूदा प्रावधानों के अनुसार संबंद्धन के लिए आवेदन करते हुए स्‍कूलों से 12-14 दस्‍तावेज अपलोड करने की अपेक्षा थी। अब स्‍कूल के आवेदन पर जिला शिक्षा अधिकारी के एक ही प्रमाणपत्र तथा एक शपथ पत्र के आधार पर कार्रवाई की जाएगी। </w:t>
      </w: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2. </w:t>
      </w:r>
      <w:r w:rsidRPr="00AE1933">
        <w:rPr>
          <w:rFonts w:ascii="Mangal" w:eastAsia="Calibri" w:hAnsi="Mangal" w:cs="Mangal"/>
          <w:b/>
          <w:sz w:val="24"/>
          <w:szCs w:val="24"/>
          <w:cs/>
        </w:rPr>
        <w:tab/>
        <w:t xml:space="preserve">स्‍कूलों के निरीक्षण की प्रक्रिया शिक्षा की गुणवत्‍ता पर केंद्रित पद्धति के आधार पर परिणाम आधारित होगी। </w:t>
      </w:r>
    </w:p>
    <w:p w:rsidR="00EA7662" w:rsidRPr="00AE1933" w:rsidRDefault="00EA7662" w:rsidP="00EA7662">
      <w:pPr>
        <w:tabs>
          <w:tab w:val="left" w:pos="1260"/>
        </w:tabs>
        <w:spacing w:after="0" w:line="240" w:lineRule="auto"/>
        <w:ind w:firstLine="720"/>
        <w:jc w:val="both"/>
        <w:rPr>
          <w:rFonts w:ascii="Mangal" w:eastAsia="Calibri" w:hAnsi="Mangal" w:cs="Mangal"/>
          <w:b/>
          <w:sz w:val="24"/>
          <w:szCs w:val="24"/>
        </w:rPr>
      </w:pPr>
      <w:r w:rsidRPr="00AE1933">
        <w:rPr>
          <w:rFonts w:ascii="Mangal" w:eastAsia="Calibri" w:hAnsi="Mangal" w:cs="Mangal"/>
          <w:b/>
          <w:sz w:val="24"/>
          <w:szCs w:val="24"/>
          <w:cs/>
        </w:rPr>
        <w:t xml:space="preserve">3. </w:t>
      </w:r>
      <w:r w:rsidRPr="00AE1933">
        <w:rPr>
          <w:rFonts w:ascii="Mangal" w:eastAsia="Calibri" w:hAnsi="Mangal" w:cs="Mangal"/>
          <w:b/>
          <w:sz w:val="24"/>
          <w:szCs w:val="24"/>
          <w:cs/>
        </w:rPr>
        <w:tab/>
        <w:t>भूमि के माप का एकड़ से मीटरिक प्रणाली में परिवर्तित करते हुए मानकीकरण</w:t>
      </w: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4. </w:t>
      </w:r>
      <w:r w:rsidRPr="00AE1933">
        <w:rPr>
          <w:rFonts w:ascii="Mangal" w:eastAsia="Calibri" w:hAnsi="Mangal" w:cs="Mangal"/>
          <w:b/>
          <w:sz w:val="24"/>
          <w:szCs w:val="24"/>
          <w:cs/>
        </w:rPr>
        <w:tab/>
        <w:t>संबंद्धन की आवश्‍यकताओं को स्‍पष्‍ट रूप से अनिवार्य</w:t>
      </w:r>
      <w:r w:rsidRPr="00AE1933">
        <w:rPr>
          <w:rFonts w:ascii="Mangal" w:eastAsia="Calibri" w:hAnsi="Mangal" w:cs="Mangal"/>
          <w:b/>
          <w:sz w:val="24"/>
          <w:szCs w:val="24"/>
        </w:rPr>
        <w:t>,</w:t>
      </w:r>
      <w:r w:rsidRPr="00AE1933">
        <w:rPr>
          <w:rFonts w:ascii="Mangal" w:eastAsia="Calibri" w:hAnsi="Mangal" w:cs="Mangal"/>
          <w:b/>
          <w:sz w:val="24"/>
          <w:szCs w:val="24"/>
          <w:cs/>
        </w:rPr>
        <w:t xml:space="preserve"> संबंद्धन पश्‍चात् और सामान्‍य के रूप में परिभाषित किया गया है। अब स्‍कूलों से संबंद्धन के पश्‍चात् परन्‍तु सत्र प्रारंभ होने से पहले शिक्षकों की भर्ती इत्‍यादि जैसे कुछ मापदंड पूरे करना आवश्‍यक होगा। </w:t>
      </w: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5. </w:t>
      </w:r>
      <w:r w:rsidRPr="00AE1933">
        <w:rPr>
          <w:rFonts w:ascii="Mangal" w:eastAsia="Calibri" w:hAnsi="Mangal" w:cs="Mangal"/>
          <w:b/>
          <w:sz w:val="24"/>
          <w:szCs w:val="24"/>
          <w:cs/>
        </w:rPr>
        <w:tab/>
        <w:t>विभिन्‍न अनुरोधों पर कार्रवाई में किसी परिवर्तन से बचने के लिए स्‍कूल के स्‍थानान्‍तरण</w:t>
      </w:r>
      <w:r w:rsidRPr="00AE1933">
        <w:rPr>
          <w:rFonts w:ascii="Mangal" w:eastAsia="Calibri" w:hAnsi="Mangal" w:cs="Mangal"/>
          <w:b/>
          <w:sz w:val="24"/>
          <w:szCs w:val="24"/>
        </w:rPr>
        <w:t>,</w:t>
      </w:r>
      <w:r w:rsidRPr="00AE1933">
        <w:rPr>
          <w:rFonts w:ascii="Mangal" w:eastAsia="Calibri" w:hAnsi="Mangal" w:cs="Mangal"/>
          <w:b/>
          <w:sz w:val="24"/>
          <w:szCs w:val="24"/>
          <w:cs/>
        </w:rPr>
        <w:t xml:space="preserve"> स्‍कूल/सोसायटी के नाम में परिवर्तन</w:t>
      </w:r>
      <w:r w:rsidRPr="00AE1933">
        <w:rPr>
          <w:rFonts w:ascii="Mangal" w:eastAsia="Calibri" w:hAnsi="Mangal" w:cs="Mangal"/>
          <w:b/>
          <w:sz w:val="24"/>
          <w:szCs w:val="24"/>
        </w:rPr>
        <w:t>,</w:t>
      </w:r>
      <w:r w:rsidRPr="00AE1933">
        <w:rPr>
          <w:rFonts w:ascii="Mangal" w:eastAsia="Calibri" w:hAnsi="Mangal" w:cs="Mangal"/>
          <w:b/>
          <w:sz w:val="24"/>
          <w:szCs w:val="24"/>
          <w:cs/>
        </w:rPr>
        <w:t xml:space="preserve"> किसी सोसायटी से स्‍थानान्‍तरण और स्‍कूल को बंद किए जाने इत्‍यादि के सुपरिभाषित प्रावधान मौजूद हैं। </w:t>
      </w: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6. </w:t>
      </w:r>
      <w:r w:rsidRPr="00AE1933">
        <w:rPr>
          <w:rFonts w:ascii="Mangal" w:eastAsia="Calibri" w:hAnsi="Mangal" w:cs="Mangal"/>
          <w:b/>
          <w:sz w:val="24"/>
          <w:szCs w:val="24"/>
          <w:cs/>
        </w:rPr>
        <w:tab/>
        <w:t>अरूणाचल प्रदेश</w:t>
      </w:r>
      <w:r w:rsidRPr="00AE1933">
        <w:rPr>
          <w:rFonts w:ascii="Mangal" w:eastAsia="Calibri" w:hAnsi="Mangal" w:cs="Mangal"/>
          <w:b/>
          <w:sz w:val="24"/>
          <w:szCs w:val="24"/>
        </w:rPr>
        <w:t>,</w:t>
      </w:r>
      <w:r w:rsidRPr="00AE1933">
        <w:rPr>
          <w:rFonts w:ascii="Mangal" w:eastAsia="Calibri" w:hAnsi="Mangal" w:cs="Mangal"/>
          <w:b/>
          <w:sz w:val="24"/>
          <w:szCs w:val="24"/>
          <w:cs/>
        </w:rPr>
        <w:t xml:space="preserve"> सिक्‍किम और अंडमान तथा निकोबार/लक्षद्वीप द्वीप समूह के राज्‍यों के छितरे भूमि संसाधनों के साथ कठिन क्षेत्र होने के नाते उनके लिए भूमि की आवश्‍यताओं में मेट्रों शहरों के समकक्ष छूट दी जाती है। </w:t>
      </w:r>
    </w:p>
    <w:p w:rsidR="00EA7662" w:rsidRPr="00AE1933" w:rsidRDefault="00EA7662" w:rsidP="00EA7662">
      <w:pPr>
        <w:tabs>
          <w:tab w:val="left" w:pos="1260"/>
        </w:tabs>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7. </w:t>
      </w:r>
      <w:r w:rsidRPr="00AE1933">
        <w:rPr>
          <w:rFonts w:ascii="Mangal" w:eastAsia="Calibri" w:hAnsi="Mangal" w:cs="Mangal"/>
          <w:b/>
          <w:sz w:val="24"/>
          <w:szCs w:val="24"/>
          <w:cs/>
        </w:rPr>
        <w:tab/>
        <w:t xml:space="preserve">लीज की अवधि को आवेदन की तारीख पर केवल 5 वर्ष के स्‍वामित्‍व गारंटी के साथ 30 वर्ष से घटाकर 15 वर्ष कर दिया गया है। </w:t>
      </w:r>
    </w:p>
    <w:p w:rsidR="00EA7662" w:rsidRPr="00AE1933" w:rsidRDefault="00EA7662" w:rsidP="00EA7662">
      <w:pPr>
        <w:spacing w:after="0" w:line="240" w:lineRule="auto"/>
        <w:ind w:left="1260" w:hanging="540"/>
        <w:jc w:val="both"/>
        <w:rPr>
          <w:rFonts w:ascii="Mangal" w:eastAsia="Calibri" w:hAnsi="Mangal" w:cs="Mangal"/>
          <w:b/>
          <w:sz w:val="24"/>
          <w:szCs w:val="24"/>
        </w:rPr>
      </w:pPr>
      <w:r w:rsidRPr="00AE1933">
        <w:rPr>
          <w:rFonts w:ascii="Mangal" w:eastAsia="Calibri" w:hAnsi="Mangal" w:cs="Mangal"/>
          <w:b/>
          <w:sz w:val="24"/>
          <w:szCs w:val="24"/>
          <w:cs/>
        </w:rPr>
        <w:t xml:space="preserve">8. </w:t>
      </w:r>
      <w:r w:rsidRPr="00AE1933">
        <w:rPr>
          <w:rFonts w:ascii="Mangal" w:eastAsia="Calibri" w:hAnsi="Mangal" w:cs="Mangal"/>
          <w:b/>
          <w:sz w:val="24"/>
          <w:szCs w:val="24"/>
          <w:cs/>
        </w:rPr>
        <w:tab/>
        <w:t xml:space="preserve">पर्याप्‍त दंडात्‍मक प्रावधानों के साथ विभिन्‍न पदाधिकारियों की जिम्‍मेदारियों को स्‍पष्‍ट रूप से परिभाषित किया गया है।       </w:t>
      </w:r>
    </w:p>
    <w:p w:rsidR="00EA7662" w:rsidRPr="00AE1933" w:rsidRDefault="00EA7662" w:rsidP="00EA7662">
      <w:pPr>
        <w:spacing w:after="0" w:line="240" w:lineRule="auto"/>
        <w:jc w:val="both"/>
        <w:rPr>
          <w:rFonts w:ascii="Mangal" w:eastAsia="Calibri" w:hAnsi="Mangal" w:cs="Mangal"/>
          <w:b/>
          <w:sz w:val="24"/>
          <w:szCs w:val="24"/>
        </w:rPr>
      </w:pPr>
    </w:p>
    <w:p w:rsidR="00EA7662" w:rsidRPr="00AE1933" w:rsidRDefault="00EA7662" w:rsidP="00EA7662">
      <w:pPr>
        <w:spacing w:after="0" w:line="240" w:lineRule="auto"/>
        <w:jc w:val="center"/>
        <w:rPr>
          <w:rFonts w:ascii="Mangal" w:hAnsi="Mangal" w:cs="Mangal"/>
          <w:sz w:val="24"/>
          <w:szCs w:val="24"/>
        </w:rPr>
      </w:pPr>
      <w:r w:rsidRPr="00AE1933">
        <w:rPr>
          <w:rFonts w:ascii="Mangal" w:hAnsi="Mangal" w:cs="Mangal"/>
          <w:sz w:val="24"/>
          <w:szCs w:val="24"/>
          <w:cs/>
        </w:rPr>
        <w:t>*****</w:t>
      </w:r>
    </w:p>
    <w:p w:rsidR="008750E5" w:rsidRDefault="008750E5"/>
    <w:sectPr w:rsidR="008750E5" w:rsidSect="008750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A7662"/>
    <w:rsid w:val="008750E5"/>
    <w:rsid w:val="00EA766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Company>Hewlett-Packard Company</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2018-12-20T05:13:00Z</dcterms:created>
  <dcterms:modified xsi:type="dcterms:W3CDTF">2018-12-20T05:14:00Z</dcterms:modified>
</cp:coreProperties>
</file>