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भारत सरकार</w:t>
      </w:r>
    </w:p>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w:t>
      </w:r>
    </w:p>
    <w:p w:rsidR="00E24AAB" w:rsidRPr="00AE1933" w:rsidRDefault="00E24AAB" w:rsidP="00E24AAB">
      <w:pPr>
        <w:spacing w:after="0" w:line="240" w:lineRule="auto"/>
        <w:jc w:val="center"/>
        <w:rPr>
          <w:rFonts w:ascii="Mangal" w:eastAsia="Calibri" w:hAnsi="Mangal" w:cs="Mangal"/>
          <w:bCs/>
          <w:sz w:val="24"/>
          <w:szCs w:val="24"/>
          <w:cs/>
        </w:rPr>
      </w:pPr>
      <w:r w:rsidRPr="00AE1933">
        <w:rPr>
          <w:rFonts w:ascii="Mangal" w:eastAsia="Calibri" w:hAnsi="Mangal" w:cs="Mangal"/>
          <w:bCs/>
          <w:sz w:val="24"/>
          <w:szCs w:val="24"/>
          <w:cs/>
        </w:rPr>
        <w:t>स्‍कूल शिक्षा और साक्षरता विभाग</w:t>
      </w:r>
    </w:p>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राज्य सभा</w:t>
      </w:r>
    </w:p>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अतारांकित प्रश्न संख्या: 1210</w:t>
      </w:r>
    </w:p>
    <w:p w:rsidR="00E24AAB" w:rsidRPr="00AE1933" w:rsidRDefault="00E24AAB" w:rsidP="00E24AAB">
      <w:pPr>
        <w:spacing w:after="0" w:line="240" w:lineRule="auto"/>
        <w:jc w:val="center"/>
        <w:rPr>
          <w:rFonts w:ascii="Mangal" w:eastAsia="Calibri" w:hAnsi="Mangal" w:cs="Mangal"/>
          <w:b/>
          <w:sz w:val="24"/>
          <w:szCs w:val="24"/>
        </w:rPr>
      </w:pPr>
      <w:r w:rsidRPr="00AE1933">
        <w:rPr>
          <w:rFonts w:ascii="Mangal" w:eastAsia="Calibri" w:hAnsi="Mangal" w:cs="Mangal"/>
          <w:bCs/>
          <w:sz w:val="24"/>
          <w:szCs w:val="24"/>
          <w:cs/>
        </w:rPr>
        <w:t>उत्तर देने की तारीखः 20.1</w:t>
      </w:r>
      <w:r w:rsidRPr="00AE1933">
        <w:rPr>
          <w:rFonts w:ascii="Mangal" w:eastAsia="Calibri" w:hAnsi="Mangal" w:cs="Mangal"/>
          <w:b/>
          <w:sz w:val="24"/>
          <w:szCs w:val="24"/>
        </w:rPr>
        <w:t>2</w:t>
      </w:r>
      <w:r w:rsidRPr="00AE1933">
        <w:rPr>
          <w:rFonts w:ascii="Mangal" w:eastAsia="Calibri" w:hAnsi="Mangal" w:cs="Mangal"/>
          <w:bCs/>
          <w:sz w:val="24"/>
          <w:szCs w:val="24"/>
          <w:cs/>
        </w:rPr>
        <w:t>.201</w:t>
      </w:r>
      <w:r w:rsidRPr="00AE1933">
        <w:rPr>
          <w:rFonts w:ascii="Mangal" w:eastAsia="Calibri" w:hAnsi="Mangal" w:cs="Mangal"/>
          <w:b/>
          <w:sz w:val="24"/>
          <w:szCs w:val="24"/>
        </w:rPr>
        <w:t>8</w:t>
      </w:r>
    </w:p>
    <w:p w:rsidR="00E24AAB" w:rsidRPr="00AE1933" w:rsidRDefault="00E24AAB" w:rsidP="00E24AAB">
      <w:pPr>
        <w:spacing w:after="0" w:line="240" w:lineRule="auto"/>
        <w:jc w:val="center"/>
        <w:rPr>
          <w:rFonts w:ascii="Mangal" w:eastAsia="Calibri" w:hAnsi="Mangal" w:cs="Mangal"/>
          <w:bCs/>
          <w:sz w:val="24"/>
          <w:szCs w:val="24"/>
        </w:rPr>
      </w:pPr>
    </w:p>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निजी स्कूलों द्वारा सीट किराये पर दिए जाने की</w:t>
      </w:r>
    </w:p>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जांच किया जाना</w:t>
      </w:r>
    </w:p>
    <w:p w:rsidR="00E24AAB" w:rsidRPr="00AE1933" w:rsidRDefault="00E24AAB" w:rsidP="00E24AAB">
      <w:pPr>
        <w:spacing w:after="0" w:line="240" w:lineRule="auto"/>
        <w:jc w:val="both"/>
        <w:rPr>
          <w:rFonts w:ascii="Mangal" w:eastAsia="Calibri" w:hAnsi="Mangal" w:cs="Mangal"/>
          <w:b/>
          <w:sz w:val="24"/>
          <w:szCs w:val="24"/>
        </w:rPr>
      </w:pPr>
      <w:r w:rsidRPr="00AE1933">
        <w:rPr>
          <w:rFonts w:ascii="Mangal" w:eastAsia="Calibri" w:hAnsi="Mangal" w:cs="Mangal"/>
          <w:bCs/>
          <w:sz w:val="24"/>
          <w:szCs w:val="24"/>
          <w:cs/>
        </w:rPr>
        <w:t>1210. श्री आर॰ वैद्यलिंगमः</w:t>
      </w:r>
      <w:r w:rsidRPr="00AE1933">
        <w:rPr>
          <w:rFonts w:ascii="Mangal" w:eastAsia="Calibri" w:hAnsi="Mangal" w:cs="Mangal"/>
          <w:b/>
          <w:sz w:val="24"/>
          <w:szCs w:val="24"/>
          <w:cs/>
        </w:rPr>
        <w:t xml:space="preserve"> </w:t>
      </w:r>
    </w:p>
    <w:p w:rsidR="00E24AAB" w:rsidRPr="00AE1933" w:rsidRDefault="00E24AAB" w:rsidP="00E24AAB">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क्या </w:t>
      </w:r>
      <w:r w:rsidRPr="00AE1933">
        <w:rPr>
          <w:rFonts w:ascii="Mangal" w:eastAsia="Calibri" w:hAnsi="Mangal" w:cs="Mangal"/>
          <w:bCs/>
          <w:sz w:val="24"/>
          <w:szCs w:val="24"/>
          <w:cs/>
        </w:rPr>
        <w:t>मानव संसाधन विकास मंत्री</w:t>
      </w:r>
      <w:r w:rsidRPr="00AE1933">
        <w:rPr>
          <w:rFonts w:ascii="Mangal" w:eastAsia="Calibri" w:hAnsi="Mangal" w:cs="Mangal"/>
          <w:b/>
          <w:sz w:val="24"/>
          <w:szCs w:val="24"/>
          <w:cs/>
        </w:rPr>
        <w:t xml:space="preserve"> यह बताने की कृपा करेंगे किः</w:t>
      </w:r>
    </w:p>
    <w:p w:rsidR="00E24AAB" w:rsidRPr="00AE1933" w:rsidRDefault="00E24AAB" w:rsidP="00E24AAB">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(क) </w:t>
      </w:r>
      <w:r w:rsidRPr="00AE1933">
        <w:rPr>
          <w:rFonts w:ascii="Mangal" w:eastAsia="Calibri" w:hAnsi="Mangal" w:cs="Mangal"/>
          <w:b/>
          <w:sz w:val="24"/>
          <w:szCs w:val="24"/>
          <w:cs/>
        </w:rPr>
        <w:tab/>
        <w:t>क्या यह सच है कि केन्द्रीय माध्यमिक शिक्षा बोर्ड की मंशा देश भर में 170 के करीब निजी स्कूलों को उनकी सम्बद्धता वापिस लिए जाने का कारण बताओ नोटिस भेजकर तथा प्रत्येक अतिरिक्त छात्र पर 500 रुपये या उससे अधिक जुर्माना लगाकर दंडित करने की है</w:t>
      </w:r>
      <w:r w:rsidRPr="00AE1933">
        <w:rPr>
          <w:rFonts w:ascii="Mangal" w:eastAsia="Calibri" w:hAnsi="Mangal" w:cs="Mangal"/>
          <w:b/>
          <w:sz w:val="24"/>
          <w:szCs w:val="24"/>
        </w:rPr>
        <w:t>;</w:t>
      </w:r>
    </w:p>
    <w:p w:rsidR="00E24AAB" w:rsidRPr="00AE1933" w:rsidRDefault="00E24AAB" w:rsidP="00E24AAB">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(ख)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
          <w:sz w:val="24"/>
          <w:szCs w:val="24"/>
        </w:rPr>
        <w:t>;</w:t>
      </w:r>
    </w:p>
    <w:p w:rsidR="00E24AAB" w:rsidRPr="00AE1933" w:rsidRDefault="00E24AAB" w:rsidP="00E24AAB">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(ग) </w:t>
      </w:r>
      <w:r w:rsidRPr="00AE1933">
        <w:rPr>
          <w:rFonts w:ascii="Mangal" w:eastAsia="Calibri" w:hAnsi="Mangal" w:cs="Mangal"/>
          <w:b/>
          <w:sz w:val="24"/>
          <w:szCs w:val="24"/>
          <w:cs/>
        </w:rPr>
        <w:tab/>
        <w:t>क्या यह भी सच है कि इस कदम से सीटें किराए पर देने वाले निजी स्कूलों पर भी लगाम लगेगी</w:t>
      </w:r>
      <w:r w:rsidRPr="00AE1933">
        <w:rPr>
          <w:rFonts w:ascii="Mangal" w:eastAsia="Calibri" w:hAnsi="Mangal" w:cs="Mangal"/>
          <w:b/>
          <w:sz w:val="24"/>
          <w:szCs w:val="24"/>
        </w:rPr>
        <w:t xml:space="preserve">; </w:t>
      </w:r>
      <w:r w:rsidRPr="00AE1933">
        <w:rPr>
          <w:rFonts w:ascii="Mangal" w:eastAsia="Calibri" w:hAnsi="Mangal" w:cs="Mangal"/>
          <w:b/>
          <w:sz w:val="24"/>
          <w:szCs w:val="24"/>
          <w:cs/>
        </w:rPr>
        <w:t>और</w:t>
      </w:r>
    </w:p>
    <w:p w:rsidR="00E24AAB" w:rsidRPr="00AE1933" w:rsidRDefault="00E24AAB" w:rsidP="00E24AAB">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(घ)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Cs/>
          <w:sz w:val="24"/>
          <w:szCs w:val="24"/>
        </w:rPr>
        <w:t>?</w:t>
      </w:r>
    </w:p>
    <w:p w:rsidR="00E24AAB" w:rsidRPr="00AE1933" w:rsidRDefault="00E24AAB" w:rsidP="00E24AAB">
      <w:pPr>
        <w:spacing w:after="0" w:line="240" w:lineRule="auto"/>
        <w:jc w:val="center"/>
        <w:rPr>
          <w:rFonts w:ascii="Mangal" w:eastAsia="Calibri" w:hAnsi="Mangal" w:cs="Mangal"/>
          <w:bCs/>
          <w:sz w:val="24"/>
          <w:szCs w:val="24"/>
        </w:rPr>
      </w:pPr>
    </w:p>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उत्तर</w:t>
      </w:r>
    </w:p>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 में राज्य मंत्री</w:t>
      </w:r>
    </w:p>
    <w:p w:rsidR="00E24AAB" w:rsidRPr="00AE1933" w:rsidRDefault="00E24AAB" w:rsidP="00E24AAB">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(डॉ. सत्‍य पाल सिंह)</w:t>
      </w:r>
    </w:p>
    <w:p w:rsidR="00E24AAB" w:rsidRPr="00AE1933" w:rsidRDefault="00E24AAB" w:rsidP="00E24AAB">
      <w:pPr>
        <w:spacing w:after="0" w:line="240" w:lineRule="auto"/>
        <w:jc w:val="both"/>
        <w:rPr>
          <w:rFonts w:ascii="Mangal" w:eastAsia="Calibri" w:hAnsi="Mangal" w:cs="Mangal"/>
          <w:b/>
          <w:sz w:val="24"/>
          <w:szCs w:val="24"/>
        </w:rPr>
      </w:pPr>
    </w:p>
    <w:p w:rsidR="00E24AAB" w:rsidRPr="00AE1933" w:rsidRDefault="00E24AAB" w:rsidP="00E24AAB">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(क) और (ख): जी</w:t>
      </w:r>
      <w:r w:rsidRPr="00AE1933">
        <w:rPr>
          <w:rFonts w:ascii="Mangal" w:eastAsia="Calibri" w:hAnsi="Mangal" w:cs="Mangal"/>
          <w:b/>
          <w:sz w:val="24"/>
          <w:szCs w:val="24"/>
        </w:rPr>
        <w:t>,</w:t>
      </w:r>
      <w:r w:rsidRPr="00AE1933">
        <w:rPr>
          <w:rFonts w:ascii="Mangal" w:eastAsia="Calibri" w:hAnsi="Mangal" w:cs="Mangal"/>
          <w:b/>
          <w:sz w:val="24"/>
          <w:szCs w:val="24"/>
          <w:cs/>
        </w:rPr>
        <w:t xml:space="preserve"> नहीं। तथपि केंद्रीय माध्‍यमिक शिक्षा बोर्ड (सीबीएसई) को किसी स्‍कूल द्वारा बोर्ड के संबंद्धन (एफिलिएशन) संबंधी उपनियमों/परीक्षा उपनियमों का उल्लंघन करते हुए पाये जाने अथवा स्‍कूल द्वारा बोर्ड के दिशानिर्देशों का अनुपालन न करने की स्‍थिति में निम्‍नलिखित  दंड लगाने का अधिकार है: </w:t>
      </w:r>
    </w:p>
    <w:p w:rsidR="00E24AAB" w:rsidRPr="00AE1933" w:rsidRDefault="00E24AAB" w:rsidP="00E24AAB">
      <w:pPr>
        <w:spacing w:after="0" w:line="240" w:lineRule="auto"/>
        <w:jc w:val="both"/>
        <w:rPr>
          <w:rFonts w:ascii="Mangal" w:eastAsia="Calibri" w:hAnsi="Mangal" w:cs="Mangal"/>
          <w:b/>
          <w:sz w:val="24"/>
          <w:szCs w:val="24"/>
        </w:rPr>
      </w:pP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लिखित चेतावनी </w:t>
      </w: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5</w:t>
      </w:r>
      <w:r w:rsidRPr="00AE1933">
        <w:rPr>
          <w:rFonts w:ascii="Mangal" w:eastAsia="Calibri" w:hAnsi="Mangal" w:cs="Mangal"/>
          <w:b/>
          <w:sz w:val="24"/>
          <w:szCs w:val="24"/>
        </w:rPr>
        <w:t>,</w:t>
      </w:r>
      <w:r w:rsidRPr="00AE1933">
        <w:rPr>
          <w:rFonts w:ascii="Mangal" w:eastAsia="Calibri" w:hAnsi="Mangal" w:cs="Mangal"/>
          <w:b/>
          <w:sz w:val="24"/>
          <w:szCs w:val="24"/>
          <w:cs/>
        </w:rPr>
        <w:t>00</w:t>
      </w:r>
      <w:r w:rsidRPr="00AE1933">
        <w:rPr>
          <w:rFonts w:ascii="Mangal" w:eastAsia="Calibri" w:hAnsi="Mangal" w:cs="Mangal"/>
          <w:b/>
          <w:sz w:val="24"/>
          <w:szCs w:val="24"/>
        </w:rPr>
        <w:t>,</w:t>
      </w:r>
      <w:r w:rsidRPr="00AE1933">
        <w:rPr>
          <w:rFonts w:ascii="Mangal" w:eastAsia="Calibri" w:hAnsi="Mangal" w:cs="Mangal"/>
          <w:b/>
          <w:sz w:val="24"/>
          <w:szCs w:val="24"/>
          <w:cs/>
        </w:rPr>
        <w:t>000/- रू. तक दंड लगाना</w:t>
      </w: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स्‍कूल को वरिष्‍ठ माध्‍यमिक स्‍तर से माध्‍यमिक स्‍तर तक डाउनग्रेड करना </w:t>
      </w: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स्कूल में सैक्‍शनों की संख्‍या को सीमित करना</w:t>
      </w: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lastRenderedPageBreak/>
        <w:t xml:space="preserve">दो वर्ष की अवधि तक के लिए स्कूल को बोर्ड की परीक्षा में छात्रों को प्रायोजित करने से निषेध करना </w:t>
      </w: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किसी निश्‍चित अवधि के लिए संबंद्धन निलंबित करना </w:t>
      </w: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पांच वर्ष तक की अवधि के लिए स्कूल को संबंद्धन अथवा संबंद्धन पुन: प्रदान करने हेतु आवेदन करने से निषेध करना </w:t>
      </w:r>
    </w:p>
    <w:p w:rsidR="00E24AAB" w:rsidRPr="00AE1933" w:rsidRDefault="00E24AAB" w:rsidP="00E24AAB">
      <w:pPr>
        <w:spacing w:after="0" w:line="240" w:lineRule="auto"/>
        <w:jc w:val="both"/>
        <w:rPr>
          <w:rFonts w:ascii="Mangal" w:eastAsia="Calibri" w:hAnsi="Mangal" w:cs="Mangal"/>
          <w:b/>
          <w:sz w:val="24"/>
          <w:szCs w:val="24"/>
        </w:rPr>
      </w:pPr>
    </w:p>
    <w:p w:rsidR="00E24AAB" w:rsidRPr="00AE1933" w:rsidRDefault="00E24AAB" w:rsidP="00E24AAB">
      <w:pPr>
        <w:spacing w:after="0" w:line="240" w:lineRule="auto"/>
        <w:jc w:val="both"/>
        <w:rPr>
          <w:rFonts w:ascii="Mangal" w:eastAsia="Calibri" w:hAnsi="Mangal" w:cs="Mangal"/>
          <w:b/>
          <w:sz w:val="24"/>
          <w:szCs w:val="24"/>
        </w:rPr>
      </w:pP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किसी विशिष्‍ट विषय (विषयों) अथवा स्‍ट्रीम में संबंद्धन वापस लेना </w:t>
      </w: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संबंद्धन वापस लेना</w:t>
      </w:r>
    </w:p>
    <w:p w:rsidR="00E24AAB" w:rsidRPr="00AE1933" w:rsidRDefault="00E24AAB" w:rsidP="00E24AAB">
      <w:pPr>
        <w:pStyle w:val="ListParagraph"/>
        <w:numPr>
          <w:ilvl w:val="0"/>
          <w:numId w:val="1"/>
        </w:num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बोर्ड द्वारा उपयुक्‍त समझा गया कोई अन्‍य दंड </w:t>
      </w:r>
    </w:p>
    <w:p w:rsidR="00E24AAB" w:rsidRPr="00AE1933" w:rsidRDefault="00E24AAB" w:rsidP="00E24AAB">
      <w:pPr>
        <w:spacing w:after="0" w:line="240" w:lineRule="auto"/>
        <w:jc w:val="both"/>
        <w:rPr>
          <w:rFonts w:ascii="Mangal" w:eastAsia="Calibri" w:hAnsi="Mangal" w:cs="Mangal"/>
          <w:b/>
          <w:sz w:val="24"/>
          <w:szCs w:val="24"/>
        </w:rPr>
      </w:pPr>
    </w:p>
    <w:p w:rsidR="00E24AAB" w:rsidRPr="00AE1933" w:rsidRDefault="00E24AAB" w:rsidP="00E24AAB">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(ग) और (घ): उन मामलों का विवरण निम्‍नानुसार है जिनमें सीबीएसई द्वारा छात्रों के पंजीकरण के संबंध में स्‍कूल को कारण बताओ नोटिस जारी किया गया था: </w:t>
      </w:r>
    </w:p>
    <w:p w:rsidR="00E24AAB" w:rsidRPr="00AE1933" w:rsidRDefault="00E24AAB" w:rsidP="00E24AAB">
      <w:pPr>
        <w:spacing w:after="0" w:line="240" w:lineRule="auto"/>
        <w:jc w:val="both"/>
        <w:rPr>
          <w:rFonts w:ascii="Mangal" w:eastAsia="Calibri" w:hAnsi="Mangal" w:cs="Mangal"/>
          <w:b/>
          <w:sz w:val="24"/>
          <w:szCs w:val="24"/>
        </w:rPr>
      </w:pPr>
    </w:p>
    <w:tbl>
      <w:tblPr>
        <w:tblStyle w:val="TableGrid"/>
        <w:tblW w:w="0" w:type="auto"/>
        <w:tblLook w:val="04A0"/>
      </w:tblPr>
      <w:tblGrid>
        <w:gridCol w:w="888"/>
        <w:gridCol w:w="3707"/>
        <w:gridCol w:w="2317"/>
        <w:gridCol w:w="2330"/>
      </w:tblGrid>
      <w:tr w:rsidR="00E24AAB" w:rsidRPr="00AE1933" w:rsidTr="004B49A3">
        <w:tc>
          <w:tcPr>
            <w:tcW w:w="918"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क्र. सं. </w:t>
            </w:r>
          </w:p>
        </w:tc>
        <w:tc>
          <w:tcPr>
            <w:tcW w:w="3870"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स्‍कूल का नाम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उल्लंघन का विवरण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कृत कार्रवाई </w:t>
            </w:r>
          </w:p>
        </w:tc>
      </w:tr>
      <w:tr w:rsidR="00E24AAB" w:rsidRPr="00AE1933" w:rsidTr="004B49A3">
        <w:tc>
          <w:tcPr>
            <w:tcW w:w="918"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1.</w:t>
            </w:r>
          </w:p>
        </w:tc>
        <w:tc>
          <w:tcPr>
            <w:tcW w:w="3870"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जी.डी. गोयंका इंटरनेशनल स्कूल</w:t>
            </w:r>
            <w:r w:rsidRPr="00AE1933">
              <w:rPr>
                <w:rFonts w:ascii="Mangal" w:eastAsia="Calibri" w:hAnsi="Mangal" w:cs="Mangal"/>
                <w:b/>
                <w:sz w:val="24"/>
                <w:szCs w:val="24"/>
              </w:rPr>
              <w:t>,</w:t>
            </w:r>
            <w:r w:rsidRPr="00AE1933">
              <w:rPr>
                <w:rFonts w:ascii="Mangal" w:eastAsia="Calibri" w:hAnsi="Mangal" w:cs="Mangal"/>
                <w:b/>
                <w:sz w:val="24"/>
                <w:szCs w:val="24"/>
                <w:cs/>
              </w:rPr>
              <w:t xml:space="preserve"> रोहतक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छात्र </w:t>
            </w:r>
            <w:r w:rsidRPr="00AE1933">
              <w:rPr>
                <w:rFonts w:ascii="Mangal" w:eastAsia="Calibri" w:hAnsi="Mangal" w:cs="Mangal"/>
                <w:bCs/>
                <w:sz w:val="24"/>
                <w:szCs w:val="24"/>
              </w:rPr>
              <w:t>IX</w:t>
            </w:r>
            <w:r w:rsidRPr="00AE1933">
              <w:rPr>
                <w:rFonts w:ascii="Mangal" w:eastAsia="Calibri" w:hAnsi="Mangal" w:cs="Mangal"/>
                <w:b/>
                <w:sz w:val="24"/>
                <w:szCs w:val="24"/>
                <w:cs/>
              </w:rPr>
              <w:t>वीं</w:t>
            </w:r>
            <w:r w:rsidRPr="00AE1933">
              <w:rPr>
                <w:rFonts w:ascii="Mangal" w:eastAsia="Calibri" w:hAnsi="Mangal" w:cs="Mangal"/>
                <w:bCs/>
                <w:sz w:val="24"/>
                <w:szCs w:val="24"/>
              </w:rPr>
              <w:t xml:space="preserve"> </w:t>
            </w:r>
            <w:r w:rsidRPr="00AE1933">
              <w:rPr>
                <w:rFonts w:ascii="Mangal" w:eastAsia="Calibri" w:hAnsi="Mangal" w:cs="Mangal"/>
                <w:b/>
                <w:sz w:val="24"/>
                <w:szCs w:val="24"/>
                <w:cs/>
              </w:rPr>
              <w:t>और</w:t>
            </w:r>
            <w:r w:rsidRPr="00AE1933">
              <w:rPr>
                <w:rFonts w:ascii="Mangal" w:eastAsia="Calibri" w:hAnsi="Mangal" w:cs="Mangal"/>
                <w:bCs/>
                <w:sz w:val="24"/>
                <w:szCs w:val="24"/>
                <w:cs/>
              </w:rPr>
              <w:t xml:space="preserve"> </w:t>
            </w:r>
            <w:r w:rsidRPr="00AE1933">
              <w:rPr>
                <w:rFonts w:ascii="Mangal" w:eastAsia="Calibri" w:hAnsi="Mangal" w:cs="Mangal"/>
                <w:bCs/>
                <w:sz w:val="24"/>
                <w:szCs w:val="24"/>
              </w:rPr>
              <w:t>X</w:t>
            </w:r>
            <w:r w:rsidRPr="00AE1933">
              <w:rPr>
                <w:rFonts w:ascii="Mangal" w:eastAsia="Calibri" w:hAnsi="Mangal" w:cs="Mangal"/>
                <w:b/>
                <w:sz w:val="24"/>
                <w:szCs w:val="24"/>
                <w:cs/>
              </w:rPr>
              <w:t xml:space="preserve">वीं में पढ़ रहे थे और बोर्ड की परीक्षा के लिए फीस का भुगतान किया गया था परन्‍तु </w:t>
            </w:r>
            <w:r w:rsidRPr="00AE1933">
              <w:rPr>
                <w:rFonts w:ascii="Mangal" w:eastAsia="Calibri" w:hAnsi="Mangal" w:cs="Mangal"/>
                <w:bCs/>
                <w:sz w:val="24"/>
                <w:szCs w:val="24"/>
              </w:rPr>
              <w:t>X</w:t>
            </w:r>
            <w:r w:rsidRPr="00AE1933">
              <w:rPr>
                <w:rFonts w:ascii="Mangal" w:eastAsia="Calibri" w:hAnsi="Mangal" w:cs="Mangal"/>
                <w:b/>
                <w:sz w:val="24"/>
                <w:szCs w:val="24"/>
                <w:cs/>
              </w:rPr>
              <w:t xml:space="preserve">वीं कक्षा के लिए अंकपत्र किसी दूसरे स्कूल के नाम में जारी कर दिए गए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दिनांक 30.04.2018 की शिकायत आगे आवश्‍यक कार्रवाई करने के लिए क्षेत्रीय कार्यालय</w:t>
            </w:r>
            <w:r w:rsidRPr="00AE1933">
              <w:rPr>
                <w:rFonts w:ascii="Mangal" w:eastAsia="Calibri" w:hAnsi="Mangal" w:cs="Mangal"/>
                <w:b/>
                <w:sz w:val="24"/>
                <w:szCs w:val="24"/>
              </w:rPr>
              <w:t>,</w:t>
            </w:r>
            <w:r w:rsidRPr="00AE1933">
              <w:rPr>
                <w:rFonts w:ascii="Mangal" w:eastAsia="Calibri" w:hAnsi="Mangal" w:cs="Mangal"/>
                <w:b/>
                <w:sz w:val="24"/>
                <w:szCs w:val="24"/>
                <w:cs/>
              </w:rPr>
              <w:t xml:space="preserve"> पंचकुला को प्रषित की गई </w:t>
            </w:r>
          </w:p>
        </w:tc>
      </w:tr>
      <w:tr w:rsidR="00E24AAB" w:rsidRPr="00AE1933" w:rsidTr="004B49A3">
        <w:tc>
          <w:tcPr>
            <w:tcW w:w="918"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2.</w:t>
            </w:r>
          </w:p>
        </w:tc>
        <w:tc>
          <w:tcPr>
            <w:tcW w:w="3870"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होली ऐंजल पब्‍लिक स्‍कूल</w:t>
            </w:r>
            <w:r w:rsidRPr="00AE1933">
              <w:rPr>
                <w:rFonts w:ascii="Mangal" w:eastAsia="Calibri" w:hAnsi="Mangal" w:cs="Mangal"/>
                <w:b/>
                <w:sz w:val="24"/>
                <w:szCs w:val="24"/>
              </w:rPr>
              <w:t>,</w:t>
            </w:r>
            <w:r w:rsidRPr="00AE1933">
              <w:rPr>
                <w:rFonts w:ascii="Mangal" w:eastAsia="Calibri" w:hAnsi="Mangal" w:cs="Mangal"/>
                <w:b/>
                <w:sz w:val="24"/>
                <w:szCs w:val="24"/>
                <w:cs/>
              </w:rPr>
              <w:t xml:space="preserve"> कवि नगर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गैर-प्राधिकृत छात्रों को स्‍पांसर करना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संबंद्धन वापस लिया गया </w:t>
            </w:r>
          </w:p>
        </w:tc>
      </w:tr>
      <w:tr w:rsidR="00E24AAB" w:rsidRPr="00AE1933" w:rsidTr="004B49A3">
        <w:tc>
          <w:tcPr>
            <w:tcW w:w="918"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3.</w:t>
            </w:r>
          </w:p>
        </w:tc>
        <w:tc>
          <w:tcPr>
            <w:tcW w:w="3870"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रेना पब्‍लिक स्‍कूल</w:t>
            </w:r>
            <w:r w:rsidRPr="00AE1933">
              <w:rPr>
                <w:rFonts w:ascii="Mangal" w:eastAsia="Calibri" w:hAnsi="Mangal" w:cs="Mangal"/>
                <w:b/>
                <w:sz w:val="24"/>
                <w:szCs w:val="24"/>
              </w:rPr>
              <w:t>,</w:t>
            </w:r>
            <w:r w:rsidRPr="00AE1933">
              <w:rPr>
                <w:rFonts w:ascii="Mangal" w:eastAsia="Calibri" w:hAnsi="Mangal" w:cs="Mangal"/>
                <w:b/>
                <w:sz w:val="24"/>
                <w:szCs w:val="24"/>
                <w:cs/>
              </w:rPr>
              <w:t xml:space="preserve"> मुजफ्फरनगर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कक्षा </w:t>
            </w:r>
            <w:r w:rsidRPr="00AE1933">
              <w:rPr>
                <w:rFonts w:ascii="Mangal" w:eastAsia="Calibri" w:hAnsi="Mangal" w:cs="Mangal"/>
                <w:bCs/>
                <w:sz w:val="24"/>
                <w:szCs w:val="24"/>
              </w:rPr>
              <w:t xml:space="preserve">XI </w:t>
            </w:r>
            <w:r w:rsidRPr="00AE1933">
              <w:rPr>
                <w:rFonts w:ascii="Mangal" w:eastAsia="Calibri" w:hAnsi="Mangal" w:cs="Mangal"/>
                <w:bCs/>
                <w:sz w:val="24"/>
                <w:szCs w:val="24"/>
                <w:cs/>
              </w:rPr>
              <w:t xml:space="preserve"> </w:t>
            </w:r>
            <w:r w:rsidRPr="00AE1933">
              <w:rPr>
                <w:rFonts w:ascii="Mangal" w:eastAsia="Calibri" w:hAnsi="Mangal" w:cs="Mangal"/>
                <w:b/>
                <w:sz w:val="24"/>
                <w:szCs w:val="24"/>
                <w:cs/>
              </w:rPr>
              <w:t xml:space="preserve">के अनुत्‍तीर्ण विद्यार्थियों को कक्षा </w:t>
            </w:r>
            <w:r w:rsidRPr="00AE1933">
              <w:rPr>
                <w:rFonts w:ascii="Mangal" w:eastAsia="Calibri" w:hAnsi="Mangal" w:cs="Mangal"/>
                <w:bCs/>
                <w:sz w:val="24"/>
                <w:szCs w:val="24"/>
              </w:rPr>
              <w:t>XII</w:t>
            </w:r>
            <w:r w:rsidRPr="00AE1933">
              <w:rPr>
                <w:rFonts w:ascii="Mangal" w:eastAsia="Calibri" w:hAnsi="Mangal" w:cs="Mangal"/>
                <w:bCs/>
                <w:sz w:val="24"/>
                <w:szCs w:val="24"/>
                <w:cs/>
              </w:rPr>
              <w:t xml:space="preserve"> </w:t>
            </w:r>
            <w:r w:rsidRPr="00AE1933">
              <w:rPr>
                <w:rFonts w:ascii="Mangal" w:eastAsia="Calibri" w:hAnsi="Mangal" w:cs="Mangal"/>
                <w:b/>
                <w:sz w:val="24"/>
                <w:szCs w:val="24"/>
                <w:cs/>
              </w:rPr>
              <w:t>की बोर्ड परीक्षा में बैठने के लिए प्रवेश दिया गया</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वरिष्‍ठ माध्‍यमिक से माध्‍यमिक स्‍तर तक डाउनग्रेड किया गया।</w:t>
            </w:r>
          </w:p>
        </w:tc>
      </w:tr>
      <w:tr w:rsidR="00E24AAB" w:rsidRPr="00AE1933" w:rsidTr="004B49A3">
        <w:tc>
          <w:tcPr>
            <w:tcW w:w="918"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4.</w:t>
            </w:r>
          </w:p>
        </w:tc>
        <w:tc>
          <w:tcPr>
            <w:tcW w:w="3870"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श्री चैतन्‍य विद्या मंदिर</w:t>
            </w:r>
            <w:r w:rsidRPr="00AE1933">
              <w:rPr>
                <w:rFonts w:ascii="Mangal" w:eastAsia="Calibri" w:hAnsi="Mangal" w:cs="Mangal"/>
                <w:b/>
                <w:sz w:val="24"/>
                <w:szCs w:val="24"/>
              </w:rPr>
              <w:t>,</w:t>
            </w:r>
            <w:r w:rsidRPr="00AE1933">
              <w:rPr>
                <w:rFonts w:ascii="Mangal" w:eastAsia="Calibri" w:hAnsi="Mangal" w:cs="Mangal"/>
                <w:b/>
                <w:sz w:val="24"/>
                <w:szCs w:val="24"/>
                <w:cs/>
              </w:rPr>
              <w:t xml:space="preserve"> विजाग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अतिरिक्‍त अभ्‍यर्थियों को स्‍पांसर करना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3.04.2018 को कारण बताओ नोटिस जारी किया गया </w:t>
            </w:r>
          </w:p>
        </w:tc>
      </w:tr>
      <w:tr w:rsidR="00E24AAB" w:rsidRPr="00AE1933" w:rsidTr="004B49A3">
        <w:tc>
          <w:tcPr>
            <w:tcW w:w="918"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lastRenderedPageBreak/>
              <w:t>5.</w:t>
            </w:r>
          </w:p>
        </w:tc>
        <w:tc>
          <w:tcPr>
            <w:tcW w:w="3870"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मदर खजानी कान्‍वेंट स्‍कूल</w:t>
            </w:r>
            <w:r w:rsidRPr="00AE1933">
              <w:rPr>
                <w:rFonts w:ascii="Mangal" w:eastAsia="Calibri" w:hAnsi="Mangal" w:cs="Mangal"/>
                <w:b/>
                <w:sz w:val="24"/>
                <w:szCs w:val="24"/>
              </w:rPr>
              <w:t>,</w:t>
            </w:r>
            <w:r w:rsidRPr="00AE1933">
              <w:rPr>
                <w:rFonts w:ascii="Mangal" w:eastAsia="Calibri" w:hAnsi="Mangal" w:cs="Mangal"/>
                <w:b/>
                <w:sz w:val="24"/>
                <w:szCs w:val="24"/>
                <w:cs/>
              </w:rPr>
              <w:t xml:space="preserve"> दिल्‍ली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बार्ड की परीक्षा में कदाचार </w:t>
            </w:r>
          </w:p>
        </w:tc>
        <w:tc>
          <w:tcPr>
            <w:tcW w:w="2394" w:type="dxa"/>
          </w:tcPr>
          <w:p w:rsidR="00E24AAB" w:rsidRPr="00AE1933" w:rsidRDefault="00E24AAB" w:rsidP="004B49A3">
            <w:pPr>
              <w:jc w:val="both"/>
              <w:rPr>
                <w:rFonts w:ascii="Mangal" w:eastAsia="Calibri" w:hAnsi="Mangal" w:cs="Mangal"/>
                <w:b/>
                <w:sz w:val="24"/>
                <w:szCs w:val="24"/>
              </w:rPr>
            </w:pPr>
            <w:r w:rsidRPr="00AE1933">
              <w:rPr>
                <w:rFonts w:ascii="Mangal" w:eastAsia="Calibri" w:hAnsi="Mangal" w:cs="Mangal"/>
                <w:b/>
                <w:sz w:val="24"/>
                <w:szCs w:val="24"/>
                <w:cs/>
              </w:rPr>
              <w:t xml:space="preserve">दिनांक 09.05.2018 के पत्र द्वारा बोर्ड ने स्‍कूल का संबंद्धन वापस ले लिया है। </w:t>
            </w:r>
          </w:p>
        </w:tc>
      </w:tr>
    </w:tbl>
    <w:p w:rsidR="00E24AAB" w:rsidRPr="00AE1933" w:rsidRDefault="00E24AAB" w:rsidP="00E24AAB">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   </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51C"/>
    <w:multiLevelType w:val="hybridMultilevel"/>
    <w:tmpl w:val="9AD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24AAB"/>
    <w:rsid w:val="008750E5"/>
    <w:rsid w:val="00E24AA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AB"/>
    <w:pPr>
      <w:ind w:left="720"/>
      <w:contextualSpacing/>
    </w:pPr>
  </w:style>
  <w:style w:type="table" w:styleId="TableGrid">
    <w:name w:val="Table Grid"/>
    <w:basedOn w:val="TableNormal"/>
    <w:uiPriority w:val="59"/>
    <w:rsid w:val="00E24AA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2324</Characters>
  <Application>Microsoft Office Word</Application>
  <DocSecurity>0</DocSecurity>
  <Lines>19</Lines>
  <Paragraphs>5</Paragraphs>
  <ScaleCrop>false</ScaleCrop>
  <Company>Hewlett-Packard Company</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2018-12-20T05:13:00Z</dcterms:created>
  <dcterms:modified xsi:type="dcterms:W3CDTF">2018-12-20T05:13:00Z</dcterms:modified>
</cp:coreProperties>
</file>