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80" w:rsidRPr="00B4783E" w:rsidRDefault="00A53780" w:rsidP="00A53780">
      <w:pPr>
        <w:jc w:val="center"/>
        <w:rPr>
          <w:rFonts w:ascii="Mangal" w:hAnsi="Mangal"/>
          <w:b/>
          <w:bCs/>
          <w:sz w:val="26"/>
          <w:szCs w:val="26"/>
        </w:rPr>
      </w:pPr>
      <w:r w:rsidRPr="00B4783E">
        <w:rPr>
          <w:rFonts w:ascii="Mangal" w:hAnsi="Mangal"/>
          <w:b/>
          <w:bCs/>
          <w:sz w:val="26"/>
          <w:szCs w:val="26"/>
          <w:cs/>
        </w:rPr>
        <w:t>भारत सरकार</w:t>
      </w:r>
    </w:p>
    <w:p w:rsidR="00A53780" w:rsidRPr="00B4783E" w:rsidRDefault="00A53780" w:rsidP="00A53780">
      <w:pPr>
        <w:jc w:val="center"/>
        <w:outlineLvl w:val="0"/>
        <w:rPr>
          <w:rFonts w:ascii="Mangal" w:hAnsi="Mangal"/>
          <w:sz w:val="26"/>
          <w:szCs w:val="26"/>
        </w:rPr>
      </w:pPr>
      <w:r w:rsidRPr="00B4783E">
        <w:rPr>
          <w:rFonts w:ascii="Mangal" w:hAnsi="Mangal"/>
          <w:sz w:val="26"/>
          <w:szCs w:val="26"/>
          <w:cs/>
        </w:rPr>
        <w:t>मानव संसाधन विकास मंत्रालय</w:t>
      </w:r>
    </w:p>
    <w:p w:rsidR="00A53780" w:rsidRDefault="00A53780" w:rsidP="00A53780">
      <w:pPr>
        <w:jc w:val="center"/>
        <w:outlineLvl w:val="0"/>
        <w:rPr>
          <w:rFonts w:ascii="Mangal" w:hAnsi="Mangal" w:hint="cs"/>
          <w:sz w:val="26"/>
          <w:szCs w:val="26"/>
        </w:rPr>
      </w:pPr>
      <w:r w:rsidRPr="00B4783E">
        <w:rPr>
          <w:rFonts w:ascii="Mangal" w:hAnsi="Mangal"/>
          <w:sz w:val="26"/>
          <w:szCs w:val="26"/>
          <w:cs/>
        </w:rPr>
        <w:t>उच्‍चतर शिक्षा विभाग</w:t>
      </w:r>
    </w:p>
    <w:p w:rsidR="00A53780" w:rsidRPr="00B4783E" w:rsidRDefault="00A53780" w:rsidP="00A53780">
      <w:pPr>
        <w:jc w:val="center"/>
        <w:outlineLvl w:val="0"/>
        <w:rPr>
          <w:rFonts w:ascii="Mangal" w:hAnsi="Mangal" w:hint="cs"/>
          <w:sz w:val="26"/>
          <w:szCs w:val="26"/>
        </w:rPr>
      </w:pPr>
    </w:p>
    <w:p w:rsidR="00A53780" w:rsidRPr="00B4783E" w:rsidRDefault="00A53780" w:rsidP="00A53780">
      <w:pPr>
        <w:jc w:val="center"/>
        <w:outlineLvl w:val="0"/>
        <w:rPr>
          <w:rFonts w:ascii="Mangal" w:hAnsi="Mangal"/>
          <w:b/>
          <w:bCs/>
          <w:sz w:val="26"/>
          <w:szCs w:val="26"/>
        </w:rPr>
      </w:pPr>
      <w:r w:rsidRPr="00B4783E">
        <w:rPr>
          <w:rFonts w:ascii="Mangal" w:hAnsi="Mangal"/>
          <w:b/>
          <w:bCs/>
          <w:sz w:val="26"/>
          <w:szCs w:val="26"/>
          <w:cs/>
        </w:rPr>
        <w:t>राज्‍य सभा</w:t>
      </w:r>
    </w:p>
    <w:p w:rsidR="00A53780" w:rsidRPr="00B4783E" w:rsidRDefault="00A53780" w:rsidP="00A53780">
      <w:pPr>
        <w:jc w:val="center"/>
        <w:rPr>
          <w:rFonts w:ascii="Mangal" w:hAnsi="Mangal"/>
          <w:sz w:val="26"/>
          <w:szCs w:val="26"/>
        </w:rPr>
      </w:pPr>
      <w:r w:rsidRPr="00B4783E">
        <w:rPr>
          <w:rFonts w:ascii="Mangal" w:hAnsi="Mangal"/>
          <w:sz w:val="26"/>
          <w:szCs w:val="26"/>
          <w:cs/>
        </w:rPr>
        <w:t>अतारांकित प्रश्‍न संख्‍या: 11</w:t>
      </w:r>
      <w:r w:rsidRPr="00B4783E">
        <w:rPr>
          <w:rFonts w:ascii="Mangal" w:hAnsi="Mangal"/>
          <w:sz w:val="26"/>
          <w:szCs w:val="26"/>
        </w:rPr>
        <w:t>77</w:t>
      </w:r>
    </w:p>
    <w:p w:rsidR="00A53780" w:rsidRPr="00B4783E" w:rsidRDefault="00A53780" w:rsidP="00A53780">
      <w:pPr>
        <w:jc w:val="center"/>
        <w:rPr>
          <w:rFonts w:ascii="Mangal" w:hAnsi="Mangal"/>
          <w:sz w:val="26"/>
          <w:szCs w:val="26"/>
        </w:rPr>
      </w:pPr>
      <w:r w:rsidRPr="00B4783E">
        <w:rPr>
          <w:rFonts w:ascii="Mangal" w:hAnsi="Mangal"/>
          <w:sz w:val="26"/>
          <w:szCs w:val="26"/>
          <w:cs/>
        </w:rPr>
        <w:t>उत्‍तर देने की तारीख: 20.12.2018</w:t>
      </w:r>
    </w:p>
    <w:p w:rsidR="00A53780" w:rsidRPr="00B4783E" w:rsidRDefault="00A53780" w:rsidP="00A53780">
      <w:pPr>
        <w:jc w:val="center"/>
        <w:rPr>
          <w:rFonts w:ascii="Mangal" w:hAnsi="Mangal"/>
          <w:sz w:val="26"/>
          <w:szCs w:val="26"/>
        </w:rPr>
      </w:pPr>
    </w:p>
    <w:p w:rsidR="00A53780" w:rsidRPr="00B4783E" w:rsidRDefault="00A53780" w:rsidP="00A53780">
      <w:pPr>
        <w:jc w:val="center"/>
        <w:rPr>
          <w:rFonts w:ascii="Mangal" w:hAnsi="Mangal"/>
          <w:b/>
          <w:bCs/>
          <w:sz w:val="26"/>
          <w:szCs w:val="26"/>
        </w:rPr>
      </w:pPr>
      <w:r w:rsidRPr="00B4783E">
        <w:rPr>
          <w:rFonts w:ascii="Mangal" w:hAnsi="Mangal"/>
          <w:b/>
          <w:bCs/>
          <w:sz w:val="26"/>
          <w:szCs w:val="26"/>
          <w:cs/>
        </w:rPr>
        <w:t>पीएचडी धारकों की नियुक्ति के लिए नियम</w:t>
      </w:r>
    </w:p>
    <w:p w:rsidR="00A53780" w:rsidRPr="00B4783E" w:rsidRDefault="00A53780" w:rsidP="00A53780">
      <w:pPr>
        <w:jc w:val="center"/>
        <w:rPr>
          <w:rFonts w:ascii="Mangal" w:hAnsi="Mangal"/>
          <w:b/>
          <w:bCs/>
          <w:sz w:val="26"/>
          <w:szCs w:val="26"/>
        </w:rPr>
      </w:pPr>
    </w:p>
    <w:p w:rsidR="00A53780" w:rsidRPr="00F2437E" w:rsidRDefault="00A53780" w:rsidP="00A53780">
      <w:pPr>
        <w:rPr>
          <w:rFonts w:ascii="Mangal" w:hAnsi="Mangal"/>
          <w:sz w:val="26"/>
          <w:szCs w:val="26"/>
        </w:rPr>
      </w:pPr>
      <w:r w:rsidRPr="00F2437E">
        <w:rPr>
          <w:rFonts w:ascii="Mangal" w:hAnsi="Mangal"/>
          <w:sz w:val="26"/>
          <w:szCs w:val="26"/>
          <w:cs/>
        </w:rPr>
        <w:t xml:space="preserve">1177. श्री रीताब्रता बनर्जीः </w:t>
      </w:r>
    </w:p>
    <w:p w:rsidR="00A53780" w:rsidRPr="00B4783E" w:rsidRDefault="00A53780" w:rsidP="00A53780">
      <w:pPr>
        <w:rPr>
          <w:rFonts w:ascii="Mangal" w:hAnsi="Mangal"/>
          <w:b/>
          <w:bCs/>
          <w:sz w:val="26"/>
          <w:szCs w:val="26"/>
        </w:rPr>
      </w:pPr>
    </w:p>
    <w:p w:rsidR="00A53780" w:rsidRPr="00F2437E" w:rsidRDefault="00A53780" w:rsidP="00A53780">
      <w:pPr>
        <w:rPr>
          <w:rFonts w:ascii="Mangal" w:hAnsi="Mangal"/>
          <w:sz w:val="26"/>
          <w:szCs w:val="26"/>
        </w:rPr>
      </w:pPr>
      <w:r>
        <w:rPr>
          <w:rFonts w:ascii="Mangal" w:hAnsi="Mangal" w:hint="cs"/>
          <w:sz w:val="26"/>
          <w:szCs w:val="26"/>
          <w:cs/>
        </w:rPr>
        <w:tab/>
      </w:r>
      <w:r w:rsidRPr="00F2437E">
        <w:rPr>
          <w:rFonts w:ascii="Mangal" w:hAnsi="Mangal"/>
          <w:sz w:val="26"/>
          <w:szCs w:val="26"/>
          <w:cs/>
        </w:rPr>
        <w:t>क्या मानव संसाधन</w:t>
      </w:r>
      <w:r w:rsidRPr="00F2437E">
        <w:rPr>
          <w:rFonts w:ascii="Mangal" w:hAnsi="Mangal" w:hint="cs"/>
          <w:sz w:val="26"/>
          <w:szCs w:val="26"/>
          <w:cs/>
        </w:rPr>
        <w:t xml:space="preserve"> </w:t>
      </w:r>
      <w:r w:rsidRPr="00F2437E">
        <w:rPr>
          <w:rFonts w:ascii="Mangal" w:hAnsi="Mangal"/>
          <w:sz w:val="26"/>
          <w:szCs w:val="26"/>
          <w:cs/>
        </w:rPr>
        <w:t>विकास मंत्री यह बताने की कृपा करेंगे किः</w:t>
      </w:r>
    </w:p>
    <w:p w:rsidR="00A53780" w:rsidRPr="00B4783E" w:rsidRDefault="00A53780" w:rsidP="00A53780">
      <w:pPr>
        <w:jc w:val="both"/>
        <w:rPr>
          <w:rFonts w:ascii="Mangal" w:hAnsi="Mangal"/>
          <w:b/>
          <w:bCs/>
          <w:sz w:val="26"/>
          <w:szCs w:val="26"/>
        </w:rPr>
      </w:pPr>
    </w:p>
    <w:p w:rsidR="00A53780" w:rsidRPr="00B4783E" w:rsidRDefault="00A53780" w:rsidP="00A53780">
      <w:pPr>
        <w:jc w:val="both"/>
        <w:rPr>
          <w:rFonts w:ascii="Mangal" w:hAnsi="Mangal"/>
          <w:sz w:val="26"/>
          <w:szCs w:val="26"/>
        </w:rPr>
      </w:pPr>
      <w:r w:rsidRPr="00B4783E">
        <w:rPr>
          <w:rFonts w:ascii="Mangal" w:hAnsi="Mangal"/>
          <w:sz w:val="26"/>
          <w:szCs w:val="26"/>
          <w:cs/>
        </w:rPr>
        <w:t>(क) क्या सरकार ने भारतीय विश्वविद्यालयों</w:t>
      </w:r>
      <w:r w:rsidRPr="00B4783E">
        <w:rPr>
          <w:rFonts w:ascii="Mangal" w:hAnsi="Mangal" w:hint="cs"/>
          <w:sz w:val="26"/>
          <w:szCs w:val="26"/>
          <w:cs/>
        </w:rPr>
        <w:t xml:space="preserve"> </w:t>
      </w:r>
      <w:r w:rsidRPr="00B4783E">
        <w:rPr>
          <w:rFonts w:ascii="Mangal" w:hAnsi="Mangal"/>
          <w:sz w:val="26"/>
          <w:szCs w:val="26"/>
          <w:cs/>
        </w:rPr>
        <w:t>में सहायक प्रोफेसरों के रूप में पीएचडी धारकों</w:t>
      </w:r>
      <w:r w:rsidRPr="00B4783E">
        <w:rPr>
          <w:rFonts w:ascii="Mangal" w:hAnsi="Mangal" w:hint="cs"/>
          <w:sz w:val="26"/>
          <w:szCs w:val="26"/>
          <w:cs/>
        </w:rPr>
        <w:t xml:space="preserve"> </w:t>
      </w:r>
      <w:r w:rsidRPr="00B4783E">
        <w:rPr>
          <w:rFonts w:ascii="Mangal" w:hAnsi="Mangal"/>
          <w:sz w:val="26"/>
          <w:szCs w:val="26"/>
          <w:cs/>
        </w:rPr>
        <w:t>की नियुक्ति के नियमों को बदल दिया है</w:t>
      </w:r>
      <w:r w:rsidRPr="00B4783E">
        <w:rPr>
          <w:rFonts w:ascii="Mangal" w:hAnsi="Mangal"/>
          <w:sz w:val="26"/>
          <w:szCs w:val="26"/>
        </w:rPr>
        <w:t xml:space="preserve">; </w:t>
      </w:r>
      <w:r w:rsidRPr="00B4783E">
        <w:rPr>
          <w:rFonts w:ascii="Mangal" w:hAnsi="Mangal"/>
          <w:sz w:val="26"/>
          <w:szCs w:val="26"/>
          <w:cs/>
        </w:rPr>
        <w:t>यदि हां</w:t>
      </w:r>
      <w:r w:rsidRPr="00B4783E">
        <w:rPr>
          <w:rFonts w:ascii="Mangal" w:hAnsi="Mangal"/>
          <w:sz w:val="26"/>
          <w:szCs w:val="26"/>
        </w:rPr>
        <w:t>,</w:t>
      </w:r>
      <w:r w:rsidRPr="00B4783E">
        <w:rPr>
          <w:rFonts w:ascii="Mangal" w:hAnsi="Mangal" w:hint="cs"/>
          <w:sz w:val="26"/>
          <w:szCs w:val="26"/>
          <w:cs/>
        </w:rPr>
        <w:t xml:space="preserve"> </w:t>
      </w:r>
      <w:r w:rsidRPr="00B4783E">
        <w:rPr>
          <w:rFonts w:ascii="Mangal" w:hAnsi="Mangal"/>
          <w:sz w:val="26"/>
          <w:szCs w:val="26"/>
          <w:cs/>
        </w:rPr>
        <w:t>तो तत्संबंधी ब्यौरा क्या है</w:t>
      </w:r>
      <w:r w:rsidRPr="00B4783E">
        <w:rPr>
          <w:rFonts w:ascii="Mangal" w:hAnsi="Mangal"/>
          <w:sz w:val="26"/>
          <w:szCs w:val="26"/>
        </w:rPr>
        <w:t xml:space="preserve">; </w:t>
      </w:r>
      <w:r w:rsidRPr="00B4783E">
        <w:rPr>
          <w:rFonts w:ascii="Mangal" w:hAnsi="Mangal"/>
          <w:sz w:val="26"/>
          <w:szCs w:val="26"/>
          <w:cs/>
        </w:rPr>
        <w:t>और इसके क्या कारण</w:t>
      </w:r>
      <w:r w:rsidRPr="00B4783E">
        <w:rPr>
          <w:rFonts w:ascii="Mangal" w:hAnsi="Mangal" w:hint="cs"/>
          <w:sz w:val="26"/>
          <w:szCs w:val="26"/>
          <w:cs/>
        </w:rPr>
        <w:t xml:space="preserve"> </w:t>
      </w:r>
      <w:r w:rsidRPr="00B4783E">
        <w:rPr>
          <w:rFonts w:ascii="Mangal" w:hAnsi="Mangal"/>
          <w:sz w:val="26"/>
          <w:szCs w:val="26"/>
          <w:cs/>
        </w:rPr>
        <w:t>हैं</w:t>
      </w:r>
      <w:r w:rsidRPr="00B4783E">
        <w:rPr>
          <w:rFonts w:ascii="Mangal" w:hAnsi="Mangal"/>
          <w:sz w:val="26"/>
          <w:szCs w:val="26"/>
        </w:rPr>
        <w:t xml:space="preserve">; </w:t>
      </w:r>
      <w:r w:rsidRPr="00B4783E">
        <w:rPr>
          <w:rFonts w:ascii="Mangal" w:hAnsi="Mangal"/>
          <w:sz w:val="26"/>
          <w:szCs w:val="26"/>
          <w:cs/>
        </w:rPr>
        <w:t>और</w:t>
      </w:r>
    </w:p>
    <w:p w:rsidR="00A53780" w:rsidRPr="00B4783E" w:rsidRDefault="00A53780" w:rsidP="00A53780">
      <w:pPr>
        <w:jc w:val="both"/>
        <w:rPr>
          <w:rFonts w:ascii="Mangal" w:hAnsi="Mangal"/>
          <w:sz w:val="26"/>
          <w:szCs w:val="26"/>
        </w:rPr>
      </w:pPr>
      <w:r w:rsidRPr="00B4783E">
        <w:rPr>
          <w:rFonts w:ascii="Mangal" w:hAnsi="Mangal"/>
          <w:sz w:val="26"/>
          <w:szCs w:val="26"/>
          <w:cs/>
        </w:rPr>
        <w:t>(ख) यह किस प्रकार अध</w:t>
      </w:r>
      <w:r w:rsidRPr="00B4783E">
        <w:rPr>
          <w:rFonts w:hint="cs"/>
          <w:sz w:val="26"/>
          <w:szCs w:val="26"/>
          <w:cs/>
        </w:rPr>
        <w:t>िक</w:t>
      </w:r>
      <w:r w:rsidRPr="00B4783E">
        <w:rPr>
          <w:rFonts w:ascii="Mangal" w:hAnsi="Mangal"/>
          <w:sz w:val="26"/>
          <w:szCs w:val="26"/>
          <w:cs/>
        </w:rPr>
        <w:t xml:space="preserve"> से अधिक</w:t>
      </w:r>
      <w:r w:rsidRPr="00B4783E">
        <w:rPr>
          <w:rFonts w:ascii="Mangal" w:hAnsi="Mangal" w:hint="cs"/>
          <w:sz w:val="26"/>
          <w:szCs w:val="26"/>
          <w:cs/>
        </w:rPr>
        <w:t xml:space="preserve"> </w:t>
      </w:r>
      <w:r w:rsidRPr="00B4783E">
        <w:rPr>
          <w:rFonts w:ascii="Mangal" w:hAnsi="Mangal"/>
          <w:sz w:val="26"/>
          <w:szCs w:val="26"/>
          <w:cs/>
        </w:rPr>
        <w:t>विद्यार्थियों को विदेशों में पीएचडी करने के लिए</w:t>
      </w:r>
      <w:r w:rsidRPr="00B4783E">
        <w:rPr>
          <w:rFonts w:ascii="Mangal" w:hAnsi="Mangal" w:hint="cs"/>
          <w:sz w:val="26"/>
          <w:szCs w:val="26"/>
          <w:cs/>
        </w:rPr>
        <w:t xml:space="preserve"> </w:t>
      </w:r>
      <w:r w:rsidRPr="00B4783E">
        <w:rPr>
          <w:rFonts w:ascii="Mangal" w:hAnsi="Mangal"/>
          <w:sz w:val="26"/>
          <w:szCs w:val="26"/>
          <w:cs/>
        </w:rPr>
        <w:t>प्रोत्साहित करेगा और इसका देश के पीएचडी</w:t>
      </w:r>
      <w:r w:rsidRPr="00B4783E">
        <w:rPr>
          <w:rFonts w:ascii="Mangal" w:hAnsi="Mangal" w:hint="cs"/>
          <w:sz w:val="26"/>
          <w:szCs w:val="26"/>
          <w:cs/>
        </w:rPr>
        <w:t xml:space="preserve"> </w:t>
      </w:r>
      <w:r w:rsidRPr="00B4783E">
        <w:rPr>
          <w:rFonts w:ascii="Mangal" w:hAnsi="Mangal"/>
          <w:sz w:val="26"/>
          <w:szCs w:val="26"/>
          <w:cs/>
        </w:rPr>
        <w:t>कार्यक्रमों पर क्या प्रभाव पड़ेगा</w:t>
      </w:r>
      <w:r w:rsidRPr="00B4783E">
        <w:rPr>
          <w:rFonts w:ascii="Mangal" w:hAnsi="Mangal"/>
          <w:sz w:val="26"/>
          <w:szCs w:val="26"/>
        </w:rPr>
        <w:t>?</w:t>
      </w:r>
    </w:p>
    <w:p w:rsidR="00A53780" w:rsidRPr="00B4783E" w:rsidRDefault="00A53780" w:rsidP="00A53780">
      <w:pPr>
        <w:jc w:val="both"/>
        <w:rPr>
          <w:rFonts w:ascii="Mangal" w:hAnsi="Mangal"/>
          <w:sz w:val="26"/>
          <w:szCs w:val="26"/>
        </w:rPr>
      </w:pPr>
    </w:p>
    <w:p w:rsidR="00A53780" w:rsidRPr="00B4783E" w:rsidRDefault="00A53780" w:rsidP="00A53780">
      <w:pPr>
        <w:jc w:val="center"/>
        <w:rPr>
          <w:rFonts w:ascii="Mangal" w:hAnsi="Mangal"/>
          <w:b/>
          <w:bCs/>
          <w:sz w:val="26"/>
          <w:szCs w:val="26"/>
        </w:rPr>
      </w:pPr>
      <w:r w:rsidRPr="00B4783E">
        <w:rPr>
          <w:rFonts w:ascii="Mangal" w:hAnsi="Mangal"/>
          <w:b/>
          <w:bCs/>
          <w:sz w:val="26"/>
          <w:szCs w:val="26"/>
          <w:cs/>
        </w:rPr>
        <w:t>उत्तर</w:t>
      </w:r>
    </w:p>
    <w:p w:rsidR="00A53780" w:rsidRPr="00B4783E" w:rsidRDefault="00A53780" w:rsidP="00A53780">
      <w:pPr>
        <w:jc w:val="center"/>
        <w:rPr>
          <w:rFonts w:ascii="Mangal" w:hAnsi="Mangal"/>
          <w:b/>
          <w:bCs/>
          <w:sz w:val="26"/>
          <w:szCs w:val="26"/>
        </w:rPr>
      </w:pPr>
      <w:r w:rsidRPr="00B4783E">
        <w:rPr>
          <w:rFonts w:ascii="Mangal" w:hAnsi="Mangal"/>
          <w:b/>
          <w:bCs/>
          <w:sz w:val="26"/>
          <w:szCs w:val="26"/>
          <w:cs/>
        </w:rPr>
        <w:t>मानव संसाधन विकास मंत्रालय में राज्‍य मंत्री</w:t>
      </w:r>
    </w:p>
    <w:p w:rsidR="00A53780" w:rsidRPr="00B4783E" w:rsidRDefault="00A53780" w:rsidP="00A53780">
      <w:pPr>
        <w:jc w:val="center"/>
        <w:rPr>
          <w:rFonts w:ascii="Mangal" w:hAnsi="Mangal"/>
          <w:b/>
          <w:bCs/>
          <w:sz w:val="26"/>
          <w:szCs w:val="26"/>
        </w:rPr>
      </w:pPr>
      <w:r w:rsidRPr="00B4783E">
        <w:rPr>
          <w:rFonts w:ascii="Mangal" w:hAnsi="Mangal"/>
          <w:b/>
          <w:bCs/>
          <w:sz w:val="26"/>
          <w:szCs w:val="26"/>
          <w:cs/>
        </w:rPr>
        <w:t>(डॉ. सत्‍य पाल सिंह)</w:t>
      </w:r>
    </w:p>
    <w:p w:rsidR="00A53780" w:rsidRPr="00B4783E" w:rsidRDefault="00A53780" w:rsidP="00A53780">
      <w:pPr>
        <w:jc w:val="center"/>
        <w:rPr>
          <w:rFonts w:ascii="Mangal" w:hAnsi="Mangal"/>
          <w:b/>
          <w:bCs/>
          <w:sz w:val="26"/>
          <w:szCs w:val="26"/>
        </w:rPr>
      </w:pPr>
    </w:p>
    <w:p w:rsidR="00A53780" w:rsidRDefault="00A53780" w:rsidP="00A53780">
      <w:pPr>
        <w:jc w:val="both"/>
        <w:rPr>
          <w:rFonts w:hint="cs"/>
          <w:sz w:val="26"/>
          <w:szCs w:val="26"/>
        </w:rPr>
      </w:pPr>
      <w:r w:rsidRPr="00B4783E">
        <w:rPr>
          <w:sz w:val="26"/>
          <w:szCs w:val="26"/>
          <w:cs/>
        </w:rPr>
        <w:t>(क)</w:t>
      </w:r>
      <w:r w:rsidRPr="00B4783E">
        <w:rPr>
          <w:rFonts w:hint="cs"/>
          <w:sz w:val="26"/>
          <w:szCs w:val="26"/>
          <w:cs/>
        </w:rPr>
        <w:t xml:space="preserve"> और (ख): विश्‍वविद्यालय अनुदान आयोग (यूजीसी) ने 18.07.2018 को भारत के राजपत्र में यूजीसी (विश्‍वविद्यालय और कॉलेजों में शिक्षकों और अन्‍य शैक्षिक स्‍टॉफ की नियुक्‍ति हेतु न्‍यूनतम अर्हता और उच्‍चतर शिक्षा में मानकों के रख-रखाव हेतु उपाय) विनियम</w:t>
      </w:r>
      <w:r w:rsidRPr="00B4783E">
        <w:rPr>
          <w:rFonts w:hint="cs"/>
          <w:sz w:val="26"/>
          <w:szCs w:val="26"/>
        </w:rPr>
        <w:t>,</w:t>
      </w:r>
      <w:r w:rsidRPr="00B4783E">
        <w:rPr>
          <w:rFonts w:hint="cs"/>
          <w:sz w:val="26"/>
          <w:szCs w:val="26"/>
          <w:cs/>
        </w:rPr>
        <w:t xml:space="preserve"> 2018 अधिसूचित किए गए हैं। इन विनियमों के अनुसार 01.07.2021 से विश्‍वविद्यालयों में सहायक प्रोफेसर के पद पर सीधी भर्ती हेतु पीएचडी डिग्री अनिवार्य अर्हता होगी। विनियमों में यह भी उल्‍लिखित है कि विश्‍वविद्यालय रैंकिंग (किसी भी समय) निम्‍नलिखित में से किसी एक (</w:t>
      </w:r>
      <w:proofErr w:type="spellStart"/>
      <w:r w:rsidRPr="00B4783E">
        <w:rPr>
          <w:sz w:val="26"/>
          <w:szCs w:val="26"/>
        </w:rPr>
        <w:t>i</w:t>
      </w:r>
      <w:proofErr w:type="spellEnd"/>
      <w:r w:rsidRPr="00B4783E">
        <w:rPr>
          <w:rFonts w:hint="cs"/>
          <w:sz w:val="26"/>
          <w:szCs w:val="26"/>
          <w:cs/>
        </w:rPr>
        <w:t xml:space="preserve">) </w:t>
      </w:r>
      <w:r w:rsidRPr="00B4783E">
        <w:rPr>
          <w:rFonts w:hint="cs"/>
          <w:sz w:val="26"/>
          <w:szCs w:val="26"/>
          <w:cs/>
        </w:rPr>
        <w:lastRenderedPageBreak/>
        <w:t>क्‍वाकुओली साइमंड्स (क्‍यूएस) (</w:t>
      </w:r>
      <w:r w:rsidRPr="00B4783E">
        <w:rPr>
          <w:sz w:val="26"/>
          <w:szCs w:val="26"/>
        </w:rPr>
        <w:t>ii</w:t>
      </w:r>
      <w:r w:rsidRPr="00B4783E">
        <w:rPr>
          <w:rFonts w:hint="cs"/>
          <w:sz w:val="26"/>
          <w:szCs w:val="26"/>
          <w:cs/>
        </w:rPr>
        <w:t>) टाइम्‍स हायर एजुकेशन (टीएचई) या शंघाई जिआओ टोंग यूनिवर्सिटी (शंघाई) की एकेडमिक रैंकिंग ऑफ वर्ल्‍ड यूनिवर्सिटी (एआरडब्‍ल्‍यूयू) में शीर्ष 500 की रैंकिंग वाले विदेशी विश्‍वविद्यालय/संस्‍थान से पीएचडी डिग्री प्राप्‍त व्‍यक्‍ति विश्‍वविद्यालय और कॉलेजों में सहायक प्रोफेसर के रूप में सीधी भर्ती का पात्र है। उक्‍त विनियम का उद्देश्‍य उत्‍कृष्‍ट गुणी शिक्षकों को आकर्षित करने और उन्‍हें बनाए रखना और विश्‍वविद्यालय और कॉलेजों में शोध को प्रोत्‍साहित करना है। उक्‍त विनियम यूजीसी की वेबसाइट</w:t>
      </w:r>
      <w:r w:rsidRPr="00B4783E">
        <w:rPr>
          <w:sz w:val="26"/>
          <w:szCs w:val="26"/>
        </w:rPr>
        <w:t>.</w:t>
      </w:r>
      <w:hyperlink r:id="rId4" w:history="1">
        <w:r w:rsidRPr="00B4783E">
          <w:rPr>
            <w:rStyle w:val="Hyperlink"/>
            <w:sz w:val="26"/>
            <w:szCs w:val="26"/>
          </w:rPr>
          <w:t>http://ugc.ac.in/pdfnews/4033931 UGC-Regulation min Qualification Jul2018.pdf</w:t>
        </w:r>
      </w:hyperlink>
      <w:r w:rsidRPr="00B4783E">
        <w:rPr>
          <w:sz w:val="26"/>
          <w:szCs w:val="26"/>
        </w:rPr>
        <w:t xml:space="preserve">.  </w:t>
      </w:r>
      <w:r w:rsidRPr="00B4783E">
        <w:rPr>
          <w:rFonts w:hint="cs"/>
          <w:sz w:val="26"/>
          <w:szCs w:val="26"/>
          <w:cs/>
        </w:rPr>
        <w:t>पर उपलब्‍ध हैं।</w:t>
      </w:r>
    </w:p>
    <w:p w:rsidR="00A53780" w:rsidRPr="00F2437E" w:rsidRDefault="00A53780" w:rsidP="00A53780">
      <w:pPr>
        <w:jc w:val="center"/>
        <w:rPr>
          <w:b/>
          <w:bCs/>
          <w:sz w:val="26"/>
          <w:szCs w:val="26"/>
        </w:rPr>
      </w:pPr>
      <w:r w:rsidRPr="00F2437E">
        <w:rPr>
          <w:rFonts w:hint="cs"/>
          <w:b/>
          <w:bCs/>
          <w:sz w:val="26"/>
          <w:szCs w:val="26"/>
          <w:cs/>
        </w:rPr>
        <w:t>*****</w:t>
      </w:r>
    </w:p>
    <w:p w:rsidR="00607D76" w:rsidRDefault="00607D76"/>
    <w:sectPr w:rsidR="00607D76" w:rsidSect="00607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53780"/>
    <w:rsid w:val="00607D76"/>
    <w:rsid w:val="00A5378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0"/>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A53780"/>
    <w:pPr>
      <w:spacing w:after="160" w:line="240" w:lineRule="exact"/>
    </w:pPr>
    <w:rPr>
      <w:rFonts w:ascii="Arial" w:hAnsi="Arial" w:cs="Times New Roman"/>
      <w:sz w:val="20"/>
      <w:szCs w:val="20"/>
      <w:lang w:bidi="ar-SA"/>
    </w:rPr>
  </w:style>
  <w:style w:type="character" w:styleId="Hyperlink">
    <w:name w:val="Hyperlink"/>
    <w:basedOn w:val="DefaultParagraphFont"/>
    <w:rsid w:val="00A537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gc.ac.in/pdfnews/4033931%20UGC-Regulation%20min%20Qualification%20Jul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Company>Hewlett-Packard Company</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2018-12-20T05:04:00Z</dcterms:created>
  <dcterms:modified xsi:type="dcterms:W3CDTF">2018-12-20T05:05:00Z</dcterms:modified>
</cp:coreProperties>
</file>