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850" w:rsidRPr="00276F14" w:rsidRDefault="00BA4850" w:rsidP="00BA4850">
      <w:pPr>
        <w:pStyle w:val="NoSpacing"/>
        <w:spacing w:line="300" w:lineRule="exact"/>
        <w:jc w:val="center"/>
        <w:rPr>
          <w:rFonts w:ascii="Mangal" w:hAnsi="Mangal"/>
          <w:b/>
          <w:bCs/>
          <w:lang w:bidi="hi-IN"/>
        </w:rPr>
      </w:pPr>
      <w:r w:rsidRPr="00276F14">
        <w:rPr>
          <w:rFonts w:ascii="Mangal" w:hAnsi="Mangal"/>
          <w:b/>
          <w:bCs/>
          <w:cs/>
          <w:lang w:bidi="hi-IN"/>
        </w:rPr>
        <w:t>भारत सरकार</w:t>
      </w:r>
    </w:p>
    <w:p w:rsidR="00BA4850" w:rsidRPr="00276F14" w:rsidRDefault="00BA4850" w:rsidP="00BA4850">
      <w:pPr>
        <w:pStyle w:val="NoSpacing"/>
        <w:spacing w:line="300" w:lineRule="exact"/>
        <w:jc w:val="center"/>
        <w:rPr>
          <w:rFonts w:ascii="Mangal" w:hAnsi="Mangal" w:hint="cs"/>
          <w:b/>
          <w:bCs/>
          <w:lang w:bidi="hi-IN"/>
        </w:rPr>
      </w:pPr>
      <w:r w:rsidRPr="00276F14">
        <w:rPr>
          <w:rFonts w:ascii="Mangal" w:hAnsi="Mangal"/>
          <w:b/>
          <w:bCs/>
          <w:cs/>
          <w:lang w:bidi="hi-IN"/>
        </w:rPr>
        <w:t>पेट्रोलियम और प्राकृतिक गैस मंत्रालय</w:t>
      </w:r>
    </w:p>
    <w:p w:rsidR="00BA4850" w:rsidRPr="00276F14" w:rsidRDefault="00BA4850" w:rsidP="00BA4850">
      <w:pPr>
        <w:pStyle w:val="NoSpacing"/>
        <w:spacing w:line="300" w:lineRule="exact"/>
        <w:jc w:val="center"/>
        <w:rPr>
          <w:rFonts w:ascii="Mangal" w:hAnsi="Mangal"/>
          <w:b/>
          <w:bCs/>
          <w:lang w:bidi="hi-IN"/>
        </w:rPr>
      </w:pPr>
    </w:p>
    <w:p w:rsidR="00BA4850" w:rsidRPr="00276F14" w:rsidRDefault="00BA4850" w:rsidP="00BA4850">
      <w:pPr>
        <w:pStyle w:val="NoSpacing"/>
        <w:spacing w:line="300" w:lineRule="exact"/>
        <w:jc w:val="center"/>
        <w:rPr>
          <w:rFonts w:ascii="Mangal" w:hAnsi="Mangal"/>
          <w:b/>
          <w:bCs/>
          <w:lang w:bidi="hi-IN"/>
        </w:rPr>
      </w:pPr>
      <w:r w:rsidRPr="00276F14">
        <w:rPr>
          <w:rFonts w:ascii="Mangal" w:hAnsi="Mangal"/>
          <w:b/>
          <w:bCs/>
          <w:cs/>
          <w:lang w:bidi="hi-IN"/>
        </w:rPr>
        <w:t>राज्‍य सभा</w:t>
      </w:r>
    </w:p>
    <w:p w:rsidR="00BA4850" w:rsidRPr="00276F14" w:rsidRDefault="00BA4850" w:rsidP="00BA4850">
      <w:pPr>
        <w:pStyle w:val="NoSpacing"/>
        <w:spacing w:line="300" w:lineRule="exact"/>
        <w:jc w:val="center"/>
        <w:rPr>
          <w:rFonts w:ascii="Mangal" w:hAnsi="Mangal"/>
          <w:b/>
          <w:bCs/>
          <w:lang w:bidi="hi-IN"/>
        </w:rPr>
      </w:pPr>
      <w:r w:rsidRPr="00276F14">
        <w:rPr>
          <w:rFonts w:ascii="Mangal" w:hAnsi="Mangal"/>
          <w:b/>
          <w:bCs/>
          <w:cs/>
          <w:lang w:bidi="hi-IN"/>
        </w:rPr>
        <w:t xml:space="preserve">अतारांकित प्रश्‍न सं0 </w:t>
      </w:r>
      <w:r w:rsidRPr="00276F14">
        <w:rPr>
          <w:rFonts w:ascii="Mangal" w:hAnsi="Mangal"/>
          <w:b/>
          <w:bCs/>
          <w:lang w:val="en-US" w:bidi="hi-IN"/>
        </w:rPr>
        <w:t>1092</w:t>
      </w:r>
      <w:r w:rsidRPr="00276F14">
        <w:rPr>
          <w:rFonts w:ascii="Mangal" w:hAnsi="Mangal" w:hint="cs"/>
          <w:b/>
          <w:bCs/>
          <w:cs/>
          <w:lang w:val="en-US" w:bidi="hi-IN"/>
        </w:rPr>
        <w:t xml:space="preserve">  </w:t>
      </w:r>
      <w:r w:rsidRPr="00276F14">
        <w:rPr>
          <w:rFonts w:ascii="Mangal" w:hAnsi="Mangal"/>
          <w:b/>
          <w:bCs/>
          <w:lang w:val="en-US" w:bidi="hi-IN"/>
        </w:rPr>
        <w:t xml:space="preserve"> </w:t>
      </w:r>
      <w:r w:rsidRPr="00276F14">
        <w:rPr>
          <w:rFonts w:ascii="Mangal" w:hAnsi="Mangal" w:hint="cs"/>
          <w:b/>
          <w:bCs/>
          <w:cs/>
          <w:lang w:val="en-US" w:bidi="hi-IN"/>
        </w:rPr>
        <w:t xml:space="preserve">     </w:t>
      </w:r>
      <w:r w:rsidRPr="00276F14">
        <w:rPr>
          <w:rFonts w:ascii="Mangal" w:hAnsi="Mangal"/>
          <w:b/>
          <w:bCs/>
          <w:cs/>
          <w:lang w:bidi="hi-IN"/>
        </w:rPr>
        <w:t xml:space="preserve">  </w:t>
      </w:r>
    </w:p>
    <w:p w:rsidR="00BA4850" w:rsidRPr="00276F14" w:rsidRDefault="00BA4850" w:rsidP="00BA4850">
      <w:pPr>
        <w:pStyle w:val="NoSpacing"/>
        <w:spacing w:line="300" w:lineRule="exact"/>
        <w:jc w:val="center"/>
        <w:rPr>
          <w:rFonts w:ascii="Mangal" w:hAnsi="Mangal"/>
          <w:b/>
          <w:bCs/>
          <w:lang w:val="en-US" w:bidi="hi-IN"/>
        </w:rPr>
      </w:pPr>
      <w:r w:rsidRPr="00276F14">
        <w:rPr>
          <w:rFonts w:ascii="Mangal" w:hAnsi="Mangal"/>
          <w:b/>
          <w:bCs/>
          <w:cs/>
          <w:lang w:bidi="hi-IN"/>
        </w:rPr>
        <w:t xml:space="preserve">दिनांक </w:t>
      </w:r>
      <w:r w:rsidRPr="00276F14">
        <w:rPr>
          <w:rFonts w:ascii="Mangal" w:hAnsi="Mangal"/>
          <w:b/>
          <w:bCs/>
          <w:lang w:val="en-US" w:bidi="hi-IN"/>
        </w:rPr>
        <w:t>19</w:t>
      </w:r>
      <w:r w:rsidRPr="00276F14">
        <w:rPr>
          <w:rFonts w:ascii="Mangal" w:hAnsi="Mangal" w:hint="cs"/>
          <w:b/>
          <w:bCs/>
          <w:cs/>
          <w:lang w:val="en-US" w:bidi="hi-IN"/>
        </w:rPr>
        <w:t xml:space="preserve"> दिसम्‍बर</w:t>
      </w:r>
      <w:r w:rsidRPr="00276F14">
        <w:rPr>
          <w:rFonts w:ascii="Mangal" w:hAnsi="Mangal"/>
          <w:b/>
          <w:bCs/>
          <w:lang w:bidi="hi-IN"/>
        </w:rPr>
        <w:t xml:space="preserve">, </w:t>
      </w:r>
      <w:r w:rsidRPr="00276F14">
        <w:rPr>
          <w:rFonts w:ascii="Mangal" w:hAnsi="Mangal"/>
          <w:b/>
          <w:bCs/>
          <w:cs/>
          <w:lang w:bidi="hi-IN"/>
        </w:rPr>
        <w:t>2018</w:t>
      </w:r>
    </w:p>
    <w:p w:rsidR="00BA4850" w:rsidRPr="00276F14" w:rsidRDefault="00BA4850" w:rsidP="00BA4850">
      <w:pPr>
        <w:pStyle w:val="NoSpacing"/>
        <w:spacing w:line="300" w:lineRule="exact"/>
        <w:jc w:val="center"/>
        <w:rPr>
          <w:rFonts w:ascii="Mangal" w:hAnsi="Mangal"/>
          <w:b/>
          <w:bCs/>
          <w:lang w:bidi="hi-IN"/>
        </w:rPr>
      </w:pPr>
      <w:r w:rsidRPr="00276F14">
        <w:rPr>
          <w:rFonts w:ascii="Mangal" w:hAnsi="Mangal"/>
          <w:b/>
          <w:bCs/>
          <w:cs/>
          <w:lang w:bidi="hi-IN"/>
        </w:rPr>
        <w:t xml:space="preserve"> </w:t>
      </w:r>
    </w:p>
    <w:p w:rsidR="00BA4850" w:rsidRPr="00276F14" w:rsidRDefault="00BA4850" w:rsidP="00BA4850">
      <w:pPr>
        <w:pStyle w:val="NoSpacing"/>
        <w:jc w:val="center"/>
        <w:rPr>
          <w:b/>
          <w:bCs/>
        </w:rPr>
      </w:pPr>
      <w:proofErr w:type="spellStart"/>
      <w:r w:rsidRPr="00276F14">
        <w:rPr>
          <w:b/>
          <w:bCs/>
          <w:cs/>
        </w:rPr>
        <w:t>निजी</w:t>
      </w:r>
      <w:proofErr w:type="spellEnd"/>
      <w:r w:rsidRPr="00276F14">
        <w:rPr>
          <w:b/>
          <w:bCs/>
          <w:cs/>
        </w:rPr>
        <w:t xml:space="preserve"> </w:t>
      </w:r>
      <w:proofErr w:type="spellStart"/>
      <w:r w:rsidRPr="00276F14">
        <w:rPr>
          <w:b/>
          <w:bCs/>
          <w:cs/>
        </w:rPr>
        <w:t>क्षेत्र</w:t>
      </w:r>
      <w:proofErr w:type="spellEnd"/>
      <w:r w:rsidRPr="00276F14">
        <w:rPr>
          <w:b/>
          <w:bCs/>
          <w:cs/>
        </w:rPr>
        <w:t xml:space="preserve"> </w:t>
      </w:r>
      <w:proofErr w:type="spellStart"/>
      <w:r w:rsidRPr="00276F14">
        <w:rPr>
          <w:b/>
          <w:bCs/>
          <w:cs/>
        </w:rPr>
        <w:t>द्वारा</w:t>
      </w:r>
      <w:proofErr w:type="spellEnd"/>
      <w:r w:rsidRPr="00276F14">
        <w:rPr>
          <w:b/>
          <w:bCs/>
          <w:cs/>
        </w:rPr>
        <w:t xml:space="preserve"> </w:t>
      </w:r>
      <w:proofErr w:type="spellStart"/>
      <w:r w:rsidRPr="00276F14">
        <w:rPr>
          <w:b/>
          <w:bCs/>
          <w:cs/>
        </w:rPr>
        <w:t>मार्किटिंग</w:t>
      </w:r>
      <w:proofErr w:type="spellEnd"/>
      <w:r w:rsidRPr="00276F14">
        <w:rPr>
          <w:b/>
          <w:bCs/>
          <w:cs/>
        </w:rPr>
        <w:t xml:space="preserve"> </w:t>
      </w:r>
      <w:proofErr w:type="spellStart"/>
      <w:r w:rsidRPr="00276F14">
        <w:rPr>
          <w:b/>
          <w:bCs/>
          <w:cs/>
        </w:rPr>
        <w:t>मार्जिन</w:t>
      </w:r>
      <w:proofErr w:type="spellEnd"/>
      <w:r w:rsidRPr="00276F14">
        <w:rPr>
          <w:b/>
          <w:bCs/>
          <w:cs/>
        </w:rPr>
        <w:t xml:space="preserve"> </w:t>
      </w:r>
      <w:proofErr w:type="spellStart"/>
      <w:r w:rsidRPr="00276F14">
        <w:rPr>
          <w:b/>
          <w:bCs/>
          <w:cs/>
        </w:rPr>
        <w:t>का</w:t>
      </w:r>
      <w:proofErr w:type="spellEnd"/>
    </w:p>
    <w:p w:rsidR="00BA4850" w:rsidRPr="00276F14" w:rsidRDefault="00BA4850" w:rsidP="00BA4850">
      <w:pPr>
        <w:pStyle w:val="NoSpacing"/>
        <w:jc w:val="center"/>
        <w:rPr>
          <w:b/>
          <w:bCs/>
        </w:rPr>
      </w:pPr>
      <w:proofErr w:type="spellStart"/>
      <w:r w:rsidRPr="00276F14">
        <w:rPr>
          <w:b/>
          <w:bCs/>
          <w:cs/>
        </w:rPr>
        <w:t>अधिरोपण</w:t>
      </w:r>
      <w:proofErr w:type="spellEnd"/>
    </w:p>
    <w:p w:rsidR="00BA4850" w:rsidRPr="00276F14" w:rsidRDefault="00BA4850" w:rsidP="00BA4850">
      <w:pPr>
        <w:pStyle w:val="NoSpacing"/>
        <w:jc w:val="center"/>
        <w:rPr>
          <w:b/>
          <w:bCs/>
        </w:rPr>
      </w:pPr>
    </w:p>
    <w:p w:rsidR="00BA4850" w:rsidRPr="00276F14" w:rsidRDefault="00BA4850" w:rsidP="00BA4850">
      <w:pPr>
        <w:pStyle w:val="NoSpacing"/>
        <w:jc w:val="center"/>
        <w:rPr>
          <w:b/>
          <w:bCs/>
        </w:rPr>
      </w:pPr>
    </w:p>
    <w:p w:rsidR="00BA4850" w:rsidRPr="00276F14" w:rsidRDefault="00BA4850" w:rsidP="00BA4850">
      <w:pPr>
        <w:spacing w:after="0" w:line="240" w:lineRule="auto"/>
        <w:jc w:val="center"/>
        <w:rPr>
          <w:b/>
          <w:bCs/>
          <w:szCs w:val="22"/>
        </w:rPr>
      </w:pPr>
    </w:p>
    <w:p w:rsidR="00BA4850" w:rsidRPr="00276F14" w:rsidRDefault="00BA4850" w:rsidP="00BA4850">
      <w:pPr>
        <w:pStyle w:val="NoSpacing"/>
        <w:rPr>
          <w:rFonts w:hint="cs"/>
          <w:lang w:bidi="hi-IN"/>
        </w:rPr>
      </w:pPr>
      <w:r w:rsidRPr="00276F14">
        <w:rPr>
          <w:b/>
          <w:bCs/>
          <w:cs/>
        </w:rPr>
        <w:t>10</w:t>
      </w:r>
      <w:r w:rsidRPr="00276F14">
        <w:rPr>
          <w:rFonts w:ascii="Mangal" w:hAnsi="Mangal"/>
          <w:b/>
          <w:bCs/>
        </w:rPr>
        <w:t>92</w:t>
      </w:r>
      <w:r w:rsidRPr="00276F14">
        <w:rPr>
          <w:b/>
          <w:bCs/>
          <w:cs/>
        </w:rPr>
        <w:t>.</w:t>
      </w:r>
      <w:r w:rsidRPr="00276F14">
        <w:rPr>
          <w:rFonts w:hint="cs"/>
          <w:b/>
          <w:bCs/>
          <w:cs/>
          <w:lang w:bidi="hi-IN"/>
        </w:rPr>
        <w:tab/>
      </w:r>
      <w:proofErr w:type="spellStart"/>
      <w:r w:rsidRPr="00276F14">
        <w:rPr>
          <w:b/>
          <w:bCs/>
          <w:cs/>
        </w:rPr>
        <w:t>श्री</w:t>
      </w:r>
      <w:proofErr w:type="spellEnd"/>
      <w:r w:rsidRPr="00276F14">
        <w:rPr>
          <w:b/>
          <w:bCs/>
          <w:cs/>
        </w:rPr>
        <w:t xml:space="preserve"> </w:t>
      </w:r>
      <w:proofErr w:type="spellStart"/>
      <w:r w:rsidRPr="00276F14">
        <w:rPr>
          <w:b/>
          <w:bCs/>
          <w:cs/>
        </w:rPr>
        <w:t>नरेन्द्र</w:t>
      </w:r>
      <w:proofErr w:type="spellEnd"/>
      <w:r w:rsidRPr="00276F14">
        <w:rPr>
          <w:b/>
          <w:bCs/>
          <w:cs/>
        </w:rPr>
        <w:t xml:space="preserve"> </w:t>
      </w:r>
      <w:proofErr w:type="spellStart"/>
      <w:r w:rsidRPr="00276F14">
        <w:rPr>
          <w:b/>
          <w:bCs/>
          <w:cs/>
        </w:rPr>
        <w:t>कुमार</w:t>
      </w:r>
      <w:proofErr w:type="spellEnd"/>
      <w:r w:rsidRPr="00276F14">
        <w:rPr>
          <w:b/>
          <w:bCs/>
          <w:cs/>
        </w:rPr>
        <w:t xml:space="preserve"> </w:t>
      </w:r>
      <w:proofErr w:type="spellStart"/>
      <w:r w:rsidRPr="00276F14">
        <w:rPr>
          <w:b/>
          <w:bCs/>
          <w:cs/>
        </w:rPr>
        <w:t>स्वैनः</w:t>
      </w:r>
      <w:proofErr w:type="spellEnd"/>
    </w:p>
    <w:p w:rsidR="00BA4850" w:rsidRPr="00276F14" w:rsidRDefault="00BA4850" w:rsidP="00BA4850">
      <w:pPr>
        <w:pStyle w:val="NoSpacing"/>
        <w:rPr>
          <w:rFonts w:hint="cs"/>
          <w:b/>
          <w:bCs/>
          <w:lang w:bidi="hi-IN"/>
        </w:rPr>
      </w:pPr>
    </w:p>
    <w:p w:rsidR="00BA4850" w:rsidRPr="00276F14" w:rsidRDefault="00BA4850" w:rsidP="00BA4850">
      <w:pPr>
        <w:ind w:firstLine="720"/>
        <w:jc w:val="both"/>
        <w:rPr>
          <w:szCs w:val="22"/>
        </w:rPr>
      </w:pPr>
      <w:r w:rsidRPr="00276F14">
        <w:rPr>
          <w:szCs w:val="22"/>
          <w:cs/>
        </w:rPr>
        <w:t>क्या पेट्रोलियम</w:t>
      </w:r>
      <w:r w:rsidRPr="00276F14">
        <w:rPr>
          <w:rFonts w:hint="cs"/>
          <w:szCs w:val="22"/>
          <w:cs/>
        </w:rPr>
        <w:t xml:space="preserve"> </w:t>
      </w:r>
      <w:r w:rsidRPr="00276F14">
        <w:rPr>
          <w:szCs w:val="22"/>
          <w:cs/>
        </w:rPr>
        <w:t>और प्राकृतिक गैस मंत्री यह बताने की कृपा करेंगे</w:t>
      </w:r>
      <w:r w:rsidRPr="00276F14">
        <w:rPr>
          <w:rFonts w:hint="cs"/>
          <w:szCs w:val="22"/>
          <w:cs/>
        </w:rPr>
        <w:t xml:space="preserve"> </w:t>
      </w:r>
      <w:r w:rsidRPr="00276F14">
        <w:rPr>
          <w:szCs w:val="22"/>
          <w:cs/>
        </w:rPr>
        <w:t>किः</w:t>
      </w:r>
    </w:p>
    <w:p w:rsidR="00BA4850" w:rsidRPr="00276F14" w:rsidRDefault="00BA4850" w:rsidP="00BA4850">
      <w:pPr>
        <w:spacing w:after="0" w:line="240" w:lineRule="auto"/>
        <w:ind w:firstLine="720"/>
        <w:jc w:val="both"/>
        <w:rPr>
          <w:rFonts w:hint="cs"/>
          <w:szCs w:val="22"/>
        </w:rPr>
      </w:pPr>
    </w:p>
    <w:p w:rsidR="00BA4850" w:rsidRPr="00276F14" w:rsidRDefault="00BA4850" w:rsidP="00BA4850">
      <w:pPr>
        <w:ind w:left="720" w:hanging="720"/>
        <w:jc w:val="both"/>
        <w:rPr>
          <w:szCs w:val="22"/>
        </w:rPr>
      </w:pPr>
      <w:r w:rsidRPr="00276F14">
        <w:rPr>
          <w:szCs w:val="22"/>
        </w:rPr>
        <w:t>(</w:t>
      </w:r>
      <w:r w:rsidRPr="00276F14">
        <w:rPr>
          <w:szCs w:val="22"/>
          <w:cs/>
        </w:rPr>
        <w:t>क)</w:t>
      </w:r>
      <w:r w:rsidRPr="00276F14">
        <w:rPr>
          <w:rFonts w:hint="cs"/>
          <w:szCs w:val="22"/>
          <w:cs/>
        </w:rPr>
        <w:tab/>
      </w:r>
      <w:r w:rsidRPr="00276F14">
        <w:rPr>
          <w:szCs w:val="22"/>
          <w:cs/>
        </w:rPr>
        <w:t>क्या पेट्रोलियम और प्राकृतिक गैस</w:t>
      </w:r>
      <w:r w:rsidRPr="00276F14">
        <w:rPr>
          <w:rFonts w:hint="cs"/>
          <w:szCs w:val="22"/>
          <w:cs/>
        </w:rPr>
        <w:t xml:space="preserve"> </w:t>
      </w:r>
      <w:r w:rsidRPr="00276F14">
        <w:rPr>
          <w:szCs w:val="22"/>
          <w:cs/>
        </w:rPr>
        <w:t>विनियामक बोर्ड ने प्राकृतिक गैस के निजी क्षेत्र</w:t>
      </w:r>
      <w:r w:rsidRPr="00276F14">
        <w:rPr>
          <w:rFonts w:hint="cs"/>
          <w:szCs w:val="22"/>
          <w:cs/>
        </w:rPr>
        <w:t xml:space="preserve"> </w:t>
      </w:r>
      <w:r w:rsidRPr="00276F14">
        <w:rPr>
          <w:szCs w:val="22"/>
          <w:cs/>
        </w:rPr>
        <w:t>के विक्रेताओं द्वारा उगाही गई मार्किटिंग मार्जिन</w:t>
      </w:r>
      <w:r w:rsidRPr="00276F14">
        <w:rPr>
          <w:rFonts w:hint="cs"/>
          <w:szCs w:val="22"/>
          <w:cs/>
        </w:rPr>
        <w:t xml:space="preserve"> </w:t>
      </w:r>
      <w:r w:rsidRPr="00276F14">
        <w:rPr>
          <w:szCs w:val="22"/>
          <w:cs/>
        </w:rPr>
        <w:t>के मुद्दे के संबंध में कोई निर्णय लिया है</w:t>
      </w:r>
      <w:r w:rsidRPr="00276F14">
        <w:rPr>
          <w:szCs w:val="22"/>
        </w:rPr>
        <w:t xml:space="preserve">; </w:t>
      </w:r>
      <w:r w:rsidRPr="00276F14">
        <w:rPr>
          <w:szCs w:val="22"/>
          <w:cs/>
        </w:rPr>
        <w:t>और</w:t>
      </w:r>
    </w:p>
    <w:p w:rsidR="00BA4850" w:rsidRPr="00D27E6D" w:rsidRDefault="00BA4850" w:rsidP="00BA4850">
      <w:pPr>
        <w:jc w:val="both"/>
        <w:rPr>
          <w:rFonts w:hint="cs"/>
          <w:szCs w:val="22"/>
        </w:rPr>
      </w:pPr>
      <w:r w:rsidRPr="00276F14">
        <w:rPr>
          <w:szCs w:val="22"/>
        </w:rPr>
        <w:t>(</w:t>
      </w:r>
      <w:r w:rsidRPr="00276F14">
        <w:rPr>
          <w:szCs w:val="22"/>
          <w:cs/>
        </w:rPr>
        <w:t>ख)</w:t>
      </w:r>
      <w:r w:rsidRPr="00276F14">
        <w:rPr>
          <w:rFonts w:hint="cs"/>
          <w:szCs w:val="22"/>
          <w:cs/>
        </w:rPr>
        <w:tab/>
      </w:r>
      <w:r w:rsidRPr="00276F14">
        <w:rPr>
          <w:szCs w:val="22"/>
          <w:cs/>
        </w:rPr>
        <w:t>यदि हां</w:t>
      </w:r>
      <w:r w:rsidRPr="00276F14">
        <w:rPr>
          <w:szCs w:val="22"/>
        </w:rPr>
        <w:t xml:space="preserve">, </w:t>
      </w:r>
      <w:r w:rsidRPr="00276F14">
        <w:rPr>
          <w:szCs w:val="22"/>
          <w:cs/>
        </w:rPr>
        <w:t>तो तत्संबंधी ब्यौरा क्या है और</w:t>
      </w:r>
      <w:r w:rsidRPr="00276F14">
        <w:rPr>
          <w:rFonts w:hint="cs"/>
          <w:szCs w:val="22"/>
          <w:cs/>
        </w:rPr>
        <w:t xml:space="preserve"> </w:t>
      </w:r>
      <w:r w:rsidRPr="00276F14">
        <w:rPr>
          <w:szCs w:val="22"/>
          <w:cs/>
        </w:rPr>
        <w:t>इस पर सरकार द्वारा क्या कदम उठाये गए हैं</w:t>
      </w:r>
      <w:r w:rsidRPr="00276F14">
        <w:rPr>
          <w:szCs w:val="22"/>
        </w:rPr>
        <w:t>?</w:t>
      </w:r>
    </w:p>
    <w:p w:rsidR="00BA4850" w:rsidRPr="00276F14" w:rsidRDefault="00BA4850" w:rsidP="00BA4850">
      <w:pPr>
        <w:pStyle w:val="NoSpacing"/>
        <w:spacing w:line="300" w:lineRule="exact"/>
        <w:jc w:val="center"/>
        <w:rPr>
          <w:rFonts w:ascii="Mangal" w:hAnsi="Mangal"/>
          <w:b/>
          <w:bCs/>
          <w:lang w:bidi="hi-IN"/>
        </w:rPr>
      </w:pPr>
      <w:r w:rsidRPr="00276F14">
        <w:rPr>
          <w:rFonts w:ascii="Mangal" w:hAnsi="Mangal"/>
          <w:b/>
          <w:bCs/>
          <w:cs/>
          <w:lang w:bidi="hi-IN"/>
        </w:rPr>
        <w:t>उत्तर</w:t>
      </w:r>
    </w:p>
    <w:p w:rsidR="00BA4850" w:rsidRPr="00276F14" w:rsidRDefault="00BA4850" w:rsidP="00BA4850">
      <w:pPr>
        <w:pStyle w:val="NoSpacing"/>
        <w:spacing w:line="300" w:lineRule="exact"/>
        <w:jc w:val="center"/>
        <w:rPr>
          <w:rFonts w:ascii="Mangal" w:hAnsi="Mangal"/>
          <w:b/>
          <w:bCs/>
          <w:lang w:bidi="hi-IN"/>
        </w:rPr>
      </w:pPr>
      <w:r w:rsidRPr="00276F14">
        <w:rPr>
          <w:rFonts w:ascii="Mangal" w:hAnsi="Mangal"/>
          <w:b/>
          <w:bCs/>
          <w:cs/>
          <w:lang w:bidi="hi-IN"/>
        </w:rPr>
        <w:t xml:space="preserve">पेट्रोलियम और प्राकृतिक गैस मंत्री </w:t>
      </w:r>
    </w:p>
    <w:p w:rsidR="00BA4850" w:rsidRPr="004B2272" w:rsidRDefault="00BA4850" w:rsidP="00BA4850">
      <w:pPr>
        <w:pStyle w:val="NoSpacing"/>
        <w:spacing w:line="300" w:lineRule="exact"/>
        <w:jc w:val="center"/>
        <w:rPr>
          <w:rFonts w:ascii="Mangal" w:hAnsi="Mangal" w:hint="cs"/>
          <w:b/>
          <w:bCs/>
          <w:cs/>
          <w:lang w:bidi="hi-IN"/>
        </w:rPr>
      </w:pPr>
      <w:r w:rsidRPr="00276F14">
        <w:rPr>
          <w:rFonts w:ascii="Mangal" w:hAnsi="Mangal"/>
          <w:b/>
          <w:bCs/>
          <w:cs/>
          <w:lang w:bidi="hi-IN"/>
        </w:rPr>
        <w:t>(श्री धर्मेन्द्र प्रधान)</w:t>
      </w:r>
    </w:p>
    <w:p w:rsidR="00BA4850" w:rsidRPr="004B2272" w:rsidRDefault="00BA4850" w:rsidP="00BA4850">
      <w:pPr>
        <w:pStyle w:val="yiv1059640133ydp5dc2d5bemsonormal"/>
        <w:shd w:val="clear" w:color="auto" w:fill="FFFFFF"/>
        <w:jc w:val="both"/>
        <w:rPr>
          <w:rFonts w:ascii="Helvetica" w:hAnsi="Helvetica" w:cs="Helvetica"/>
          <w:sz w:val="23"/>
          <w:szCs w:val="23"/>
        </w:rPr>
      </w:pPr>
      <w:r w:rsidRPr="004B2272">
        <w:rPr>
          <w:rFonts w:ascii="Mangal" w:hAnsi="Mangal" w:cs="Mangal"/>
          <w:sz w:val="23"/>
          <w:szCs w:val="23"/>
          <w:shd w:val="clear" w:color="auto" w:fill="FFFFFF"/>
          <w:cs/>
        </w:rPr>
        <w:t>(क) और (ख):</w:t>
      </w:r>
      <w:r w:rsidRPr="004B2272">
        <w:rPr>
          <w:rFonts w:ascii="Mangal" w:hAnsi="Mangal" w:cs="Mangal"/>
          <w:sz w:val="23"/>
          <w:szCs w:val="23"/>
          <w:shd w:val="clear" w:color="auto" w:fill="FFFFFF"/>
        </w:rPr>
        <w:t> </w:t>
      </w:r>
      <w:r w:rsidRPr="004B2272">
        <w:rPr>
          <w:rFonts w:ascii="Mangal" w:hAnsi="Mangal" w:cs="Mangal"/>
          <w:sz w:val="23"/>
          <w:szCs w:val="23"/>
          <w:shd w:val="clear" w:color="auto" w:fill="FFFFFF"/>
          <w:cs/>
        </w:rPr>
        <w:t>पेट्रोलियम और प्राकृतिक गैस विनियामक बोर्ड (पीएनजीआरबी) ने देश में निजी कंपनियों के क्षेत्रों सहित घरेलू क्षेत्रों से उत्‍पादित प्राकृतिक गैस के यूरिया और एलपीजी उत्‍पादकों को</w:t>
      </w:r>
      <w:r w:rsidRPr="004B2272">
        <w:rPr>
          <w:rFonts w:ascii="Helvetica" w:hAnsi="Helvetica" w:cs="Helvetica"/>
          <w:sz w:val="23"/>
          <w:szCs w:val="23"/>
          <w:shd w:val="clear" w:color="auto" w:fill="FFFFFF"/>
        </w:rPr>
        <w:t>,</w:t>
      </w:r>
      <w:r w:rsidRPr="004B2272">
        <w:rPr>
          <w:rFonts w:ascii="Mangal" w:hAnsi="Mangal" w:cs="Mangal"/>
          <w:sz w:val="23"/>
          <w:szCs w:val="23"/>
          <w:shd w:val="clear" w:color="auto" w:fill="FFFFFF"/>
        </w:rPr>
        <w:t> </w:t>
      </w:r>
      <w:r w:rsidRPr="004B2272">
        <w:rPr>
          <w:rFonts w:ascii="Mangal" w:hAnsi="Mangal" w:cs="Mangal"/>
          <w:sz w:val="23"/>
          <w:szCs w:val="23"/>
          <w:shd w:val="clear" w:color="auto" w:fill="FFFFFF"/>
          <w:cs/>
        </w:rPr>
        <w:t>बिक्री पर विपणन मार्जिन के संबंध में अपनी सिफारिशें प्रस्‍तुत कर दी हैं। तत्‍पश्‍चात</w:t>
      </w:r>
      <w:r w:rsidRPr="004B2272">
        <w:rPr>
          <w:rFonts w:ascii="Helvetica" w:hAnsi="Helvetica" w:cs="Helvetica"/>
          <w:sz w:val="23"/>
          <w:szCs w:val="23"/>
          <w:shd w:val="clear" w:color="auto" w:fill="FFFFFF"/>
          <w:lang w:val="x-none"/>
        </w:rPr>
        <w:t>,</w:t>
      </w:r>
      <w:r w:rsidRPr="004B2272">
        <w:rPr>
          <w:rFonts w:ascii="Helvetica" w:hAnsi="Helvetica" w:cs="Helvetica"/>
          <w:sz w:val="23"/>
          <w:szCs w:val="23"/>
          <w:shd w:val="clear" w:color="auto" w:fill="FFFFFF"/>
        </w:rPr>
        <w:t> </w:t>
      </w:r>
      <w:r w:rsidRPr="004B2272">
        <w:rPr>
          <w:rFonts w:ascii="Mangal" w:hAnsi="Mangal" w:cs="Mangal"/>
          <w:sz w:val="23"/>
          <w:szCs w:val="23"/>
          <w:shd w:val="clear" w:color="auto" w:fill="FFFFFF"/>
          <w:cs/>
        </w:rPr>
        <w:t>रसायन एवं उर्वरक मंत्रालय सहित विभिन्‍न मंत्रालयों/विभागों के साथ अंतरमंत्रालयी परामर्श के बाद</w:t>
      </w:r>
      <w:r w:rsidRPr="004B2272">
        <w:rPr>
          <w:rFonts w:ascii="Helvetica" w:hAnsi="Helvetica" w:cs="Helvetica"/>
          <w:sz w:val="23"/>
          <w:szCs w:val="23"/>
          <w:shd w:val="clear" w:color="auto" w:fill="FFFFFF"/>
          <w:lang w:val="x-none"/>
        </w:rPr>
        <w:t>,</w:t>
      </w:r>
      <w:r w:rsidRPr="004B2272">
        <w:rPr>
          <w:rFonts w:ascii="Helvetica" w:hAnsi="Helvetica" w:cs="Helvetica"/>
          <w:sz w:val="23"/>
          <w:szCs w:val="23"/>
          <w:shd w:val="clear" w:color="auto" w:fill="FFFFFF"/>
        </w:rPr>
        <w:t> </w:t>
      </w:r>
      <w:r w:rsidRPr="004B2272">
        <w:rPr>
          <w:rFonts w:ascii="Mangal" w:hAnsi="Mangal" w:cs="Mangal"/>
          <w:sz w:val="23"/>
          <w:szCs w:val="23"/>
          <w:shd w:val="clear" w:color="auto" w:fill="FFFFFF"/>
          <w:cs/>
        </w:rPr>
        <w:t>सरकार ने अधिकतम 200 रुपए प्रति 1000 मानक घनमीटर (एससीएम)</w:t>
      </w:r>
      <w:r w:rsidRPr="004B2272">
        <w:rPr>
          <w:rFonts w:ascii="Helvetica" w:hAnsi="Helvetica" w:cs="Helvetica"/>
          <w:sz w:val="23"/>
          <w:szCs w:val="23"/>
          <w:shd w:val="clear" w:color="auto" w:fill="FFFFFF"/>
        </w:rPr>
        <w:t> </w:t>
      </w:r>
      <w:r w:rsidRPr="004B2272">
        <w:rPr>
          <w:rFonts w:ascii="Mangal" w:hAnsi="Mangal" w:cs="Mangal"/>
          <w:sz w:val="23"/>
          <w:szCs w:val="23"/>
          <w:shd w:val="clear" w:color="auto" w:fill="FFFFFF"/>
        </w:rPr>
        <w:t> </w:t>
      </w:r>
      <w:r w:rsidRPr="004B2272">
        <w:rPr>
          <w:rFonts w:ascii="Helvetica" w:hAnsi="Helvetica" w:cs="Helvetica"/>
          <w:sz w:val="23"/>
          <w:szCs w:val="23"/>
          <w:shd w:val="clear" w:color="auto" w:fill="FFFFFF"/>
        </w:rPr>
        <w:t>[10000 </w:t>
      </w:r>
      <w:r w:rsidRPr="004B2272">
        <w:rPr>
          <w:rFonts w:ascii="Mangal" w:hAnsi="Mangal" w:cs="Mangal"/>
          <w:sz w:val="23"/>
          <w:szCs w:val="23"/>
          <w:shd w:val="clear" w:color="auto" w:fill="FFFFFF"/>
          <w:cs/>
        </w:rPr>
        <w:t>केसीएएल/एससीएम की निवल कैलोरिफिक वैल्‍यू की दर पर</w:t>
      </w:r>
      <w:r w:rsidRPr="004B2272">
        <w:rPr>
          <w:rFonts w:ascii="Helvetica" w:hAnsi="Helvetica" w:cs="Helvetica"/>
          <w:sz w:val="23"/>
          <w:szCs w:val="23"/>
          <w:shd w:val="clear" w:color="auto" w:fill="FFFFFF"/>
        </w:rPr>
        <w:t>] </w:t>
      </w:r>
      <w:r w:rsidRPr="004B2272">
        <w:rPr>
          <w:rFonts w:ascii="Mangal" w:hAnsi="Mangal" w:cs="Mangal"/>
          <w:sz w:val="23"/>
          <w:szCs w:val="23"/>
          <w:shd w:val="clear" w:color="auto" w:fill="FFFFFF"/>
          <w:cs/>
        </w:rPr>
        <w:t>तक विपणन मार्जिन अनुमोदित किया है जिसकी उगाही देश के भीतर उत्‍पादित की जा रही और देश में उर्वरक (यूरिया) और एलपीजी उत्‍पादकों को आपूर्ति की जा रही गैस पर की जा सकती है।</w:t>
      </w:r>
    </w:p>
    <w:p w:rsidR="00BA4850" w:rsidRPr="004B2272" w:rsidRDefault="00BA4850" w:rsidP="00BA4850">
      <w:pPr>
        <w:pStyle w:val="yiv1059640133ydp5dc2d5bemsonormal"/>
        <w:shd w:val="clear" w:color="auto" w:fill="FFFFFF"/>
        <w:jc w:val="center"/>
        <w:rPr>
          <w:rFonts w:ascii="Helvetica" w:hAnsi="Helvetica" w:cs="Helvetica"/>
          <w:color w:val="26282A"/>
          <w:sz w:val="23"/>
          <w:szCs w:val="23"/>
        </w:rPr>
      </w:pPr>
      <w:r w:rsidRPr="004B2272">
        <w:rPr>
          <w:rFonts w:ascii="Helvetica" w:hAnsi="Helvetica" w:cs="Helvetica"/>
          <w:b/>
          <w:bCs/>
          <w:color w:val="26282A"/>
          <w:sz w:val="23"/>
          <w:szCs w:val="23"/>
        </w:rPr>
        <w:t>****</w:t>
      </w:r>
    </w:p>
    <w:p w:rsidR="00BA4850" w:rsidRPr="00276F14" w:rsidRDefault="00BA4850" w:rsidP="00BA4850">
      <w:pPr>
        <w:rPr>
          <w:rFonts w:hint="cs"/>
          <w:szCs w:val="22"/>
        </w:rPr>
      </w:pPr>
    </w:p>
    <w:p w:rsidR="00D57DC4" w:rsidRDefault="00D57DC4" w:rsidP="00BA4850">
      <w:bookmarkStart w:id="0" w:name="_GoBack"/>
      <w:bookmarkEnd w:id="0"/>
    </w:p>
    <w:sectPr w:rsidR="00D57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850"/>
    <w:rsid w:val="00BA4850"/>
    <w:rsid w:val="00D57DC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850"/>
    <w:rPr>
      <w:rFonts w:ascii="Calibri" w:eastAsia="Times New Roman"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BA4850"/>
    <w:rPr>
      <w:lang w:val="x-none" w:eastAsia="x-none" w:bidi="en-US"/>
    </w:rPr>
  </w:style>
  <w:style w:type="paragraph" w:styleId="NoSpacing">
    <w:name w:val="No Spacing"/>
    <w:basedOn w:val="Normal"/>
    <w:link w:val="NoSpacingChar"/>
    <w:uiPriority w:val="1"/>
    <w:qFormat/>
    <w:rsid w:val="00BA4850"/>
    <w:pPr>
      <w:spacing w:after="0" w:line="240" w:lineRule="auto"/>
    </w:pPr>
    <w:rPr>
      <w:rFonts w:asciiTheme="minorHAnsi" w:eastAsiaTheme="minorHAnsi" w:hAnsiTheme="minorHAnsi" w:cstheme="minorBidi"/>
      <w:szCs w:val="22"/>
      <w:lang w:val="x-none" w:eastAsia="x-none" w:bidi="en-US"/>
    </w:rPr>
  </w:style>
  <w:style w:type="paragraph" w:customStyle="1" w:styleId="yiv1059640133ydp5dc2d5bemsonormal">
    <w:name w:val="yiv1059640133ydp5dc2d5bemsonormal"/>
    <w:basedOn w:val="Normal"/>
    <w:rsid w:val="00BA4850"/>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850"/>
    <w:rPr>
      <w:rFonts w:ascii="Calibri" w:eastAsia="Times New Roman"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BA4850"/>
    <w:rPr>
      <w:lang w:val="x-none" w:eastAsia="x-none" w:bidi="en-US"/>
    </w:rPr>
  </w:style>
  <w:style w:type="paragraph" w:styleId="NoSpacing">
    <w:name w:val="No Spacing"/>
    <w:basedOn w:val="Normal"/>
    <w:link w:val="NoSpacingChar"/>
    <w:uiPriority w:val="1"/>
    <w:qFormat/>
    <w:rsid w:val="00BA4850"/>
    <w:pPr>
      <w:spacing w:after="0" w:line="240" w:lineRule="auto"/>
    </w:pPr>
    <w:rPr>
      <w:rFonts w:asciiTheme="minorHAnsi" w:eastAsiaTheme="minorHAnsi" w:hAnsiTheme="minorHAnsi" w:cstheme="minorBidi"/>
      <w:szCs w:val="22"/>
      <w:lang w:val="x-none" w:eastAsia="x-none" w:bidi="en-US"/>
    </w:rPr>
  </w:style>
  <w:style w:type="paragraph" w:customStyle="1" w:styleId="yiv1059640133ydp5dc2d5bemsonormal">
    <w:name w:val="yiv1059640133ydp5dc2d5bemsonormal"/>
    <w:basedOn w:val="Normal"/>
    <w:rsid w:val="00BA485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1086</Characters>
  <Application>Microsoft Office Word</Application>
  <DocSecurity>0</DocSecurity>
  <Lines>9</Lines>
  <Paragraphs>2</Paragraphs>
  <ScaleCrop>false</ScaleCrop>
  <Company>Hewlett-Packard Company</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2018-12-19T05:09:00Z</dcterms:created>
  <dcterms:modified xsi:type="dcterms:W3CDTF">2018-12-19T05:09:00Z</dcterms:modified>
</cp:coreProperties>
</file>