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भारत सरकार</w:t>
      </w: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पेट्रोलियम और प्राकृतिक गैस मंत्रालय</w:t>
      </w:r>
    </w:p>
    <w:p w:rsidR="000A4D43" w:rsidRPr="002021F9" w:rsidRDefault="000A4D43" w:rsidP="000A4D43">
      <w:pPr>
        <w:pStyle w:val="NoSpacing"/>
        <w:spacing w:line="320" w:lineRule="exact"/>
        <w:jc w:val="center"/>
        <w:rPr>
          <w:rFonts w:ascii="Mangal" w:hAnsi="Mangal"/>
          <w:b/>
          <w:bCs/>
          <w:lang w:bidi="hi-IN"/>
        </w:rPr>
      </w:pP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राज्‍य सभा</w:t>
      </w: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 xml:space="preserve">अतारांकित प्रश्‍न सं0 </w:t>
      </w:r>
      <w:r w:rsidRPr="002021F9">
        <w:rPr>
          <w:rFonts w:ascii="Mangal" w:hAnsi="Mangal"/>
          <w:b/>
          <w:bCs/>
          <w:lang w:val="en-US" w:bidi="hi-IN"/>
        </w:rPr>
        <w:t>1083</w:t>
      </w:r>
      <w:r w:rsidRPr="002021F9">
        <w:rPr>
          <w:rFonts w:ascii="Mangal" w:hAnsi="Mangal"/>
          <w:b/>
          <w:bCs/>
          <w:cs/>
          <w:lang w:val="en-US" w:bidi="hi-IN"/>
        </w:rPr>
        <w:t xml:space="preserve">  </w:t>
      </w:r>
      <w:r w:rsidRPr="002021F9">
        <w:rPr>
          <w:rFonts w:ascii="Mangal" w:hAnsi="Mangal"/>
          <w:b/>
          <w:bCs/>
          <w:lang w:val="en-US" w:bidi="hi-IN"/>
        </w:rPr>
        <w:t xml:space="preserve"> </w:t>
      </w:r>
      <w:r w:rsidRPr="002021F9">
        <w:rPr>
          <w:rFonts w:ascii="Mangal" w:hAnsi="Mangal"/>
          <w:b/>
          <w:bCs/>
          <w:cs/>
          <w:lang w:val="en-US" w:bidi="hi-IN"/>
        </w:rPr>
        <w:t xml:space="preserve">     </w:t>
      </w:r>
      <w:r w:rsidRPr="002021F9">
        <w:rPr>
          <w:rFonts w:ascii="Mangal" w:hAnsi="Mangal"/>
          <w:b/>
          <w:bCs/>
          <w:cs/>
          <w:lang w:bidi="hi-IN"/>
        </w:rPr>
        <w:t xml:space="preserve">  </w:t>
      </w:r>
    </w:p>
    <w:p w:rsidR="000A4D43" w:rsidRPr="002021F9" w:rsidRDefault="000A4D43" w:rsidP="000A4D43">
      <w:pPr>
        <w:pStyle w:val="NoSpacing"/>
        <w:spacing w:line="320" w:lineRule="exact"/>
        <w:jc w:val="center"/>
        <w:rPr>
          <w:rFonts w:ascii="Mangal" w:hAnsi="Mangal"/>
          <w:b/>
          <w:bCs/>
          <w:lang w:val="en-US" w:bidi="hi-IN"/>
        </w:rPr>
      </w:pPr>
      <w:r w:rsidRPr="002021F9">
        <w:rPr>
          <w:rFonts w:ascii="Mangal" w:hAnsi="Mangal"/>
          <w:b/>
          <w:bCs/>
          <w:cs/>
          <w:lang w:bidi="hi-IN"/>
        </w:rPr>
        <w:t xml:space="preserve">दिनांक </w:t>
      </w:r>
      <w:r w:rsidRPr="002021F9">
        <w:rPr>
          <w:rFonts w:ascii="Mangal" w:hAnsi="Mangal"/>
          <w:b/>
          <w:bCs/>
          <w:lang w:val="en-US" w:bidi="hi-IN"/>
        </w:rPr>
        <w:t>19</w:t>
      </w:r>
      <w:r w:rsidRPr="002021F9">
        <w:rPr>
          <w:rFonts w:ascii="Mangal" w:hAnsi="Mangal"/>
          <w:b/>
          <w:bCs/>
          <w:cs/>
          <w:lang w:val="en-US" w:bidi="hi-IN"/>
        </w:rPr>
        <w:t xml:space="preserve"> दिसम्‍बर</w:t>
      </w:r>
      <w:r w:rsidRPr="002021F9">
        <w:rPr>
          <w:rFonts w:ascii="Mangal" w:hAnsi="Mangal"/>
          <w:b/>
          <w:bCs/>
          <w:lang w:bidi="hi-IN"/>
        </w:rPr>
        <w:t xml:space="preserve">, </w:t>
      </w:r>
      <w:r w:rsidRPr="002021F9">
        <w:rPr>
          <w:rFonts w:ascii="Mangal" w:hAnsi="Mangal"/>
          <w:b/>
          <w:bCs/>
          <w:cs/>
          <w:lang w:bidi="hi-IN"/>
        </w:rPr>
        <w:t>2018</w:t>
      </w: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 xml:space="preserve"> </w:t>
      </w:r>
    </w:p>
    <w:p w:rsidR="000A4D43" w:rsidRPr="002021F9" w:rsidRDefault="000A4D43" w:rsidP="000A4D43">
      <w:pPr>
        <w:spacing w:after="0" w:line="320" w:lineRule="exact"/>
        <w:jc w:val="center"/>
        <w:rPr>
          <w:rFonts w:ascii="Mangal" w:hAnsi="Mangal"/>
          <w:b/>
          <w:bCs/>
          <w:szCs w:val="22"/>
        </w:rPr>
      </w:pPr>
      <w:r w:rsidRPr="002021F9">
        <w:rPr>
          <w:rFonts w:ascii="Mangal" w:hAnsi="Mangal"/>
          <w:b/>
          <w:bCs/>
          <w:szCs w:val="22"/>
          <w:cs/>
        </w:rPr>
        <w:t>पेट्रोलियम पदार्थों के मूल्य निर्धारण तंत्र</w:t>
      </w:r>
    </w:p>
    <w:p w:rsidR="000A4D43" w:rsidRPr="002021F9" w:rsidRDefault="000A4D43" w:rsidP="000A4D43">
      <w:pPr>
        <w:spacing w:after="0" w:line="320" w:lineRule="exact"/>
        <w:jc w:val="center"/>
        <w:rPr>
          <w:rFonts w:ascii="Mangal" w:hAnsi="Mangal"/>
          <w:b/>
          <w:bCs/>
          <w:szCs w:val="22"/>
        </w:rPr>
      </w:pPr>
    </w:p>
    <w:p w:rsidR="000A4D43" w:rsidRPr="002021F9" w:rsidRDefault="000A4D43" w:rsidP="000A4D43">
      <w:pPr>
        <w:spacing w:after="0" w:line="320" w:lineRule="exact"/>
        <w:jc w:val="both"/>
        <w:rPr>
          <w:rFonts w:ascii="Mangal" w:hAnsi="Mangal"/>
          <w:szCs w:val="22"/>
        </w:rPr>
      </w:pPr>
      <w:r w:rsidRPr="002021F9">
        <w:rPr>
          <w:rFonts w:ascii="Mangal" w:hAnsi="Mangal"/>
          <w:b/>
          <w:bCs/>
          <w:szCs w:val="22"/>
          <w:cs/>
        </w:rPr>
        <w:t>1083. श्री सैयद नासिर हुसैनः</w:t>
      </w:r>
    </w:p>
    <w:p w:rsidR="000A4D43" w:rsidRPr="002021F9" w:rsidRDefault="000A4D43" w:rsidP="000A4D43">
      <w:pPr>
        <w:spacing w:after="0" w:line="320" w:lineRule="exact"/>
        <w:jc w:val="both"/>
        <w:rPr>
          <w:rFonts w:ascii="Mangal" w:hAnsi="Mangal"/>
          <w:b/>
          <w:bCs/>
          <w:szCs w:val="22"/>
        </w:rPr>
      </w:pPr>
    </w:p>
    <w:p w:rsidR="000A4D43" w:rsidRPr="002021F9" w:rsidRDefault="000A4D43" w:rsidP="000A4D43">
      <w:pPr>
        <w:spacing w:after="0" w:line="320" w:lineRule="exact"/>
        <w:ind w:firstLine="720"/>
        <w:rPr>
          <w:rFonts w:ascii="Mangal" w:hAnsi="Mangal"/>
          <w:szCs w:val="22"/>
        </w:rPr>
      </w:pPr>
      <w:r w:rsidRPr="002021F9">
        <w:rPr>
          <w:rFonts w:ascii="Mangal" w:hAnsi="Mangal"/>
          <w:szCs w:val="22"/>
          <w:cs/>
        </w:rPr>
        <w:t>क्या पेट्रोलियम और प्राकृतिक गैस मंत्री यह बताने की कृपा करेंगे किः</w:t>
      </w:r>
    </w:p>
    <w:p w:rsidR="000A4D43" w:rsidRPr="002021F9" w:rsidRDefault="000A4D43" w:rsidP="000A4D43">
      <w:pPr>
        <w:spacing w:after="0" w:line="320" w:lineRule="exact"/>
        <w:ind w:firstLine="720"/>
        <w:jc w:val="both"/>
        <w:rPr>
          <w:rFonts w:ascii="Mangal" w:hAnsi="Mangal"/>
          <w:szCs w:val="22"/>
        </w:rPr>
      </w:pPr>
    </w:p>
    <w:p w:rsidR="000A4D43" w:rsidRPr="002021F9" w:rsidRDefault="000A4D43" w:rsidP="000A4D43">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क)</w:t>
      </w:r>
      <w:r w:rsidRPr="002021F9">
        <w:rPr>
          <w:rFonts w:ascii="Mangal" w:hAnsi="Mangal"/>
          <w:szCs w:val="22"/>
          <w:cs/>
        </w:rPr>
        <w:tab/>
        <w:t>देश में पेट्रोलियम पदार्थों की कीमतों के निर्धारण के लिए मापदण्ड/नीति के साथ पिछले</w:t>
      </w:r>
      <w:r>
        <w:rPr>
          <w:rFonts w:ascii="Mangal" w:hAnsi="Mangal"/>
          <w:szCs w:val="22"/>
        </w:rPr>
        <w:t xml:space="preserve"> </w:t>
      </w:r>
      <w:r w:rsidRPr="002021F9">
        <w:rPr>
          <w:rFonts w:ascii="Mangal" w:hAnsi="Mangal"/>
          <w:szCs w:val="22"/>
          <w:cs/>
        </w:rPr>
        <w:t>तीन वर्षों के प्रत्येक वर्ष तथा वर्तमान वर्ष के दौरान कीमतों में वृद्धि/कमी के साथ पेट्रोल</w:t>
      </w:r>
      <w:r w:rsidRPr="002021F9">
        <w:rPr>
          <w:rFonts w:ascii="Mangal" w:hAnsi="Mangal"/>
          <w:szCs w:val="22"/>
        </w:rPr>
        <w:t xml:space="preserve">, </w:t>
      </w:r>
      <w:r w:rsidRPr="002021F9">
        <w:rPr>
          <w:rFonts w:ascii="Mangal" w:hAnsi="Mangal"/>
          <w:szCs w:val="22"/>
          <w:cs/>
        </w:rPr>
        <w:t>डीज़ल</w:t>
      </w:r>
      <w:r w:rsidRPr="002021F9">
        <w:rPr>
          <w:rFonts w:ascii="Mangal" w:hAnsi="Mangal"/>
          <w:szCs w:val="22"/>
        </w:rPr>
        <w:t>,</w:t>
      </w:r>
      <w:r w:rsidRPr="002021F9">
        <w:rPr>
          <w:rFonts w:ascii="Mangal" w:hAnsi="Mangal"/>
          <w:szCs w:val="22"/>
          <w:cs/>
        </w:rPr>
        <w:t xml:space="preserve"> सी एन जी</w:t>
      </w:r>
      <w:r w:rsidRPr="002021F9">
        <w:rPr>
          <w:rFonts w:ascii="Mangal" w:hAnsi="Mangal"/>
          <w:szCs w:val="22"/>
        </w:rPr>
        <w:t xml:space="preserve">, </w:t>
      </w:r>
      <w:r w:rsidRPr="002021F9">
        <w:rPr>
          <w:rFonts w:ascii="Mangal" w:hAnsi="Mangal"/>
          <w:szCs w:val="22"/>
          <w:cs/>
        </w:rPr>
        <w:t>एलपीजी</w:t>
      </w:r>
      <w:r w:rsidRPr="002021F9">
        <w:rPr>
          <w:rFonts w:ascii="Mangal" w:hAnsi="Mangal"/>
          <w:szCs w:val="22"/>
        </w:rPr>
        <w:t xml:space="preserve">, </w:t>
      </w:r>
      <w:r w:rsidRPr="002021F9">
        <w:rPr>
          <w:rFonts w:ascii="Mangal" w:hAnsi="Mangal"/>
          <w:szCs w:val="22"/>
          <w:cs/>
        </w:rPr>
        <w:t>एटीएफ तथा किरोसीन सहित उत्पाद-वार ब्यौरा क्या है</w:t>
      </w:r>
      <w:r w:rsidRPr="002021F9">
        <w:rPr>
          <w:rFonts w:ascii="Mangal" w:hAnsi="Mangal"/>
          <w:szCs w:val="22"/>
        </w:rPr>
        <w:t xml:space="preserve">; </w:t>
      </w:r>
      <w:r w:rsidRPr="002021F9">
        <w:rPr>
          <w:rFonts w:ascii="Mangal" w:hAnsi="Mangal"/>
          <w:szCs w:val="22"/>
          <w:cs/>
        </w:rPr>
        <w:t>और</w:t>
      </w:r>
    </w:p>
    <w:p w:rsidR="000A4D43" w:rsidRPr="002021F9" w:rsidRDefault="000A4D43" w:rsidP="000A4D43">
      <w:pPr>
        <w:spacing w:after="0" w:line="320" w:lineRule="exact"/>
        <w:ind w:left="720" w:hanging="720"/>
        <w:jc w:val="both"/>
        <w:rPr>
          <w:rFonts w:ascii="Mangal" w:hAnsi="Mangal"/>
          <w:szCs w:val="22"/>
        </w:rPr>
      </w:pPr>
      <w:r w:rsidRPr="002021F9">
        <w:rPr>
          <w:rFonts w:ascii="Mangal" w:hAnsi="Mangal"/>
          <w:szCs w:val="22"/>
        </w:rPr>
        <w:t>(</w:t>
      </w:r>
      <w:r w:rsidRPr="002021F9">
        <w:rPr>
          <w:rFonts w:ascii="Mangal" w:hAnsi="Mangal"/>
          <w:szCs w:val="22"/>
          <w:cs/>
        </w:rPr>
        <w:t>ख)</w:t>
      </w:r>
      <w:r w:rsidRPr="002021F9">
        <w:rPr>
          <w:rFonts w:ascii="Mangal" w:hAnsi="Mangal"/>
          <w:szCs w:val="22"/>
          <w:cs/>
        </w:rPr>
        <w:tab/>
        <w:t>उक्त अवधि के दौरान अन्तरराष्ट्रीय बाज़ार में कच्चे तेल की कीमतों का ब्यौरा क्या है और पेट्रोल</w:t>
      </w:r>
      <w:r w:rsidRPr="002021F9">
        <w:rPr>
          <w:rFonts w:ascii="Mangal" w:hAnsi="Mangal"/>
          <w:szCs w:val="22"/>
        </w:rPr>
        <w:t xml:space="preserve">, </w:t>
      </w:r>
      <w:r w:rsidRPr="002021F9">
        <w:rPr>
          <w:rFonts w:ascii="Mangal" w:hAnsi="Mangal"/>
          <w:szCs w:val="22"/>
          <w:cs/>
        </w:rPr>
        <w:t>डीज़ल</w:t>
      </w:r>
      <w:r w:rsidRPr="002021F9">
        <w:rPr>
          <w:rFonts w:ascii="Mangal" w:hAnsi="Mangal"/>
          <w:szCs w:val="22"/>
        </w:rPr>
        <w:t xml:space="preserve">, </w:t>
      </w:r>
      <w:r w:rsidRPr="002021F9">
        <w:rPr>
          <w:rFonts w:ascii="Mangal" w:hAnsi="Mangal"/>
          <w:szCs w:val="22"/>
          <w:cs/>
        </w:rPr>
        <w:t>एलपीजी</w:t>
      </w:r>
      <w:r w:rsidRPr="002021F9">
        <w:rPr>
          <w:rFonts w:ascii="Mangal" w:hAnsi="Mangal"/>
          <w:szCs w:val="22"/>
        </w:rPr>
        <w:t xml:space="preserve">, </w:t>
      </w:r>
      <w:r w:rsidRPr="002021F9">
        <w:rPr>
          <w:rFonts w:ascii="Mangal" w:hAnsi="Mangal"/>
          <w:szCs w:val="22"/>
          <w:cs/>
        </w:rPr>
        <w:t>सी एन जी</w:t>
      </w:r>
      <w:r w:rsidRPr="002021F9">
        <w:rPr>
          <w:rFonts w:ascii="Mangal" w:hAnsi="Mangal"/>
          <w:szCs w:val="22"/>
        </w:rPr>
        <w:t xml:space="preserve">, </w:t>
      </w:r>
      <w:r w:rsidRPr="002021F9">
        <w:rPr>
          <w:rFonts w:ascii="Mangal" w:hAnsi="Mangal"/>
          <w:szCs w:val="22"/>
          <w:cs/>
        </w:rPr>
        <w:t>एटीएफ तथा किरोसीन इत्यादि सहित उपभोक्ताओं को अन्तरराष्ट्रीय बाज़ार में कच्चे तेल की कम हुई कीमतों के पूर्ण लाभ नहीं प्रदान करने के उत्पाद-वार कारण क्या हैं और गरीबों तथा अनिवार्य वस्तुओं की कीमतों पर इसके क्या प्रभाव पड़ने की संभावना है</w:t>
      </w:r>
      <w:r w:rsidRPr="002021F9">
        <w:rPr>
          <w:rFonts w:ascii="Mangal" w:hAnsi="Mangal"/>
          <w:szCs w:val="22"/>
        </w:rPr>
        <w:t>?</w:t>
      </w:r>
    </w:p>
    <w:p w:rsidR="000A4D43" w:rsidRPr="002021F9" w:rsidRDefault="000A4D43" w:rsidP="000A4D43">
      <w:pPr>
        <w:spacing w:after="0" w:line="320" w:lineRule="exact"/>
        <w:ind w:left="720" w:hanging="720"/>
        <w:jc w:val="both"/>
        <w:rPr>
          <w:rFonts w:ascii="Mangal" w:hAnsi="Mangal"/>
          <w:b/>
          <w:bCs/>
          <w:szCs w:val="22"/>
        </w:rPr>
      </w:pP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उत्तर</w:t>
      </w: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 xml:space="preserve">पेट्रोलियम और प्राकृतिक गैस मंत्री </w:t>
      </w:r>
    </w:p>
    <w:p w:rsidR="000A4D43" w:rsidRPr="002021F9" w:rsidRDefault="000A4D43" w:rsidP="000A4D43">
      <w:pPr>
        <w:pStyle w:val="NoSpacing"/>
        <w:spacing w:line="320" w:lineRule="exact"/>
        <w:jc w:val="center"/>
        <w:rPr>
          <w:rFonts w:ascii="Mangal" w:hAnsi="Mangal"/>
          <w:b/>
          <w:bCs/>
          <w:lang w:bidi="hi-IN"/>
        </w:rPr>
      </w:pPr>
      <w:r w:rsidRPr="002021F9">
        <w:rPr>
          <w:rFonts w:ascii="Mangal" w:hAnsi="Mangal"/>
          <w:b/>
          <w:bCs/>
          <w:cs/>
          <w:lang w:bidi="hi-IN"/>
        </w:rPr>
        <w:t>(श्री धर्मेन्द्र प्रधान)</w:t>
      </w:r>
    </w:p>
    <w:p w:rsidR="000A4D43" w:rsidRPr="002021F9" w:rsidRDefault="000A4D43" w:rsidP="000A4D43">
      <w:pPr>
        <w:spacing w:after="0" w:line="320" w:lineRule="exact"/>
        <w:rPr>
          <w:rFonts w:ascii="Mangal" w:hAnsi="Mangal"/>
          <w:szCs w:val="22"/>
        </w:rPr>
      </w:pPr>
    </w:p>
    <w:p w:rsidR="000A4D43" w:rsidRPr="002021F9" w:rsidRDefault="000A4D43" w:rsidP="000A4D43">
      <w:pPr>
        <w:spacing w:after="0" w:line="240" w:lineRule="auto"/>
        <w:jc w:val="both"/>
        <w:rPr>
          <w:rFonts w:ascii="Times New Roman" w:hAnsi="Times New Roman" w:cs="Times New Roman"/>
          <w:sz w:val="23"/>
          <w:szCs w:val="23"/>
          <w:lang w:val="en-IN" w:eastAsia="en-IN"/>
        </w:rPr>
      </w:pPr>
      <w:r w:rsidRPr="002021F9">
        <w:rPr>
          <w:rFonts w:ascii="Mangal" w:hAnsi="Mangal"/>
          <w:color w:val="26282A"/>
          <w:sz w:val="23"/>
          <w:szCs w:val="23"/>
          <w:lang w:val="en-IN" w:eastAsia="en-IN"/>
        </w:rPr>
        <w:t>(</w:t>
      </w:r>
      <w:r w:rsidRPr="002021F9">
        <w:rPr>
          <w:rFonts w:ascii="Mangal" w:hAnsi="Mangal"/>
          <w:color w:val="26282A"/>
          <w:sz w:val="23"/>
          <w:szCs w:val="23"/>
          <w:cs/>
          <w:lang w:val="en-IN" w:eastAsia="en-IN"/>
        </w:rPr>
        <w:t xml:space="preserve">क)और (ख): सरकार ने एविएशन टर्बाइन ईंधन (एटीएफ) पेट्रोल और डीजल के मूल्‍यों को क्रमश: दिनांक </w:t>
      </w:r>
      <w:r w:rsidRPr="002021F9">
        <w:rPr>
          <w:rFonts w:ascii="Mangal" w:hAnsi="Mangal"/>
          <w:color w:val="26282A"/>
          <w:sz w:val="23"/>
          <w:szCs w:val="23"/>
          <w:lang w:val="en-IN" w:eastAsia="en-IN"/>
        </w:rPr>
        <w:t xml:space="preserve">01 </w:t>
      </w:r>
      <w:r w:rsidRPr="002021F9">
        <w:rPr>
          <w:rFonts w:ascii="Mangal" w:hAnsi="Mangal" w:hint="cs"/>
          <w:color w:val="26282A"/>
          <w:sz w:val="23"/>
          <w:szCs w:val="23"/>
          <w:cs/>
          <w:lang w:val="en-IN" w:eastAsia="en-IN"/>
        </w:rPr>
        <w:t>अप्रैल</w:t>
      </w:r>
      <w:r w:rsidRPr="002021F9">
        <w:rPr>
          <w:rFonts w:ascii="Mangal" w:hAnsi="Mangal"/>
          <w:color w:val="26282A"/>
          <w:sz w:val="23"/>
          <w:szCs w:val="23"/>
          <w:lang w:val="en-IN" w:eastAsia="en-IN"/>
        </w:rPr>
        <w:t xml:space="preserve">, 2001, </w:t>
      </w:r>
      <w:r w:rsidRPr="002021F9">
        <w:rPr>
          <w:rFonts w:ascii="Mangal" w:hAnsi="Mangal" w:hint="cs"/>
          <w:color w:val="26282A"/>
          <w:sz w:val="23"/>
          <w:szCs w:val="23"/>
          <w:cs/>
          <w:lang w:val="en-IN" w:eastAsia="en-IN"/>
        </w:rPr>
        <w:t>26.06.2010 और 19.10.2014 से बाजार निर्धारित बना दिया है। तब से</w:t>
      </w:r>
      <w:r w:rsidRPr="002021F9">
        <w:rPr>
          <w:rFonts w:ascii="Mangal" w:hAnsi="Mangal"/>
          <w:color w:val="26282A"/>
          <w:sz w:val="23"/>
          <w:szCs w:val="23"/>
          <w:lang w:val="en-IN" w:eastAsia="en-IN"/>
        </w:rPr>
        <w:t>, </w:t>
      </w:r>
      <w:r w:rsidRPr="002021F9">
        <w:rPr>
          <w:rFonts w:ascii="Mangal" w:hAnsi="Mangal" w:hint="cs"/>
          <w:color w:val="26282A"/>
          <w:sz w:val="23"/>
          <w:szCs w:val="23"/>
          <w:cs/>
          <w:lang w:val="en-IN" w:eastAsia="en-IN"/>
        </w:rPr>
        <w:t>सार्वजनिक क्षेत्र की तेल विपणन कं‍पनियां (ओएमसीज) अंतर्राष्‍ट्रीय उत्पाद मूल्‍यों तथा अन्‍य बाजार दशाओं के अनुसार इन उत्‍पादों के मूल्‍य निर्धारण के संबंध में उपयुक्‍त निर्णय लेती हैं। सरकार राजसहायता प्राप्‍त घरेलू एलपीजी के लिए ग्राहकों के लिए प्रभावी मूल्‍य और पीडीएस मिट्टी तेल के खुदरा बिक्री मूल्‍य को आवश्‍यकतानुसार घटाती-बढ़ाती रहती है। पेट्रोलियम उत्‍पादों के मूल्यों में संशोधन के ब्‍यौरे पेट्रोल</w:t>
      </w:r>
      <w:r>
        <w:rPr>
          <w:rFonts w:ascii="Mangal" w:hAnsi="Mangal" w:hint="cs"/>
          <w:color w:val="26282A"/>
          <w:sz w:val="23"/>
          <w:szCs w:val="23"/>
          <w:cs/>
          <w:lang w:val="en-IN" w:eastAsia="en-IN"/>
        </w:rPr>
        <w:t xml:space="preserve">ियम </w:t>
      </w:r>
      <w:r w:rsidRPr="002021F9">
        <w:rPr>
          <w:rFonts w:ascii="Mangal" w:hAnsi="Mangal" w:hint="cs"/>
          <w:color w:val="26282A"/>
          <w:sz w:val="23"/>
          <w:szCs w:val="23"/>
          <w:cs/>
          <w:lang w:val="en-IN" w:eastAsia="en-IN"/>
        </w:rPr>
        <w:t xml:space="preserve">यो‍जना और विश्लेषण प्रकोष्‍ठ (पीपीएसी) की वेबसाइट अर्थात </w:t>
      </w:r>
      <w:r w:rsidRPr="002021F9">
        <w:rPr>
          <w:rFonts w:ascii="Mangal" w:hAnsi="Mangal"/>
          <w:color w:val="26282A"/>
          <w:sz w:val="23"/>
          <w:szCs w:val="23"/>
          <w:lang w:eastAsia="en-IN"/>
        </w:rPr>
        <w:fldChar w:fldCharType="begin"/>
      </w:r>
      <w:r w:rsidRPr="002021F9">
        <w:rPr>
          <w:rFonts w:ascii="Mangal" w:hAnsi="Mangal"/>
          <w:color w:val="26282A"/>
          <w:sz w:val="23"/>
          <w:szCs w:val="23"/>
          <w:lang w:eastAsia="en-IN"/>
        </w:rPr>
        <w:instrText xml:space="preserve"> HYPERLINK "http://www.ppac.org.in/" \t "_blank" </w:instrText>
      </w:r>
      <w:r w:rsidRPr="002021F9">
        <w:rPr>
          <w:rFonts w:ascii="Mangal" w:hAnsi="Mangal"/>
          <w:color w:val="26282A"/>
          <w:sz w:val="23"/>
          <w:szCs w:val="23"/>
          <w:lang w:eastAsia="en-IN"/>
        </w:rPr>
        <w:fldChar w:fldCharType="separate"/>
      </w:r>
      <w:r w:rsidRPr="002021F9">
        <w:rPr>
          <w:rFonts w:ascii="Mangal" w:hAnsi="Mangal"/>
          <w:color w:val="0000FF"/>
          <w:sz w:val="23"/>
          <w:szCs w:val="23"/>
          <w:u w:val="single"/>
          <w:lang w:eastAsia="en-IN"/>
        </w:rPr>
        <w:t>www.ppac.org.in</w:t>
      </w:r>
      <w:r w:rsidRPr="002021F9">
        <w:rPr>
          <w:rFonts w:ascii="Mangal" w:hAnsi="Mangal"/>
          <w:color w:val="26282A"/>
          <w:sz w:val="23"/>
          <w:szCs w:val="23"/>
          <w:lang w:eastAsia="en-IN"/>
        </w:rPr>
        <w:fldChar w:fldCharType="end"/>
      </w:r>
      <w:r w:rsidRPr="002021F9">
        <w:rPr>
          <w:rFonts w:ascii="Mangal" w:hAnsi="Mangal"/>
          <w:color w:val="26282A"/>
          <w:sz w:val="23"/>
          <w:szCs w:val="23"/>
          <w:lang w:eastAsia="en-IN"/>
        </w:rPr>
        <w:t xml:space="preserve"> </w:t>
      </w:r>
      <w:r w:rsidRPr="002021F9">
        <w:rPr>
          <w:rFonts w:ascii="Mangal" w:hAnsi="Mangal"/>
          <w:color w:val="26282A"/>
          <w:sz w:val="23"/>
          <w:szCs w:val="23"/>
          <w:cs/>
          <w:lang w:val="en-IN" w:eastAsia="en-IN"/>
        </w:rPr>
        <w:t xml:space="preserve">पर उपलब्‍ध है। </w:t>
      </w:r>
    </w:p>
    <w:p w:rsidR="000A4D43" w:rsidRPr="002021F9" w:rsidRDefault="000A4D43" w:rsidP="000A4D43">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color w:val="26282A"/>
          <w:sz w:val="23"/>
          <w:szCs w:val="23"/>
          <w:cs/>
          <w:lang w:val="en-IN" w:eastAsia="en-IN"/>
        </w:rPr>
        <w:t>पेट्रोलियम उत्‍पादों के मूल्य अंतर्राष्‍ट्रीय बाजार में संबंधित उत्‍पादों के मूल्‍य से जुड़े हुए हैं और कच्चे तेल के मूल्‍यों से जुड़े हुए नहीं है। तेल विपणन कंपनियां अंतर्राष्‍ट्रीय उत्पाद मूल्यों</w:t>
      </w:r>
      <w:r w:rsidRPr="002021F9">
        <w:rPr>
          <w:rFonts w:ascii="Mangal" w:hAnsi="Mangal"/>
          <w:color w:val="26282A"/>
          <w:sz w:val="23"/>
          <w:szCs w:val="23"/>
          <w:lang w:val="x-none" w:eastAsia="en-IN"/>
        </w:rPr>
        <w:t xml:space="preserve">, </w:t>
      </w:r>
      <w:r w:rsidRPr="002021F9">
        <w:rPr>
          <w:rFonts w:ascii="Mangal" w:hAnsi="Mangal"/>
          <w:color w:val="26282A"/>
          <w:sz w:val="23"/>
          <w:szCs w:val="23"/>
          <w:cs/>
          <w:lang w:val="en-IN" w:eastAsia="en-IN"/>
        </w:rPr>
        <w:t>विनिमय दर</w:t>
      </w:r>
      <w:r w:rsidRPr="002021F9">
        <w:rPr>
          <w:rFonts w:ascii="Mangal" w:hAnsi="Mangal"/>
          <w:color w:val="26282A"/>
          <w:sz w:val="23"/>
          <w:szCs w:val="23"/>
          <w:lang w:val="x-none" w:eastAsia="en-IN"/>
        </w:rPr>
        <w:t xml:space="preserve">, </w:t>
      </w:r>
      <w:r w:rsidRPr="002021F9">
        <w:rPr>
          <w:rFonts w:ascii="Mangal" w:hAnsi="Mangal"/>
          <w:color w:val="26282A"/>
          <w:sz w:val="23"/>
          <w:szCs w:val="23"/>
          <w:cs/>
          <w:lang w:val="en-IN" w:eastAsia="en-IN"/>
        </w:rPr>
        <w:t>कर संरचना</w:t>
      </w:r>
      <w:r w:rsidRPr="002021F9">
        <w:rPr>
          <w:rFonts w:ascii="Mangal" w:hAnsi="Mangal"/>
          <w:color w:val="26282A"/>
          <w:sz w:val="23"/>
          <w:szCs w:val="23"/>
          <w:lang w:val="x-none" w:eastAsia="en-IN"/>
        </w:rPr>
        <w:t xml:space="preserve">, </w:t>
      </w:r>
      <w:r w:rsidRPr="002021F9">
        <w:rPr>
          <w:rFonts w:ascii="Mangal" w:hAnsi="Mangal"/>
          <w:color w:val="26282A"/>
          <w:sz w:val="23"/>
          <w:szCs w:val="23"/>
          <w:cs/>
          <w:lang w:val="en-IN" w:eastAsia="en-IN"/>
        </w:rPr>
        <w:t xml:space="preserve">अंतर्देशीय भाड़ा और अन्य लागत घटकों सहित विभिन्‍न पहलुओं पर विचार करने के पश्‍चात खुदरा बिक्री मूल्‍य के संबंध में निर्णय लेती हैं। </w:t>
      </w:r>
    </w:p>
    <w:p w:rsidR="000A4D43" w:rsidRPr="002021F9" w:rsidRDefault="000A4D43" w:rsidP="000A4D43">
      <w:pPr>
        <w:spacing w:before="100" w:beforeAutospacing="1" w:after="100" w:afterAutospacing="1" w:line="240" w:lineRule="auto"/>
        <w:jc w:val="both"/>
        <w:rPr>
          <w:rFonts w:ascii="Times New Roman" w:hAnsi="Times New Roman" w:cs="Times New Roman"/>
          <w:sz w:val="23"/>
          <w:szCs w:val="23"/>
          <w:lang w:val="en-IN" w:eastAsia="en-IN"/>
        </w:rPr>
      </w:pPr>
      <w:r w:rsidRPr="002021F9">
        <w:rPr>
          <w:rFonts w:ascii="Mangal" w:hAnsi="Mangal"/>
          <w:color w:val="26282A"/>
          <w:sz w:val="23"/>
          <w:szCs w:val="23"/>
          <w:cs/>
          <w:lang w:val="en-IN" w:eastAsia="en-IN"/>
        </w:rPr>
        <w:lastRenderedPageBreak/>
        <w:t>जहां तक सीएनजी का संबंध है सीएनजी के मूल्‍य का निर्धारण पेट्रोलियम और प्राकृतिक गैस विनियामक बोर्ड (पीएनजीआरबी) द्वारा विशेष भौगोलिक क्षेत्र (जीए) में प्राधिकृत संबंधित सीजीडी कंपनी द्वारा निर्धारित किया जाता है। सीजीडी कंपनियां प्राकृतिक गैस की अधिप्राप्ति की भारित औसत लागत</w:t>
      </w:r>
      <w:r w:rsidRPr="002021F9">
        <w:rPr>
          <w:rFonts w:ascii="Mangal" w:hAnsi="Mangal"/>
          <w:color w:val="26282A"/>
          <w:sz w:val="23"/>
          <w:szCs w:val="23"/>
          <w:lang w:val="x-none" w:eastAsia="en-IN"/>
        </w:rPr>
        <w:t xml:space="preserve">, </w:t>
      </w:r>
      <w:r w:rsidRPr="002021F9">
        <w:rPr>
          <w:rFonts w:ascii="Mangal" w:hAnsi="Mangal"/>
          <w:color w:val="26282A"/>
          <w:sz w:val="23"/>
          <w:szCs w:val="23"/>
          <w:cs/>
          <w:lang w:val="en-IN" w:eastAsia="en-IN"/>
        </w:rPr>
        <w:t>प्रचालन व्‍यय</w:t>
      </w:r>
      <w:r>
        <w:rPr>
          <w:rFonts w:ascii="Mangal" w:hAnsi="Mangal"/>
          <w:color w:val="26282A"/>
          <w:sz w:val="23"/>
          <w:szCs w:val="23"/>
          <w:lang w:val="en-IN" w:eastAsia="en-IN"/>
        </w:rPr>
        <w:t>,</w:t>
      </w:r>
      <w:r>
        <w:rPr>
          <w:rFonts w:ascii="Mangal" w:hAnsi="Mangal" w:hint="cs"/>
          <w:color w:val="26282A"/>
          <w:sz w:val="23"/>
          <w:szCs w:val="23"/>
          <w:cs/>
          <w:lang w:val="en-IN" w:eastAsia="en-IN"/>
        </w:rPr>
        <w:t xml:space="preserve"> मुद्रा विनियम दर परिवर्तन</w:t>
      </w:r>
      <w:r w:rsidRPr="002021F9">
        <w:rPr>
          <w:rFonts w:ascii="Mangal" w:hAnsi="Mangal"/>
          <w:color w:val="26282A"/>
          <w:sz w:val="23"/>
          <w:szCs w:val="23"/>
          <w:cs/>
          <w:lang w:val="en-IN" w:eastAsia="en-IN"/>
        </w:rPr>
        <w:t xml:space="preserve"> और लागू करों और शुल्‍कों आदि के आधार पर सीएनजी का खुदरा बिक्री मूल्‍य तय करती हैं। इन में से किसी घटक में अंतर से सीएनजी के खुदरा बिक्री मूल्‍य में यथोचित परिवर्तन हो जाता है। घरेलू गैस (पीएमटी आपूर्ति को छोड़कर) जिसकी सीएनजी (परिवहन) क्षेत्र में आगे के वितरण के लिए सीजीडीज को आपूर्ति की जाती है</w:t>
      </w:r>
      <w:r w:rsidRPr="002021F9">
        <w:rPr>
          <w:rFonts w:ascii="Mangal" w:hAnsi="Mangal"/>
          <w:color w:val="26282A"/>
          <w:sz w:val="23"/>
          <w:szCs w:val="23"/>
          <w:lang w:val="x-none" w:eastAsia="en-IN"/>
        </w:rPr>
        <w:t>,  </w:t>
      </w:r>
      <w:proofErr w:type="spellStart"/>
      <w:r w:rsidRPr="002021F9">
        <w:rPr>
          <w:rFonts w:ascii="Mangal" w:hAnsi="Mangal"/>
          <w:color w:val="26282A"/>
          <w:sz w:val="23"/>
          <w:szCs w:val="23"/>
          <w:cs/>
          <w:lang w:val="en-IN" w:eastAsia="en-IN"/>
        </w:rPr>
        <w:t>के</w:t>
      </w:r>
      <w:proofErr w:type="spellEnd"/>
      <w:r w:rsidRPr="002021F9">
        <w:rPr>
          <w:rFonts w:ascii="Mangal" w:hAnsi="Mangal"/>
          <w:color w:val="26282A"/>
          <w:sz w:val="23"/>
          <w:szCs w:val="23"/>
          <w:cs/>
          <w:lang w:val="en-IN" w:eastAsia="en-IN"/>
        </w:rPr>
        <w:t xml:space="preserve"> बुनियादी मूल्‍य का निर्धारण नए घरेलू गैस मूल्‍य निर्धारण संबंधी दिशा-निर्देश</w:t>
      </w:r>
      <w:r w:rsidRPr="002021F9">
        <w:rPr>
          <w:rFonts w:ascii="Mangal" w:hAnsi="Mangal"/>
          <w:color w:val="26282A"/>
          <w:sz w:val="23"/>
          <w:szCs w:val="23"/>
          <w:lang w:val="x-none" w:eastAsia="en-IN"/>
        </w:rPr>
        <w:t xml:space="preserve">, 2014 </w:t>
      </w:r>
      <w:r w:rsidRPr="002021F9">
        <w:rPr>
          <w:rFonts w:ascii="Mangal" w:hAnsi="Mangal"/>
          <w:color w:val="26282A"/>
          <w:sz w:val="23"/>
          <w:szCs w:val="23"/>
          <w:cs/>
          <w:lang w:val="en-IN" w:eastAsia="en-IN"/>
        </w:rPr>
        <w:t xml:space="preserve">के अनुसार किया जाता है। पिछले 3 वर्षों में छमाही आधार पर संशोधित घरेलू गैस मूल्‍यों के ब्‍यौरे निम्‍नानुसार हैं:- </w:t>
      </w:r>
    </w:p>
    <w:tbl>
      <w:tblPr>
        <w:tblW w:w="0" w:type="auto"/>
        <w:tblInd w:w="720" w:type="dxa"/>
        <w:tblCellMar>
          <w:left w:w="0" w:type="dxa"/>
          <w:right w:w="0" w:type="dxa"/>
        </w:tblCellMar>
        <w:tblLook w:val="04A0" w:firstRow="1" w:lastRow="0" w:firstColumn="1" w:lastColumn="0" w:noHBand="0" w:noVBand="1"/>
      </w:tblPr>
      <w:tblGrid>
        <w:gridCol w:w="4157"/>
        <w:gridCol w:w="4269"/>
      </w:tblGrid>
      <w:tr w:rsidR="000A4D43" w:rsidRPr="002021F9" w:rsidTr="00AD75D2">
        <w:tc>
          <w:tcPr>
            <w:tcW w:w="41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b/>
                <w:bCs/>
                <w:color w:val="26282A"/>
                <w:sz w:val="24"/>
                <w:szCs w:val="24"/>
                <w:cs/>
                <w:lang w:val="en-IN" w:eastAsia="en-IN"/>
              </w:rPr>
              <w:t>अवधि</w:t>
            </w:r>
          </w:p>
        </w:tc>
        <w:tc>
          <w:tcPr>
            <w:tcW w:w="42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both"/>
              <w:rPr>
                <w:rFonts w:ascii="Times New Roman" w:hAnsi="Times New Roman" w:cs="Times New Roman"/>
                <w:sz w:val="24"/>
                <w:szCs w:val="24"/>
                <w:lang w:val="en-IN" w:eastAsia="en-IN"/>
              </w:rPr>
            </w:pPr>
            <w:r w:rsidRPr="002021F9">
              <w:rPr>
                <w:rFonts w:ascii="Mangal" w:hAnsi="Mangal"/>
                <w:b/>
                <w:bCs/>
                <w:color w:val="26282A"/>
                <w:sz w:val="24"/>
                <w:szCs w:val="24"/>
                <w:cs/>
                <w:lang w:val="en-IN" w:eastAsia="en-IN"/>
              </w:rPr>
              <w:t>घरेलू प्राकृतिक गैस मूल्‍य (अमरीकी डॉलर/एमएमबीटीयू)</w:t>
            </w:r>
            <w:r w:rsidRPr="002021F9">
              <w:rPr>
                <w:rFonts w:ascii="Mangal" w:hAnsi="Mangal"/>
                <w:b/>
                <w:bCs/>
                <w:color w:val="26282A"/>
                <w:sz w:val="24"/>
                <w:szCs w:val="24"/>
                <w:lang w:val="x-none" w:eastAsia="en-IN"/>
              </w:rPr>
              <w:t xml:space="preserve">, </w:t>
            </w:r>
            <w:r w:rsidRPr="002021F9">
              <w:rPr>
                <w:rFonts w:ascii="Mangal" w:hAnsi="Mangal"/>
                <w:b/>
                <w:bCs/>
                <w:color w:val="26282A"/>
                <w:sz w:val="24"/>
                <w:szCs w:val="24"/>
                <w:cs/>
                <w:lang w:val="en-IN" w:eastAsia="en-IN"/>
              </w:rPr>
              <w:t xml:space="preserve">जीसीवी आधारित </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01.10.2015 से 31.03.2016</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3.82</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01.04.2016 से 30.09.2016</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3.06</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01.10.2016 से 31.03.2017</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2.50</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01.04.2017 से 30.09.2017</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2.48</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01.10.2017 से 31.03.2018</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2.89</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01.04.2018 से 30.09.2018</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3.06</w:t>
            </w:r>
          </w:p>
        </w:tc>
      </w:tr>
      <w:tr w:rsidR="000A4D43" w:rsidRPr="002021F9" w:rsidTr="00AD75D2">
        <w:tc>
          <w:tcPr>
            <w:tcW w:w="415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01.10.2018 से 31.03.2019</w:t>
            </w:r>
          </w:p>
        </w:tc>
        <w:tc>
          <w:tcPr>
            <w:tcW w:w="4269" w:type="dxa"/>
            <w:tcBorders>
              <w:top w:val="nil"/>
              <w:left w:val="nil"/>
              <w:bottom w:val="single" w:sz="8" w:space="0" w:color="000000"/>
              <w:right w:val="single" w:sz="8" w:space="0" w:color="000000"/>
            </w:tcBorders>
            <w:tcMar>
              <w:top w:w="0" w:type="dxa"/>
              <w:left w:w="108" w:type="dxa"/>
              <w:bottom w:w="0" w:type="dxa"/>
              <w:right w:w="108" w:type="dxa"/>
            </w:tcMar>
            <w:hideMark/>
          </w:tcPr>
          <w:p w:rsidR="000A4D43" w:rsidRPr="002021F9" w:rsidRDefault="000A4D43" w:rsidP="00AD75D2">
            <w:pPr>
              <w:spacing w:before="100" w:beforeAutospacing="1" w:after="100" w:afterAutospacing="1" w:line="240" w:lineRule="auto"/>
              <w:jc w:val="center"/>
              <w:rPr>
                <w:rFonts w:ascii="Times New Roman" w:hAnsi="Times New Roman" w:cs="Times New Roman"/>
                <w:sz w:val="24"/>
                <w:szCs w:val="24"/>
                <w:lang w:val="en-IN" w:eastAsia="en-IN"/>
              </w:rPr>
            </w:pPr>
            <w:r w:rsidRPr="002021F9">
              <w:rPr>
                <w:rFonts w:ascii="Mangal" w:hAnsi="Mangal"/>
                <w:color w:val="26282A"/>
                <w:sz w:val="24"/>
                <w:szCs w:val="24"/>
                <w:cs/>
                <w:lang w:val="en-IN" w:eastAsia="en-IN"/>
              </w:rPr>
              <w:t>3.36</w:t>
            </w:r>
          </w:p>
        </w:tc>
      </w:tr>
    </w:tbl>
    <w:p w:rsidR="000A4D43" w:rsidRPr="002021F9" w:rsidRDefault="000A4D43" w:rsidP="000A4D43">
      <w:pPr>
        <w:spacing w:before="100" w:beforeAutospacing="1" w:after="100" w:afterAutospacing="1" w:line="240" w:lineRule="auto"/>
        <w:jc w:val="center"/>
        <w:rPr>
          <w:rFonts w:ascii="Times New Roman" w:hAnsi="Times New Roman" w:cs="Times New Roman"/>
          <w:sz w:val="24"/>
          <w:szCs w:val="24"/>
          <w:lang w:eastAsia="en-IN"/>
        </w:rPr>
      </w:pPr>
      <w:r w:rsidRPr="002021F9">
        <w:rPr>
          <w:rFonts w:ascii="Mangal" w:hAnsi="Mangal"/>
          <w:sz w:val="28"/>
          <w:szCs w:val="28"/>
          <w:lang w:eastAsia="en-IN"/>
        </w:rPr>
        <w:t>****</w:t>
      </w:r>
    </w:p>
    <w:p w:rsidR="000A4D43" w:rsidRPr="002021F9" w:rsidRDefault="000A4D43" w:rsidP="000A4D43">
      <w:pPr>
        <w:spacing w:after="0" w:line="320" w:lineRule="exact"/>
        <w:rPr>
          <w:rFonts w:ascii="Mangal" w:hAnsi="Mangal"/>
          <w:szCs w:val="22"/>
        </w:rPr>
      </w:pPr>
    </w:p>
    <w:p w:rsidR="000A4D43" w:rsidRPr="002021F9" w:rsidRDefault="000A4D43" w:rsidP="000A4D43">
      <w:pPr>
        <w:spacing w:after="0" w:line="320" w:lineRule="exact"/>
        <w:rPr>
          <w:rFonts w:ascii="Mangal" w:hAnsi="Mangal"/>
          <w:szCs w:val="22"/>
        </w:rPr>
      </w:pPr>
    </w:p>
    <w:p w:rsidR="000A4D43" w:rsidRPr="002021F9" w:rsidRDefault="000A4D43" w:rsidP="000A4D43">
      <w:pPr>
        <w:spacing w:after="0" w:line="320" w:lineRule="exact"/>
        <w:rPr>
          <w:rFonts w:ascii="Mangal" w:hAnsi="Mangal"/>
          <w:szCs w:val="22"/>
        </w:rPr>
      </w:pPr>
      <w:r w:rsidRPr="002021F9">
        <w:rPr>
          <w:rFonts w:ascii="Mangal" w:hAnsi="Mangal"/>
          <w:szCs w:val="22"/>
        </w:rPr>
        <w:t xml:space="preserve"> </w:t>
      </w:r>
    </w:p>
    <w:p w:rsidR="000A4D43" w:rsidRPr="002021F9" w:rsidRDefault="000A4D43" w:rsidP="000A4D43">
      <w:pPr>
        <w:spacing w:after="0" w:line="320" w:lineRule="exact"/>
        <w:rPr>
          <w:rFonts w:ascii="Mangal" w:hAnsi="Mangal"/>
          <w:szCs w:val="22"/>
        </w:rPr>
      </w:pPr>
    </w:p>
    <w:p w:rsidR="00D57DC4" w:rsidRDefault="00D57DC4">
      <w:bookmarkStart w:id="0" w:name="_GoBack"/>
      <w:bookmarkEnd w:id="0"/>
    </w:p>
    <w:sectPr w:rsidR="00D57D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43"/>
    <w:rsid w:val="000A4D43"/>
    <w:rsid w:val="00D57DC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A4D43"/>
    <w:rPr>
      <w:lang w:val="x-none" w:eastAsia="x-none" w:bidi="en-US"/>
    </w:rPr>
  </w:style>
  <w:style w:type="paragraph" w:styleId="NoSpacing">
    <w:name w:val="No Spacing"/>
    <w:basedOn w:val="Normal"/>
    <w:link w:val="NoSpacingChar"/>
    <w:uiPriority w:val="1"/>
    <w:qFormat/>
    <w:rsid w:val="000A4D43"/>
    <w:pPr>
      <w:spacing w:after="0" w:line="240" w:lineRule="auto"/>
    </w:pPr>
    <w:rPr>
      <w:rFonts w:asciiTheme="minorHAnsi" w:eastAsiaTheme="minorHAnsi" w:hAnsiTheme="minorHAnsi" w:cstheme="minorBidi"/>
      <w:szCs w:val="22"/>
      <w:lang w:val="x-none" w:eastAsia="x-non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D43"/>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0A4D43"/>
    <w:rPr>
      <w:lang w:val="x-none" w:eastAsia="x-none" w:bidi="en-US"/>
    </w:rPr>
  </w:style>
  <w:style w:type="paragraph" w:styleId="NoSpacing">
    <w:name w:val="No Spacing"/>
    <w:basedOn w:val="Normal"/>
    <w:link w:val="NoSpacingChar"/>
    <w:uiPriority w:val="1"/>
    <w:qFormat/>
    <w:rsid w:val="000A4D43"/>
    <w:pPr>
      <w:spacing w:after="0" w:line="240" w:lineRule="auto"/>
    </w:pPr>
    <w:rPr>
      <w:rFonts w:asciiTheme="minorHAnsi" w:eastAsiaTheme="minorHAnsi" w:hAnsiTheme="minorHAnsi" w:cstheme="minorBidi"/>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Company>Hewlett-Packard Company</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2018-12-19T06:43:00Z</dcterms:created>
  <dcterms:modified xsi:type="dcterms:W3CDTF">2018-12-19T06:44:00Z</dcterms:modified>
</cp:coreProperties>
</file>