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A" w:rsidRDefault="00EA606A" w:rsidP="00EA606A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प्राथमिकता </w:t>
      </w:r>
      <w:r>
        <w:rPr>
          <w:b/>
          <w:bCs/>
        </w:rPr>
        <w:t xml:space="preserve">– XII </w:t>
      </w:r>
    </w:p>
    <w:p w:rsidR="00DF0A92" w:rsidRDefault="00DF0A92" w:rsidP="00DF0A92">
      <w:pPr>
        <w:jc w:val="center"/>
      </w:pPr>
      <w:r>
        <w:rPr>
          <w:rFonts w:hint="cs"/>
          <w:b/>
          <w:bCs/>
          <w:cs/>
        </w:rPr>
        <w:t>भारत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सरकार</w:t>
      </w:r>
    </w:p>
    <w:p w:rsidR="00DF0A92" w:rsidRDefault="00DF0A92" w:rsidP="00DF0A92">
      <w:pPr>
        <w:jc w:val="center"/>
      </w:pPr>
      <w:r>
        <w:rPr>
          <w:rFonts w:hint="cs"/>
          <w:b/>
          <w:bCs/>
          <w:cs/>
        </w:rPr>
        <w:t>विदेश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मंत्रालय</w:t>
      </w:r>
    </w:p>
    <w:p w:rsidR="00DF0A92" w:rsidRDefault="00DF0A92" w:rsidP="00DF0A92">
      <w:pPr>
        <w:jc w:val="center"/>
        <w:rPr>
          <w:b/>
          <w:bCs/>
        </w:rPr>
      </w:pPr>
    </w:p>
    <w:p w:rsidR="00DF0A92" w:rsidRDefault="00DF0A92" w:rsidP="00DF0A92">
      <w:pPr>
        <w:jc w:val="center"/>
        <w:rPr>
          <w:rFonts w:ascii="Liberation Serif" w:hAnsi="Liberation Serif" w:cs="Lohit Devanagari"/>
        </w:rPr>
      </w:pPr>
      <w:r>
        <w:rPr>
          <w:rFonts w:eastAsia="Mangal" w:hint="cs"/>
          <w:b/>
          <w:bCs/>
          <w:cs/>
        </w:rPr>
        <w:t xml:space="preserve">राज्य </w:t>
      </w:r>
      <w:r>
        <w:rPr>
          <w:rFonts w:hint="cs"/>
          <w:b/>
          <w:bCs/>
          <w:cs/>
        </w:rPr>
        <w:t>सभा</w:t>
      </w:r>
    </w:p>
    <w:p w:rsidR="00DF0A92" w:rsidRDefault="00DF0A92" w:rsidP="00DF0A92">
      <w:pPr>
        <w:jc w:val="center"/>
      </w:pPr>
      <w:r>
        <w:rPr>
          <w:rFonts w:hint="cs"/>
          <w:b/>
          <w:bCs/>
          <w:cs/>
        </w:rPr>
        <w:t>तारांकित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प्रश्न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सं</w:t>
      </w:r>
      <w:r>
        <w:rPr>
          <w:b/>
          <w:bCs/>
        </w:rPr>
        <w:t>. 117</w:t>
      </w:r>
      <w:r w:rsidR="00C61D77">
        <w:rPr>
          <w:b/>
          <w:bCs/>
        </w:rPr>
        <w:t>*</w:t>
      </w:r>
    </w:p>
    <w:p w:rsidR="00DF0A92" w:rsidRDefault="00DF0A92" w:rsidP="00DF0A92">
      <w:pPr>
        <w:jc w:val="center"/>
      </w:pPr>
      <w:r>
        <w:rPr>
          <w:b/>
          <w:bCs/>
        </w:rPr>
        <w:t xml:space="preserve">20.12.2018 </w:t>
      </w:r>
      <w:r>
        <w:rPr>
          <w:rFonts w:hint="cs"/>
          <w:b/>
          <w:bCs/>
          <w:cs/>
        </w:rPr>
        <w:t>को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उत्तर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दिए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जाने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के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लिए</w:t>
      </w:r>
    </w:p>
    <w:p w:rsidR="00DF0A92" w:rsidRDefault="00DF0A92" w:rsidP="00DF0A92">
      <w:pPr>
        <w:rPr>
          <w:b/>
          <w:bCs/>
          <w:color w:val="000000"/>
        </w:rPr>
      </w:pPr>
    </w:p>
    <w:p w:rsidR="00DF0A92" w:rsidRDefault="00DF0A92" w:rsidP="00DF0A92">
      <w:pPr>
        <w:jc w:val="center"/>
        <w:rPr>
          <w:rFonts w:ascii="Liberation Serif" w:hAnsi="Liberation Serif" w:cs="Lohit Devanagari"/>
        </w:rPr>
      </w:pPr>
      <w:r>
        <w:rPr>
          <w:rFonts w:eastAsia="Times New Roman" w:hint="cs"/>
          <w:b/>
          <w:bCs/>
          <w:color w:val="231F20"/>
          <w:cs/>
        </w:rPr>
        <w:t>भारतीयों को दिए जाने वाले एच-1बी वीजा पर प्रतिबंध</w:t>
      </w:r>
    </w:p>
    <w:p w:rsidR="00DF0A92" w:rsidRDefault="00DF0A92" w:rsidP="00DF0A92">
      <w:pPr>
        <w:jc w:val="center"/>
        <w:rPr>
          <w:b/>
          <w:bCs/>
          <w:color w:val="231F20"/>
          <w:cs/>
        </w:rPr>
      </w:pPr>
    </w:p>
    <w:p w:rsidR="00DF0A92" w:rsidRDefault="00C61D77" w:rsidP="00DF0A92">
      <w:pPr>
        <w:rPr>
          <w:rFonts w:ascii="Liberation Serif" w:hAnsi="Liberation Serif" w:cs="Lohit Devanagari"/>
        </w:rPr>
      </w:pPr>
      <w:r>
        <w:rPr>
          <w:b/>
          <w:bCs/>
          <w:color w:val="231F20"/>
        </w:rPr>
        <w:t>*</w:t>
      </w:r>
      <w:r w:rsidR="00DF0A92">
        <w:rPr>
          <w:b/>
          <w:bCs/>
          <w:color w:val="231F20"/>
        </w:rPr>
        <w:t xml:space="preserve">117. </w:t>
      </w:r>
      <w:r w:rsidR="00DF0A92">
        <w:rPr>
          <w:rFonts w:eastAsia="Mangal" w:hint="cs"/>
          <w:b/>
          <w:bCs/>
          <w:color w:val="231F20"/>
          <w:cs/>
        </w:rPr>
        <w:t>श्री आनन्‍द शर्मा:</w:t>
      </w:r>
    </w:p>
    <w:p w:rsidR="00DF0A92" w:rsidRDefault="00DF0A92" w:rsidP="00EA606A">
      <w:pPr>
        <w:rPr>
          <w:rFonts w:eastAsia="Arial Unicode MS"/>
          <w:b/>
          <w:bCs/>
          <w:color w:val="231F20"/>
          <w:lang w:bidi="ar-SA"/>
        </w:rPr>
      </w:pPr>
    </w:p>
    <w:p w:rsidR="00DF0A92" w:rsidRDefault="00DF0A92" w:rsidP="00EA606A">
      <w:pPr>
        <w:ind w:firstLine="720"/>
        <w:rPr>
          <w:rFonts w:ascii="Liberation Serif" w:eastAsia="Source Han Sans CN Regular" w:hAnsi="Liberation Serif" w:cs="Lohit Devanagari"/>
        </w:rPr>
      </w:pPr>
      <w:r>
        <w:rPr>
          <w:rFonts w:hint="cs"/>
          <w:color w:val="231F20"/>
          <w:cs/>
        </w:rPr>
        <w:t>क्या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b/>
          <w:bCs/>
          <w:color w:val="231F20"/>
          <w:cs/>
        </w:rPr>
        <w:t>विदेश</w:t>
      </w:r>
      <w:r>
        <w:rPr>
          <w:rFonts w:eastAsia="Mangal" w:hint="cs"/>
          <w:b/>
          <w:bCs/>
          <w:color w:val="231F20"/>
          <w:cs/>
        </w:rPr>
        <w:t xml:space="preserve"> </w:t>
      </w:r>
      <w:r>
        <w:rPr>
          <w:rFonts w:hint="cs"/>
          <w:b/>
          <w:bCs/>
          <w:color w:val="231F20"/>
          <w:cs/>
        </w:rPr>
        <w:t>मंत्री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यह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बताने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की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कृपा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करेंगे</w:t>
      </w:r>
      <w:r>
        <w:rPr>
          <w:rFonts w:eastAsia="Mangal" w:hint="cs"/>
          <w:color w:val="231F20"/>
          <w:cs/>
        </w:rPr>
        <w:t xml:space="preserve"> </w:t>
      </w:r>
      <w:r>
        <w:rPr>
          <w:rFonts w:hint="cs"/>
          <w:color w:val="231F20"/>
          <w:cs/>
        </w:rPr>
        <w:t>किः</w:t>
      </w:r>
    </w:p>
    <w:p w:rsidR="00DF0A92" w:rsidRDefault="00DF0A92" w:rsidP="00EA606A"/>
    <w:p w:rsidR="00DF0A92" w:rsidRDefault="00DF0A92" w:rsidP="00EA606A">
      <w:pPr>
        <w:ind w:left="720" w:hanging="720"/>
      </w:pPr>
      <w:r>
        <w:rPr>
          <w:rFonts w:eastAsia="Arial Unicode MS"/>
          <w:color w:val="000000"/>
        </w:rPr>
        <w:t>(</w:t>
      </w:r>
      <w:r>
        <w:rPr>
          <w:rFonts w:eastAsia="Arial Unicode MS" w:hint="cs"/>
          <w:color w:val="000000"/>
          <w:cs/>
        </w:rPr>
        <w:t>क</w:t>
      </w:r>
      <w:r>
        <w:rPr>
          <w:rFonts w:eastAsia="Arial Unicode MS"/>
          <w:color w:val="000000"/>
        </w:rPr>
        <w:t>)</w:t>
      </w:r>
      <w:r>
        <w:rPr>
          <w:rFonts w:eastAsia="Arial Unicode MS"/>
          <w:color w:val="231F20"/>
        </w:rPr>
        <w:t xml:space="preserve"> </w:t>
      </w:r>
      <w:r>
        <w:rPr>
          <w:rFonts w:eastAsia="Arial Unicode MS"/>
          <w:color w:val="231F20"/>
        </w:rPr>
        <w:tab/>
      </w:r>
      <w:r>
        <w:rPr>
          <w:rFonts w:eastAsia="Arial Unicode MS" w:hint="cs"/>
          <w:color w:val="231F20"/>
          <w:cs/>
        </w:rPr>
        <w:t>क्या</w:t>
      </w:r>
      <w:r>
        <w:rPr>
          <w:rFonts w:eastAsia="Mangal" w:hint="cs"/>
          <w:color w:val="231F20"/>
          <w:cs/>
        </w:rPr>
        <w:t xml:space="preserve"> हाल के वर्षों में अमरीकी प्रशासन द्वारा भारी संख्‍या में एच-1बी वीजा आवेदनों को अस्‍वीकार किया गया है जिससे भारतीय सूचना प्रौद्योगिकी क्षेत्र एवं आउटसोर्सिंग कंपनियों पर प्रतिकूल प्रभाव पड़ा है</w:t>
      </w:r>
      <w:r>
        <w:rPr>
          <w:rFonts w:eastAsia="Arial Unicode MS"/>
          <w:color w:val="000000"/>
        </w:rPr>
        <w:t>;</w:t>
      </w:r>
    </w:p>
    <w:p w:rsidR="00DF0A92" w:rsidRDefault="00DF0A92" w:rsidP="00EA606A">
      <w:pPr>
        <w:ind w:left="720" w:hanging="720"/>
      </w:pPr>
    </w:p>
    <w:p w:rsidR="00DF0A92" w:rsidRDefault="00DF0A92" w:rsidP="00EA606A">
      <w:pPr>
        <w:ind w:left="720" w:hanging="720"/>
      </w:pPr>
      <w:r>
        <w:rPr>
          <w:rFonts w:eastAsia="Arial Unicode MS"/>
          <w:color w:val="000000"/>
        </w:rPr>
        <w:t>(</w:t>
      </w:r>
      <w:r>
        <w:rPr>
          <w:rFonts w:eastAsia="Arial Unicode MS" w:hint="cs"/>
          <w:color w:val="000000"/>
          <w:cs/>
        </w:rPr>
        <w:t>ख</w:t>
      </w:r>
      <w:r>
        <w:rPr>
          <w:rFonts w:eastAsia="Arial Unicode MS"/>
          <w:color w:val="000000"/>
        </w:rPr>
        <w:t>)</w:t>
      </w:r>
      <w:r>
        <w:rPr>
          <w:rFonts w:eastAsia="Arial Unicode MS"/>
          <w:color w:val="231F20"/>
        </w:rPr>
        <w:t xml:space="preserve"> </w:t>
      </w:r>
      <w:r>
        <w:rPr>
          <w:rFonts w:eastAsia="Arial Unicode MS"/>
          <w:color w:val="231F20"/>
        </w:rPr>
        <w:tab/>
      </w:r>
      <w:r>
        <w:rPr>
          <w:rFonts w:eastAsia="Arial Unicode MS" w:hint="cs"/>
          <w:color w:val="231F20"/>
          <w:cs/>
        </w:rPr>
        <w:t>क्‍या नोटिसेज ऑफ इंटेंट टु डिनाई एवं नोटिसेज ऑफ इंटेंट टु रिवोक जारी किए जाने के मामलों में उत्‍याधिक वृद्धि हुई है</w:t>
      </w:r>
      <w:r>
        <w:rPr>
          <w:rFonts w:eastAsia="Arial Unicode MS"/>
          <w:color w:val="000000"/>
        </w:rPr>
        <w:t>;</w:t>
      </w:r>
    </w:p>
    <w:p w:rsidR="00DF0A92" w:rsidRDefault="00DF0A92" w:rsidP="00EA606A">
      <w:pPr>
        <w:ind w:left="720" w:hanging="720"/>
      </w:pPr>
    </w:p>
    <w:p w:rsidR="00DF0A92" w:rsidRDefault="00DF0A92" w:rsidP="00EA606A">
      <w:pPr>
        <w:ind w:left="720" w:hanging="720"/>
      </w:pPr>
      <w:r>
        <w:rPr>
          <w:rFonts w:eastAsia="Arial Unicode MS"/>
          <w:color w:val="000000"/>
        </w:rPr>
        <w:t>(</w:t>
      </w:r>
      <w:r>
        <w:rPr>
          <w:rFonts w:eastAsia="Arial Unicode MS" w:hint="cs"/>
          <w:color w:val="000000"/>
          <w:cs/>
        </w:rPr>
        <w:t>ग</w:t>
      </w:r>
      <w:r>
        <w:rPr>
          <w:rFonts w:eastAsia="Arial Unicode MS"/>
          <w:color w:val="000000"/>
        </w:rPr>
        <w:t>)</w:t>
      </w:r>
      <w:r>
        <w:rPr>
          <w:rFonts w:eastAsia="Arial Unicode MS"/>
          <w:color w:val="231F20"/>
        </w:rPr>
        <w:t xml:space="preserve"> </w:t>
      </w:r>
      <w:r>
        <w:rPr>
          <w:rFonts w:eastAsia="Arial Unicode MS"/>
          <w:color w:val="231F20"/>
        </w:rPr>
        <w:tab/>
      </w:r>
      <w:r>
        <w:rPr>
          <w:rFonts w:eastAsia="Arial Unicode MS" w:hint="cs"/>
          <w:color w:val="231F20"/>
          <w:cs/>
        </w:rPr>
        <w:t>यदि</w:t>
      </w:r>
      <w:r>
        <w:rPr>
          <w:rFonts w:eastAsia="Mangal" w:hint="cs"/>
          <w:color w:val="231F20"/>
          <w:cs/>
        </w:rPr>
        <w:t xml:space="preserve"> </w:t>
      </w:r>
      <w:r>
        <w:rPr>
          <w:rFonts w:eastAsia="Arial Unicode MS" w:hint="cs"/>
          <w:color w:val="231F20"/>
          <w:cs/>
        </w:rPr>
        <w:t>हां</w:t>
      </w:r>
      <w:r>
        <w:rPr>
          <w:rFonts w:eastAsia="Arial Unicode MS"/>
          <w:color w:val="231F20"/>
        </w:rPr>
        <w:t xml:space="preserve">, </w:t>
      </w:r>
      <w:r>
        <w:rPr>
          <w:rFonts w:eastAsia="Arial Unicode MS" w:hint="cs"/>
          <w:color w:val="231F20"/>
          <w:cs/>
        </w:rPr>
        <w:t>तो</w:t>
      </w:r>
      <w:r>
        <w:rPr>
          <w:rFonts w:eastAsia="Mangal" w:hint="cs"/>
          <w:color w:val="231F20"/>
          <w:cs/>
        </w:rPr>
        <w:t xml:space="preserve"> तत्संबंधी ब्यौरा क्या</w:t>
      </w:r>
      <w:r>
        <w:rPr>
          <w:rFonts w:eastAsia="Arial Unicode MS" w:hint="cs"/>
          <w:color w:val="231F20"/>
          <w:cs/>
        </w:rPr>
        <w:t xml:space="preserve"> है</w:t>
      </w:r>
      <w:r>
        <w:rPr>
          <w:rFonts w:eastAsia="Arial Unicode MS"/>
          <w:color w:val="231F20"/>
        </w:rPr>
        <w:t xml:space="preserve">; </w:t>
      </w:r>
      <w:r>
        <w:rPr>
          <w:rFonts w:eastAsia="Arial Unicode MS" w:hint="cs"/>
          <w:color w:val="231F20"/>
          <w:cs/>
        </w:rPr>
        <w:t xml:space="preserve">और </w:t>
      </w:r>
    </w:p>
    <w:p w:rsidR="00DF0A92" w:rsidRDefault="00DF0A92" w:rsidP="00EA606A">
      <w:pPr>
        <w:ind w:left="720" w:hanging="720"/>
      </w:pPr>
    </w:p>
    <w:p w:rsidR="00DF0A92" w:rsidRDefault="00DF0A92" w:rsidP="00EA606A">
      <w:pPr>
        <w:ind w:left="720" w:hanging="72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</w:t>
      </w:r>
      <w:r>
        <w:rPr>
          <w:rFonts w:eastAsia="Arial Unicode MS" w:hint="cs"/>
          <w:color w:val="000000"/>
          <w:cs/>
        </w:rPr>
        <w:t>घ</w:t>
      </w:r>
      <w:r>
        <w:rPr>
          <w:rFonts w:eastAsia="Arial Unicode MS"/>
          <w:color w:val="000000"/>
        </w:rPr>
        <w:t>)</w:t>
      </w:r>
      <w:r>
        <w:rPr>
          <w:rFonts w:eastAsia="Arial Unicode MS"/>
          <w:color w:val="231F20"/>
        </w:rPr>
        <w:t xml:space="preserve"> </w:t>
      </w:r>
      <w:r>
        <w:rPr>
          <w:rFonts w:eastAsia="Arial Unicode MS"/>
          <w:color w:val="231F20"/>
        </w:rPr>
        <w:tab/>
      </w:r>
      <w:r>
        <w:rPr>
          <w:rFonts w:eastAsia="Arial Unicode MS" w:hint="cs"/>
          <w:color w:val="231F20"/>
          <w:cs/>
        </w:rPr>
        <w:t>क्‍या अमरीकी प्रशासन द्वारा वर्तमान उपबंधों में आगे और परिवर्तन किए जाने का प्रस्‍ताव है जिसके परिमाणस्‍वरूप भारतीय नागरिकों को दिए जाने वाले एच-1बी वीजा की संख्‍या में कमी आएगी जो कि भारतीय सूचना प्रौद्योगिकी कंपनियों और भारतीय-अमरीकियों के स्‍वामित्‍व वाली छोटी-छोटी सूचना प्रौद्योगिकी संबंधी संविदा कंपनियों के हितों के विपरीत होगा</w:t>
      </w:r>
      <w:r>
        <w:rPr>
          <w:rFonts w:eastAsia="Arial Unicode MS"/>
          <w:color w:val="000000"/>
        </w:rPr>
        <w:t>?</w:t>
      </w:r>
    </w:p>
    <w:p w:rsidR="00DF0A92" w:rsidRDefault="00DF0A92" w:rsidP="00EA606A">
      <w:pPr>
        <w:ind w:left="720" w:hanging="720"/>
        <w:rPr>
          <w:b/>
          <w:bCs/>
        </w:rPr>
      </w:pPr>
    </w:p>
    <w:p w:rsidR="00DF0A92" w:rsidRDefault="00DF0A92" w:rsidP="00DF0A92">
      <w:pPr>
        <w:jc w:val="center"/>
        <w:rPr>
          <w:rFonts w:ascii="Liberation Serif" w:hAnsi="Liberation Serif" w:cs="Lohit Devanagari"/>
        </w:rPr>
      </w:pPr>
      <w:r>
        <w:rPr>
          <w:rFonts w:hint="cs"/>
          <w:b/>
          <w:bCs/>
          <w:cs/>
        </w:rPr>
        <w:t>उत्तर</w:t>
      </w:r>
    </w:p>
    <w:p w:rsidR="00DF0A92" w:rsidRDefault="00DF0A92" w:rsidP="00DF0A92">
      <w:pPr>
        <w:jc w:val="center"/>
      </w:pPr>
      <w:r>
        <w:rPr>
          <w:rFonts w:hint="cs"/>
          <w:b/>
          <w:bCs/>
          <w:cs/>
        </w:rPr>
        <w:t>विदेश</w:t>
      </w:r>
      <w:r>
        <w:rPr>
          <w:rFonts w:eastAsia="Mangal"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मंत्री</w:t>
      </w:r>
    </w:p>
    <w:p w:rsidR="00DF0A92" w:rsidRDefault="00DF0A92" w:rsidP="00E24AC5">
      <w:pPr>
        <w:jc w:val="center"/>
      </w:pPr>
      <w:r>
        <w:rPr>
          <w:b/>
          <w:bCs/>
        </w:rPr>
        <w:t>[</w:t>
      </w:r>
      <w:r>
        <w:rPr>
          <w:rFonts w:hint="cs"/>
          <w:b/>
          <w:bCs/>
          <w:cs/>
        </w:rPr>
        <w:t>श्रीमती सुषमा स्‍वराज</w:t>
      </w:r>
      <w:r>
        <w:rPr>
          <w:b/>
          <w:bCs/>
        </w:rPr>
        <w:t>]</w:t>
      </w:r>
    </w:p>
    <w:p w:rsidR="00DD3633" w:rsidRPr="00DD3633" w:rsidRDefault="00DD3633" w:rsidP="00DD3633">
      <w:pPr>
        <w:jc w:val="left"/>
      </w:pPr>
    </w:p>
    <w:p w:rsidR="0084488B" w:rsidRDefault="00DD3633" w:rsidP="00DF0A92">
      <w:r w:rsidRPr="00781932">
        <w:rPr>
          <w:b/>
          <w:bCs/>
          <w:cs/>
        </w:rPr>
        <w:t>(क</w:t>
      </w:r>
      <w:r w:rsidRPr="00781932">
        <w:rPr>
          <w:rFonts w:hint="cs"/>
          <w:b/>
          <w:bCs/>
          <w:cs/>
        </w:rPr>
        <w:t xml:space="preserve"> से घ)</w:t>
      </w:r>
      <w:r w:rsidR="0084488B">
        <w:rPr>
          <w:rFonts w:hint="cs"/>
          <w:cs/>
        </w:rPr>
        <w:tab/>
        <w:t xml:space="preserve">विवरण सभापटल पर रख दिया गया है। </w:t>
      </w:r>
    </w:p>
    <w:p w:rsidR="0084488B" w:rsidRDefault="0084488B" w:rsidP="0084488B">
      <w:pPr>
        <w:jc w:val="center"/>
      </w:pPr>
    </w:p>
    <w:p w:rsidR="00DF0A92" w:rsidRPr="00E24AC5" w:rsidRDefault="0084488B" w:rsidP="0084488B">
      <w:pPr>
        <w:jc w:val="center"/>
        <w:rPr>
          <w:b/>
          <w:bCs/>
        </w:rPr>
      </w:pPr>
      <w:r w:rsidRPr="00E24AC5">
        <w:rPr>
          <w:rFonts w:hint="cs"/>
          <w:b/>
          <w:bCs/>
          <w:cs/>
        </w:rPr>
        <w:t>****</w:t>
      </w:r>
    </w:p>
    <w:p w:rsidR="0084488B" w:rsidRDefault="0084488B" w:rsidP="0084488B">
      <w:pPr>
        <w:jc w:val="left"/>
      </w:pPr>
    </w:p>
    <w:p w:rsidR="006832F9" w:rsidRDefault="006832F9" w:rsidP="0084488B">
      <w:pPr>
        <w:jc w:val="left"/>
        <w:rPr>
          <w:b/>
          <w:bCs/>
        </w:rPr>
      </w:pPr>
    </w:p>
    <w:p w:rsidR="006832F9" w:rsidRDefault="006832F9" w:rsidP="0084488B">
      <w:pPr>
        <w:jc w:val="left"/>
        <w:rPr>
          <w:b/>
          <w:bCs/>
        </w:rPr>
      </w:pPr>
    </w:p>
    <w:p w:rsidR="00EC7DB9" w:rsidRDefault="00781932" w:rsidP="00D42FF0">
      <w:pPr>
        <w:rPr>
          <w:b/>
          <w:bCs/>
        </w:rPr>
      </w:pPr>
      <w:r w:rsidRPr="00781932">
        <w:rPr>
          <w:b/>
          <w:bCs/>
        </w:rPr>
        <w:t>‘‘</w:t>
      </w:r>
      <w:r w:rsidR="00ED4175" w:rsidRPr="00781932">
        <w:rPr>
          <w:rFonts w:hint="cs"/>
          <w:b/>
          <w:bCs/>
          <w:cs/>
        </w:rPr>
        <w:t>भारतीयों को दिए जाने वाले एच-1बी वीजा पर प्रतिबंध</w:t>
      </w:r>
      <w:r w:rsidR="00EC7DB9" w:rsidRPr="00781932">
        <w:rPr>
          <w:b/>
          <w:bCs/>
        </w:rPr>
        <w:t>’’</w:t>
      </w:r>
      <w:r w:rsidR="00ED4175" w:rsidRPr="00781932">
        <w:rPr>
          <w:rFonts w:hint="cs"/>
          <w:b/>
          <w:bCs/>
          <w:cs/>
        </w:rPr>
        <w:t xml:space="preserve"> के संबंध में दिनां</w:t>
      </w:r>
      <w:r w:rsidR="007948F2">
        <w:rPr>
          <w:rFonts w:hint="cs"/>
          <w:b/>
          <w:bCs/>
          <w:cs/>
        </w:rPr>
        <w:t>क 20.12.2018 को उत्‍तर के लिए पू</w:t>
      </w:r>
      <w:r w:rsidR="00ED4175" w:rsidRPr="00781932">
        <w:rPr>
          <w:rFonts w:hint="cs"/>
          <w:b/>
          <w:bCs/>
          <w:cs/>
        </w:rPr>
        <w:t xml:space="preserve">छे गए राज्‍यसभा तारांकित प्रश्‍न संख्‍या 117 के भाग </w:t>
      </w:r>
      <w:r w:rsidR="004012BD" w:rsidRPr="00781932">
        <w:rPr>
          <w:rFonts w:hint="cs"/>
          <w:b/>
          <w:bCs/>
          <w:cs/>
        </w:rPr>
        <w:t>(क-घ) के उत्‍तर में उल्‍लिखित विवरण</w:t>
      </w:r>
    </w:p>
    <w:p w:rsidR="00D42FF0" w:rsidRDefault="00D42FF0" w:rsidP="00D42FF0">
      <w:pPr>
        <w:rPr>
          <w:b/>
          <w:bCs/>
        </w:rPr>
      </w:pPr>
    </w:p>
    <w:p w:rsidR="00D42FF0" w:rsidRDefault="00EA606A" w:rsidP="00EA606A">
      <w:r>
        <w:rPr>
          <w:rFonts w:hint="cs"/>
          <w:b/>
          <w:bCs/>
          <w:cs/>
        </w:rPr>
        <w:t>(क</w:t>
      </w:r>
      <w:r>
        <w:rPr>
          <w:b/>
          <w:bCs/>
        </w:rPr>
        <w:t xml:space="preserve">) </w:t>
      </w:r>
      <w:r>
        <w:rPr>
          <w:rFonts w:hint="cs"/>
          <w:b/>
          <w:bCs/>
          <w:cs/>
        </w:rPr>
        <w:t>से</w:t>
      </w:r>
      <w:r>
        <w:rPr>
          <w:b/>
          <w:bCs/>
        </w:rPr>
        <w:t xml:space="preserve"> (</w:t>
      </w:r>
      <w:r w:rsidR="00D42FF0">
        <w:rPr>
          <w:rFonts w:hint="cs"/>
          <w:b/>
          <w:bCs/>
          <w:cs/>
        </w:rPr>
        <w:t>घ)</w:t>
      </w:r>
      <w:r w:rsidR="00D42FF0">
        <w:rPr>
          <w:rFonts w:hint="cs"/>
          <w:cs/>
        </w:rPr>
        <w:tab/>
        <w:t>भारतीय नागरिकों क</w:t>
      </w:r>
      <w:r w:rsidR="00124FB4">
        <w:rPr>
          <w:rFonts w:hint="cs"/>
          <w:cs/>
        </w:rPr>
        <w:t>े एच-1बी वीजा आवेदनों को निरस्‍त</w:t>
      </w:r>
      <w:r w:rsidR="00D42FF0">
        <w:rPr>
          <w:rFonts w:hint="cs"/>
          <w:cs/>
        </w:rPr>
        <w:t xml:space="preserve"> किए जाने के संबंध में अमरीका के आधिकारिक आंकड़े सार्वजनिक तौर पर उपलब्‍ध नहीं हैं। </w:t>
      </w:r>
      <w:r w:rsidR="00AE11A2">
        <w:rPr>
          <w:rFonts w:hint="cs"/>
          <w:cs/>
        </w:rPr>
        <w:t xml:space="preserve">अमरीकी सरकार ने एच-1बी वीजा कार्यक्रम के संबंध में कुछ प्रशासनिक उपाय किए हैं जिनसे एच-1बी आवेदनों की और </w:t>
      </w:r>
      <w:r w:rsidR="007948F2">
        <w:rPr>
          <w:rFonts w:hint="cs"/>
          <w:cs/>
        </w:rPr>
        <w:t>गहन</w:t>
      </w:r>
      <w:r w:rsidR="00AE11A2">
        <w:rPr>
          <w:rFonts w:hint="cs"/>
          <w:cs/>
        </w:rPr>
        <w:t xml:space="preserve"> जांच आरंभ हो गई है तथा प्रलेखन अपेक्षाएं</w:t>
      </w:r>
      <w:r w:rsidR="00AE11A2" w:rsidRPr="00AE11A2">
        <w:rPr>
          <w:rFonts w:hint="cs"/>
          <w:cs/>
        </w:rPr>
        <w:t xml:space="preserve"> </w:t>
      </w:r>
      <w:r w:rsidR="00AE11A2">
        <w:rPr>
          <w:rFonts w:hint="cs"/>
          <w:cs/>
        </w:rPr>
        <w:t>अधिक बढ़ गई हैं।</w:t>
      </w:r>
    </w:p>
    <w:p w:rsidR="00AE11A2" w:rsidRDefault="00AE11A2" w:rsidP="00EA606A"/>
    <w:p w:rsidR="00AE11A2" w:rsidRDefault="00AE11A2" w:rsidP="00EA606A">
      <w:r>
        <w:rPr>
          <w:rFonts w:hint="cs"/>
          <w:cs/>
        </w:rPr>
        <w:tab/>
      </w:r>
      <w:r w:rsidR="000D7E20">
        <w:rPr>
          <w:rFonts w:hint="cs"/>
          <w:cs/>
        </w:rPr>
        <w:t xml:space="preserve">अमरीकी सरकार द्वारा एच-1बी वीजा कार्यक्रम के संबंध में जारी किए गए नोटिसेज ऑफ इंटेंट टु डिनाई (एनओआईडीज) तथा नोटिसेज ऑफ इंटेंट टु रिवोक (एनओआईआरज) की संख्‍या का कोई </w:t>
      </w:r>
      <w:r w:rsidR="00825AB5">
        <w:rPr>
          <w:rFonts w:hint="cs"/>
          <w:cs/>
        </w:rPr>
        <w:t>आधिकारिक आंकड़ा उपलब्‍ध नहीं है।</w:t>
      </w:r>
      <w:r w:rsidR="00B7187F">
        <w:rPr>
          <w:rFonts w:hint="cs"/>
          <w:cs/>
        </w:rPr>
        <w:t xml:space="preserve"> यूनाईटेड स्‍टेट्स सिटिजनशिप एंड ईमिग्रेशन सर्विसेज (यूएससीआईएस) ने 13 जुलाई 2018 को </w:t>
      </w:r>
      <w:r w:rsidR="00FF6C3D">
        <w:t>‘‘</w:t>
      </w:r>
      <w:r w:rsidR="00B7187F">
        <w:rPr>
          <w:rFonts w:hint="cs"/>
          <w:cs/>
        </w:rPr>
        <w:t>पॉलिसी गाईडेंस फॉर सर्टेन रिक्‍वेस्‍टस् फॉर एवीडेंस एंड नोटिसेज ऑफ इंटेंट टु डिनाई</w:t>
      </w:r>
      <w:r w:rsidR="00B7187F">
        <w:t>’’</w:t>
      </w:r>
      <w:r w:rsidR="00B7187F">
        <w:rPr>
          <w:rFonts w:hint="cs"/>
          <w:cs/>
        </w:rPr>
        <w:t xml:space="preserve"> शीर्षक से एक नीतिगत ज्ञापन जारी किया </w:t>
      </w:r>
      <w:r w:rsidR="003E5E9B">
        <w:rPr>
          <w:rFonts w:hint="cs"/>
          <w:cs/>
        </w:rPr>
        <w:t xml:space="preserve">जो यूएससीआईएस के न्‍यायनिर्णायकों को आरंभिक एच-1बी आवेदनों में दी गई सूचना </w:t>
      </w:r>
      <w:r w:rsidR="00124FB4">
        <w:rPr>
          <w:rFonts w:hint="cs"/>
          <w:cs/>
        </w:rPr>
        <w:t xml:space="preserve">के अनुसार </w:t>
      </w:r>
      <w:r w:rsidR="00D15151">
        <w:rPr>
          <w:rFonts w:hint="cs"/>
          <w:cs/>
        </w:rPr>
        <w:t xml:space="preserve">पात्रता न दर्शाने वाले मामलों में रिक्‍वेस्‍ट फॉर एवीडेंस (आरएफई) अथवा </w:t>
      </w:r>
      <w:r w:rsidR="00B8623E">
        <w:rPr>
          <w:rFonts w:hint="cs"/>
          <w:cs/>
        </w:rPr>
        <w:t>नोटिस</w:t>
      </w:r>
      <w:r w:rsidR="00D15151">
        <w:rPr>
          <w:rFonts w:hint="cs"/>
          <w:cs/>
        </w:rPr>
        <w:t xml:space="preserve"> ऑफ इंटेंट टु डिनाई (एनओआईडीज) </w:t>
      </w:r>
      <w:r w:rsidR="00B8623E">
        <w:rPr>
          <w:rFonts w:hint="cs"/>
          <w:cs/>
        </w:rPr>
        <w:t xml:space="preserve">के लिए मामला दायर किए बिना एच-1बी आवेदन अथवा याचिका को नामंजूर करने का पूर्ण विवेकाधिकार प्रदान करता है। नीति संबंधी यह नया </w:t>
      </w:r>
      <w:r w:rsidR="00FF6C3D">
        <w:rPr>
          <w:rFonts w:hint="cs"/>
          <w:cs/>
        </w:rPr>
        <w:t>निदेश</w:t>
      </w:r>
      <w:r w:rsidR="00B8623E">
        <w:rPr>
          <w:rFonts w:hint="cs"/>
          <w:cs/>
        </w:rPr>
        <w:t xml:space="preserve"> 11 सितंबर 2018 से लागू हुआ।</w:t>
      </w:r>
    </w:p>
    <w:p w:rsidR="00F377F8" w:rsidRDefault="00F377F8" w:rsidP="00EA606A"/>
    <w:p w:rsidR="00DF0A92" w:rsidRDefault="00F377F8" w:rsidP="00EA606A">
      <w:r>
        <w:rPr>
          <w:rFonts w:hint="cs"/>
          <w:cs/>
        </w:rPr>
        <w:tab/>
        <w:t>इस समय</w:t>
      </w:r>
      <w:r>
        <w:rPr>
          <w:rFonts w:hint="cs"/>
        </w:rPr>
        <w:t>,</w:t>
      </w:r>
      <w:r>
        <w:rPr>
          <w:rFonts w:hint="cs"/>
          <w:cs/>
        </w:rPr>
        <w:t xml:space="preserve"> अमरीकी कांग्रेस में आठ विधेयक विधायी प्रक्रिया के विभिन्‍न चरणों में है जिनमें एच-1बी वीजा कार्यक्रम में बदलावों का प्रस्‍ताव है। अप्रैल 2017</w:t>
      </w:r>
      <w:r>
        <w:rPr>
          <w:rFonts w:hint="cs"/>
        </w:rPr>
        <w:t>,</w:t>
      </w:r>
      <w:r>
        <w:rPr>
          <w:rFonts w:hint="cs"/>
          <w:cs/>
        </w:rPr>
        <w:t xml:space="preserve"> में राष्‍ट्रपति ट्रंप </w:t>
      </w:r>
      <w:r w:rsidR="00FF6C3D">
        <w:rPr>
          <w:rFonts w:hint="cs"/>
          <w:cs/>
        </w:rPr>
        <w:t>ने</w:t>
      </w:r>
      <w:r>
        <w:rPr>
          <w:rFonts w:hint="cs"/>
          <w:cs/>
        </w:rPr>
        <w:t xml:space="preserve"> </w:t>
      </w:r>
      <w:r w:rsidR="00FF6C3D">
        <w:t>‘ ‘</w:t>
      </w:r>
      <w:r>
        <w:rPr>
          <w:rFonts w:hint="cs"/>
          <w:cs/>
        </w:rPr>
        <w:t>बाय अमरीकन एंड हायर अमरीकन</w:t>
      </w:r>
      <w:r>
        <w:t>’’</w:t>
      </w:r>
      <w:r>
        <w:rPr>
          <w:rFonts w:hint="cs"/>
          <w:cs/>
        </w:rPr>
        <w:t xml:space="preserve"> </w:t>
      </w:r>
      <w:r w:rsidR="00B01EC9">
        <w:rPr>
          <w:rFonts w:hint="cs"/>
          <w:cs/>
        </w:rPr>
        <w:t xml:space="preserve">शीर्षक से एक एक्‍जिक्‍यूटिव ऑर्डर (ईओ) जारी किया था जिसमें अमरीकी प्रशासन की विभिन्‍न शाखाओं </w:t>
      </w:r>
      <w:r w:rsidR="00E02426">
        <w:rPr>
          <w:rFonts w:hint="cs"/>
          <w:cs/>
        </w:rPr>
        <w:t xml:space="preserve">से अपेक्षा की गई है कि वे </w:t>
      </w:r>
      <w:r w:rsidR="00B01EC9">
        <w:rPr>
          <w:rFonts w:hint="cs"/>
          <w:cs/>
        </w:rPr>
        <w:t>एच-1बी वीजा सहित कार्यवीजा कार्यक्रम में सुधार</w:t>
      </w:r>
      <w:r w:rsidR="00FF6C3D">
        <w:rPr>
          <w:rFonts w:hint="cs"/>
          <w:cs/>
        </w:rPr>
        <w:t>ों का सुझाव दें। यह प्रक्रिया अभी चल रही है और कोई व्‍यापक बदलाव नहीं किए गए हैं।</w:t>
      </w:r>
    </w:p>
    <w:p w:rsidR="00FF6C3D" w:rsidRPr="00FF6C3D" w:rsidRDefault="00FF6C3D" w:rsidP="00EA606A">
      <w:pPr>
        <w:rPr>
          <w:b/>
          <w:bCs/>
        </w:rPr>
      </w:pPr>
      <w:r w:rsidRPr="00FF6C3D">
        <w:rPr>
          <w:rFonts w:hint="cs"/>
          <w:b/>
          <w:bCs/>
          <w:cs/>
        </w:rPr>
        <w:t>****</w:t>
      </w:r>
    </w:p>
    <w:p w:rsidR="00274732" w:rsidRPr="00781932" w:rsidRDefault="00274732" w:rsidP="00EA606A">
      <w:pPr>
        <w:rPr>
          <w:b/>
          <w:bCs/>
        </w:rPr>
      </w:pPr>
    </w:p>
    <w:sectPr w:rsidR="00274732" w:rsidRPr="00781932" w:rsidSect="006832F9">
      <w:pgSz w:w="11909" w:h="16834" w:code="9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0A92"/>
    <w:rsid w:val="000B0349"/>
    <w:rsid w:val="000D7E20"/>
    <w:rsid w:val="00124FB4"/>
    <w:rsid w:val="00271827"/>
    <w:rsid w:val="00274732"/>
    <w:rsid w:val="003A69AA"/>
    <w:rsid w:val="003E5E9B"/>
    <w:rsid w:val="004012BD"/>
    <w:rsid w:val="0065228B"/>
    <w:rsid w:val="006832F9"/>
    <w:rsid w:val="006D3ADC"/>
    <w:rsid w:val="007343E2"/>
    <w:rsid w:val="00781932"/>
    <w:rsid w:val="007948F2"/>
    <w:rsid w:val="00825AB5"/>
    <w:rsid w:val="0084488B"/>
    <w:rsid w:val="00AC7B79"/>
    <w:rsid w:val="00AE11A2"/>
    <w:rsid w:val="00B01EC9"/>
    <w:rsid w:val="00B12E58"/>
    <w:rsid w:val="00B2591C"/>
    <w:rsid w:val="00B7187F"/>
    <w:rsid w:val="00B8623E"/>
    <w:rsid w:val="00B9642B"/>
    <w:rsid w:val="00BF0AC8"/>
    <w:rsid w:val="00C61D77"/>
    <w:rsid w:val="00C65A5A"/>
    <w:rsid w:val="00D15151"/>
    <w:rsid w:val="00D42FF0"/>
    <w:rsid w:val="00D94FEF"/>
    <w:rsid w:val="00DC5E7F"/>
    <w:rsid w:val="00DD3633"/>
    <w:rsid w:val="00DF0A92"/>
    <w:rsid w:val="00E02426"/>
    <w:rsid w:val="00E24AC5"/>
    <w:rsid w:val="00EA606A"/>
    <w:rsid w:val="00EC7DB9"/>
    <w:rsid w:val="00ED4175"/>
    <w:rsid w:val="00F00151"/>
    <w:rsid w:val="00F377F8"/>
    <w:rsid w:val="00FC5BEA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="Mangal"/>
        <w:sz w:val="24"/>
        <w:szCs w:val="24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2018-12-19T10:21:00Z</cp:lastPrinted>
  <dcterms:created xsi:type="dcterms:W3CDTF">2018-12-17T04:18:00Z</dcterms:created>
  <dcterms:modified xsi:type="dcterms:W3CDTF">2018-12-19T10:21:00Z</dcterms:modified>
</cp:coreProperties>
</file>