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98" w:rsidRPr="00AE1933" w:rsidRDefault="00DF3A98" w:rsidP="00DF3A98">
      <w:pPr>
        <w:spacing w:after="0" w:line="240" w:lineRule="auto"/>
        <w:jc w:val="center"/>
        <w:rPr>
          <w:rFonts w:ascii="Mangal" w:hAnsi="Mangal" w:cs="Mangal"/>
          <w:b/>
          <w:bCs/>
          <w:sz w:val="24"/>
          <w:szCs w:val="24"/>
        </w:rPr>
      </w:pPr>
      <w:r w:rsidRPr="00AE1933">
        <w:rPr>
          <w:rFonts w:ascii="Mangal" w:hAnsi="Mangal" w:cs="Mangal"/>
          <w:b/>
          <w:bCs/>
          <w:sz w:val="24"/>
          <w:szCs w:val="24"/>
          <w:cs/>
        </w:rPr>
        <w:t>भारत सरकार</w:t>
      </w:r>
    </w:p>
    <w:p w:rsidR="00DF3A98" w:rsidRPr="00AE1933" w:rsidRDefault="00DF3A98" w:rsidP="00DF3A98">
      <w:pPr>
        <w:spacing w:after="0" w:line="240" w:lineRule="auto"/>
        <w:jc w:val="center"/>
        <w:rPr>
          <w:rFonts w:ascii="Mangal" w:hAnsi="Mangal" w:cs="Mangal"/>
          <w:b/>
          <w:bCs/>
          <w:sz w:val="24"/>
          <w:szCs w:val="24"/>
        </w:rPr>
      </w:pPr>
      <w:r w:rsidRPr="00AE1933">
        <w:rPr>
          <w:rFonts w:ascii="Mangal" w:hAnsi="Mangal" w:cs="Mangal"/>
          <w:b/>
          <w:bCs/>
          <w:sz w:val="24"/>
          <w:szCs w:val="24"/>
          <w:cs/>
        </w:rPr>
        <w:t>मानव संसाधन विकास मंत्रालय</w:t>
      </w:r>
    </w:p>
    <w:p w:rsidR="00DF3A98" w:rsidRPr="00AE1933" w:rsidRDefault="00DF3A98" w:rsidP="00DF3A98">
      <w:pPr>
        <w:spacing w:after="0" w:line="240" w:lineRule="auto"/>
        <w:jc w:val="center"/>
        <w:rPr>
          <w:rFonts w:ascii="Mangal" w:hAnsi="Mangal" w:cs="Mangal"/>
          <w:b/>
          <w:bCs/>
          <w:sz w:val="24"/>
          <w:szCs w:val="24"/>
        </w:rPr>
      </w:pPr>
      <w:r w:rsidRPr="00AE1933">
        <w:rPr>
          <w:rFonts w:ascii="Mangal" w:hAnsi="Mangal" w:cs="Mangal"/>
          <w:b/>
          <w:bCs/>
          <w:sz w:val="24"/>
          <w:szCs w:val="24"/>
          <w:cs/>
        </w:rPr>
        <w:t>स्कूल शिक्षा और साक्षरता विभाग</w:t>
      </w:r>
    </w:p>
    <w:p w:rsidR="00DF3A98" w:rsidRPr="00AE1933" w:rsidRDefault="00DF3A98" w:rsidP="00DF3A98">
      <w:pPr>
        <w:spacing w:after="0" w:line="240" w:lineRule="auto"/>
        <w:jc w:val="center"/>
        <w:rPr>
          <w:rFonts w:ascii="Mangal" w:hAnsi="Mangal" w:cs="Mangal"/>
          <w:b/>
          <w:bCs/>
          <w:sz w:val="24"/>
          <w:szCs w:val="24"/>
        </w:rPr>
      </w:pPr>
    </w:p>
    <w:p w:rsidR="00DF3A98" w:rsidRPr="00AE1933" w:rsidRDefault="00DF3A98" w:rsidP="00DF3A98">
      <w:pPr>
        <w:spacing w:after="0" w:line="240" w:lineRule="auto"/>
        <w:jc w:val="center"/>
        <w:rPr>
          <w:rFonts w:ascii="Mangal" w:hAnsi="Mangal" w:cs="Mangal"/>
          <w:b/>
          <w:bCs/>
          <w:sz w:val="24"/>
          <w:szCs w:val="24"/>
        </w:rPr>
      </w:pPr>
      <w:r w:rsidRPr="00AE1933">
        <w:rPr>
          <w:rFonts w:ascii="Mangal" w:hAnsi="Mangal" w:cs="Mangal"/>
          <w:b/>
          <w:bCs/>
          <w:sz w:val="24"/>
          <w:szCs w:val="24"/>
          <w:cs/>
        </w:rPr>
        <w:t>राज्य सभा</w:t>
      </w:r>
    </w:p>
    <w:p w:rsidR="00DF3A98" w:rsidRPr="00AE1933" w:rsidRDefault="00DF3A98" w:rsidP="00DF3A98">
      <w:pPr>
        <w:spacing w:after="0" w:line="240" w:lineRule="auto"/>
        <w:jc w:val="center"/>
        <w:rPr>
          <w:rFonts w:ascii="Mangal" w:hAnsi="Mangal" w:cs="Mangal"/>
          <w:b/>
          <w:bCs/>
          <w:sz w:val="24"/>
          <w:szCs w:val="24"/>
        </w:rPr>
      </w:pPr>
      <w:r w:rsidRPr="00AE1933">
        <w:rPr>
          <w:rFonts w:ascii="Mangal" w:hAnsi="Mangal" w:cs="Mangal"/>
          <w:b/>
          <w:bCs/>
          <w:sz w:val="24"/>
          <w:szCs w:val="24"/>
          <w:cs/>
        </w:rPr>
        <w:t>तारांकित प्रश्न संख्याः 114</w:t>
      </w:r>
    </w:p>
    <w:p w:rsidR="00DF3A98" w:rsidRPr="00AE1933" w:rsidRDefault="00DF3A98" w:rsidP="00DF3A98">
      <w:pPr>
        <w:spacing w:after="0" w:line="240" w:lineRule="auto"/>
        <w:jc w:val="center"/>
        <w:rPr>
          <w:rFonts w:ascii="Mangal" w:hAnsi="Mangal" w:cs="Mangal"/>
          <w:b/>
          <w:bCs/>
          <w:sz w:val="24"/>
          <w:szCs w:val="24"/>
        </w:rPr>
      </w:pPr>
      <w:r w:rsidRPr="00AE1933">
        <w:rPr>
          <w:rFonts w:ascii="Mangal" w:hAnsi="Mangal" w:cs="Mangal"/>
          <w:b/>
          <w:bCs/>
          <w:sz w:val="24"/>
          <w:szCs w:val="24"/>
          <w:cs/>
        </w:rPr>
        <w:t>उत्तर देने की तारीखः 20.12.2018</w:t>
      </w:r>
    </w:p>
    <w:p w:rsidR="00DF3A98" w:rsidRPr="00AE1933" w:rsidRDefault="00DF3A98" w:rsidP="00DF3A98">
      <w:pPr>
        <w:spacing w:after="0" w:line="240" w:lineRule="auto"/>
        <w:jc w:val="center"/>
        <w:rPr>
          <w:rFonts w:ascii="Mangal" w:hAnsi="Mangal" w:cs="Mangal"/>
          <w:b/>
          <w:bCs/>
          <w:sz w:val="24"/>
          <w:szCs w:val="24"/>
        </w:rPr>
      </w:pPr>
    </w:p>
    <w:p w:rsidR="00DF3A98" w:rsidRPr="00AE1933" w:rsidRDefault="00DF3A98" w:rsidP="00DF3A98">
      <w:pPr>
        <w:spacing w:after="0" w:line="240" w:lineRule="auto"/>
        <w:ind w:left="720" w:hanging="720"/>
        <w:jc w:val="center"/>
        <w:rPr>
          <w:rFonts w:ascii="Mangal" w:hAnsi="Mangal" w:cs="Mangal"/>
          <w:b/>
          <w:bCs/>
          <w:sz w:val="24"/>
          <w:szCs w:val="24"/>
        </w:rPr>
      </w:pPr>
      <w:r w:rsidRPr="00AE1933">
        <w:rPr>
          <w:rFonts w:ascii="Mangal" w:hAnsi="Mangal" w:cs="Mangal"/>
          <w:b/>
          <w:bCs/>
          <w:sz w:val="24"/>
          <w:szCs w:val="24"/>
          <w:cs/>
        </w:rPr>
        <w:t>विद्यार्थियों की सुरक्षा के लिए दिशानिर्देश</w:t>
      </w:r>
    </w:p>
    <w:p w:rsidR="00DF3A98" w:rsidRPr="00AE1933" w:rsidRDefault="00DF3A98" w:rsidP="00DF3A98">
      <w:pPr>
        <w:spacing w:after="0" w:line="240" w:lineRule="auto"/>
        <w:ind w:left="720" w:hanging="720"/>
        <w:jc w:val="center"/>
        <w:rPr>
          <w:rFonts w:ascii="Mangal" w:hAnsi="Mangal" w:cs="Mangal"/>
          <w:b/>
          <w:bCs/>
          <w:sz w:val="24"/>
          <w:szCs w:val="24"/>
        </w:rPr>
      </w:pPr>
    </w:p>
    <w:p w:rsidR="00DF3A98" w:rsidRPr="00AE1933" w:rsidRDefault="00DF3A98" w:rsidP="00DF3A98">
      <w:pPr>
        <w:spacing w:after="0" w:line="240" w:lineRule="auto"/>
        <w:ind w:left="720" w:hanging="720"/>
        <w:jc w:val="both"/>
        <w:rPr>
          <w:rFonts w:ascii="Mangal" w:hAnsi="Mangal" w:cs="Mangal"/>
          <w:b/>
          <w:bCs/>
          <w:sz w:val="24"/>
          <w:szCs w:val="24"/>
        </w:rPr>
      </w:pPr>
      <w:r w:rsidRPr="00AE1933">
        <w:rPr>
          <w:rFonts w:ascii="Mangal" w:hAnsi="Mangal" w:cs="Mangal"/>
          <w:b/>
          <w:bCs/>
          <w:sz w:val="24"/>
          <w:szCs w:val="24"/>
          <w:cs/>
        </w:rPr>
        <w:t xml:space="preserve">*114. श्री अमर शंकर साबलेः </w:t>
      </w:r>
    </w:p>
    <w:p w:rsidR="00DF3A98" w:rsidRPr="00AE1933" w:rsidRDefault="00DF3A98" w:rsidP="00DF3A98">
      <w:pPr>
        <w:spacing w:after="0" w:line="240" w:lineRule="auto"/>
        <w:ind w:left="720" w:hanging="720"/>
        <w:jc w:val="both"/>
        <w:rPr>
          <w:rFonts w:ascii="Mangal" w:hAnsi="Mangal" w:cs="Mangal"/>
          <w:b/>
          <w:bCs/>
          <w:sz w:val="24"/>
          <w:szCs w:val="24"/>
        </w:rPr>
      </w:pPr>
    </w:p>
    <w:p w:rsidR="00DF3A98" w:rsidRPr="00AE1933" w:rsidRDefault="00DF3A98" w:rsidP="00DF3A98">
      <w:pPr>
        <w:spacing w:after="0" w:line="240" w:lineRule="auto"/>
        <w:ind w:left="720" w:hanging="720"/>
        <w:jc w:val="both"/>
        <w:rPr>
          <w:rFonts w:ascii="Mangal" w:hAnsi="Mangal" w:cs="Mangal"/>
          <w:sz w:val="24"/>
          <w:szCs w:val="24"/>
        </w:rPr>
      </w:pPr>
      <w:r w:rsidRPr="00AE1933">
        <w:rPr>
          <w:rFonts w:ascii="Mangal" w:hAnsi="Mangal" w:cs="Mangal"/>
          <w:sz w:val="24"/>
          <w:szCs w:val="24"/>
          <w:cs/>
        </w:rPr>
        <w:t xml:space="preserve">क्या </w:t>
      </w:r>
      <w:r w:rsidRPr="00AE1933">
        <w:rPr>
          <w:rFonts w:ascii="Mangal" w:hAnsi="Mangal" w:cs="Mangal"/>
          <w:b/>
          <w:bCs/>
          <w:sz w:val="24"/>
          <w:szCs w:val="24"/>
          <w:cs/>
        </w:rPr>
        <w:t>मानव संसाधन विकास मंत्री</w:t>
      </w:r>
      <w:r w:rsidRPr="00AE1933">
        <w:rPr>
          <w:rFonts w:ascii="Mangal" w:hAnsi="Mangal" w:cs="Mangal"/>
          <w:sz w:val="24"/>
          <w:szCs w:val="24"/>
          <w:cs/>
        </w:rPr>
        <w:t xml:space="preserve"> यह बताने की कृपा करेंगे किः</w:t>
      </w:r>
    </w:p>
    <w:p w:rsidR="00DF3A98" w:rsidRPr="00AE1933" w:rsidRDefault="00DF3A98" w:rsidP="00DF3A98">
      <w:pPr>
        <w:spacing w:after="0" w:line="240" w:lineRule="auto"/>
        <w:ind w:left="720" w:hanging="720"/>
        <w:jc w:val="both"/>
        <w:rPr>
          <w:rFonts w:ascii="Mangal" w:hAnsi="Mangal" w:cs="Mangal"/>
          <w:sz w:val="24"/>
          <w:szCs w:val="24"/>
        </w:rPr>
      </w:pPr>
      <w:r w:rsidRPr="00AE1933">
        <w:rPr>
          <w:rFonts w:ascii="Mangal" w:hAnsi="Mangal" w:cs="Mangal"/>
          <w:sz w:val="24"/>
          <w:szCs w:val="24"/>
          <w:cs/>
        </w:rPr>
        <w:t xml:space="preserve">(क) </w:t>
      </w:r>
      <w:r w:rsidRPr="00AE1933">
        <w:rPr>
          <w:rFonts w:ascii="Mangal" w:hAnsi="Mangal" w:cs="Mangal"/>
          <w:sz w:val="24"/>
          <w:szCs w:val="24"/>
          <w:cs/>
        </w:rPr>
        <w:tab/>
        <w:t>क्या सरकार ने उन विद्यालयों में</w:t>
      </w:r>
      <w:r w:rsidRPr="00AE1933">
        <w:rPr>
          <w:rFonts w:ascii="Mangal" w:hAnsi="Mangal" w:cs="Mangal"/>
          <w:sz w:val="24"/>
          <w:szCs w:val="24"/>
        </w:rPr>
        <w:t xml:space="preserve">, </w:t>
      </w:r>
      <w:r w:rsidRPr="00AE1933">
        <w:rPr>
          <w:rFonts w:ascii="Mangal" w:hAnsi="Mangal" w:cs="Mangal"/>
          <w:sz w:val="24"/>
          <w:szCs w:val="24"/>
          <w:cs/>
        </w:rPr>
        <w:t>जिनका प्रबंधन अब भी बाल सुरक्षा मानदंडों का अनुपालन नहीं कर रहा है</w:t>
      </w:r>
      <w:r w:rsidRPr="00AE1933">
        <w:rPr>
          <w:rFonts w:ascii="Mangal" w:hAnsi="Mangal" w:cs="Mangal"/>
          <w:sz w:val="24"/>
          <w:szCs w:val="24"/>
        </w:rPr>
        <w:t xml:space="preserve">, </w:t>
      </w:r>
      <w:r w:rsidRPr="00AE1933">
        <w:rPr>
          <w:rFonts w:ascii="Mangal" w:hAnsi="Mangal" w:cs="Mangal"/>
          <w:sz w:val="24"/>
          <w:szCs w:val="24"/>
          <w:cs/>
        </w:rPr>
        <w:t>विद्यार्थियों की सुरक्षा के लिए कोई दिशा-निर्देश निर्धारित किये हैं</w:t>
      </w:r>
      <w:r w:rsidRPr="00AE1933">
        <w:rPr>
          <w:rFonts w:ascii="Mangal" w:hAnsi="Mangal" w:cs="Mangal"/>
          <w:sz w:val="24"/>
          <w:szCs w:val="24"/>
        </w:rPr>
        <w:t>;</w:t>
      </w:r>
    </w:p>
    <w:p w:rsidR="00DF3A98" w:rsidRPr="00AE1933" w:rsidRDefault="00DF3A98" w:rsidP="00DF3A98">
      <w:pPr>
        <w:spacing w:after="0" w:line="240" w:lineRule="auto"/>
        <w:ind w:left="720" w:hanging="720"/>
        <w:jc w:val="both"/>
        <w:rPr>
          <w:rFonts w:ascii="Mangal" w:hAnsi="Mangal" w:cs="Mangal"/>
          <w:sz w:val="24"/>
          <w:szCs w:val="24"/>
        </w:rPr>
      </w:pPr>
      <w:r w:rsidRPr="00AE1933">
        <w:rPr>
          <w:rFonts w:ascii="Mangal" w:hAnsi="Mangal" w:cs="Mangal"/>
          <w:sz w:val="24"/>
          <w:szCs w:val="24"/>
          <w:cs/>
        </w:rPr>
        <w:t xml:space="preserve">(ख) </w:t>
      </w:r>
      <w:r w:rsidRPr="00AE1933">
        <w:rPr>
          <w:rFonts w:ascii="Mangal" w:hAnsi="Mangal" w:cs="Mangal"/>
          <w:sz w:val="24"/>
          <w:szCs w:val="24"/>
          <w:cs/>
        </w:rPr>
        <w:tab/>
        <w:t>यदि हां</w:t>
      </w:r>
      <w:r w:rsidRPr="00AE1933">
        <w:rPr>
          <w:rFonts w:ascii="Mangal" w:hAnsi="Mangal" w:cs="Mangal"/>
          <w:sz w:val="24"/>
          <w:szCs w:val="24"/>
        </w:rPr>
        <w:t xml:space="preserve">, </w:t>
      </w:r>
      <w:r w:rsidRPr="00AE1933">
        <w:rPr>
          <w:rFonts w:ascii="Mangal" w:hAnsi="Mangal" w:cs="Mangal"/>
          <w:sz w:val="24"/>
          <w:szCs w:val="24"/>
          <w:cs/>
        </w:rPr>
        <w:t>तो तत्संबंधी ब्यौरा क्या है</w:t>
      </w:r>
      <w:r w:rsidRPr="00AE1933">
        <w:rPr>
          <w:rFonts w:ascii="Mangal" w:hAnsi="Mangal" w:cs="Mangal"/>
          <w:sz w:val="24"/>
          <w:szCs w:val="24"/>
        </w:rPr>
        <w:t>;</w:t>
      </w:r>
    </w:p>
    <w:p w:rsidR="00DF3A98" w:rsidRPr="00AE1933" w:rsidRDefault="00DF3A98" w:rsidP="00DF3A98">
      <w:pPr>
        <w:spacing w:after="0" w:line="240" w:lineRule="auto"/>
        <w:ind w:left="720" w:hanging="720"/>
        <w:jc w:val="both"/>
        <w:rPr>
          <w:rFonts w:ascii="Mangal" w:hAnsi="Mangal" w:cs="Mangal"/>
          <w:sz w:val="24"/>
          <w:szCs w:val="24"/>
        </w:rPr>
      </w:pPr>
      <w:r w:rsidRPr="00AE1933">
        <w:rPr>
          <w:rFonts w:ascii="Mangal" w:hAnsi="Mangal" w:cs="Mangal"/>
          <w:sz w:val="24"/>
          <w:szCs w:val="24"/>
          <w:cs/>
        </w:rPr>
        <w:t xml:space="preserve">(ग) </w:t>
      </w:r>
      <w:r w:rsidRPr="00AE1933">
        <w:rPr>
          <w:rFonts w:ascii="Mangal" w:hAnsi="Mangal" w:cs="Mangal"/>
          <w:sz w:val="24"/>
          <w:szCs w:val="24"/>
          <w:cs/>
        </w:rPr>
        <w:tab/>
        <w:t>क्या सरकार इन दिशानिर्देशों का अनुपालन नहीं करने के लिए ऐसे विद्यालयों के प्रबंधनों को दंडित करने का विचार रखती है</w:t>
      </w:r>
      <w:r w:rsidRPr="00AE1933">
        <w:rPr>
          <w:rFonts w:ascii="Mangal" w:hAnsi="Mangal" w:cs="Mangal"/>
          <w:sz w:val="24"/>
          <w:szCs w:val="24"/>
        </w:rPr>
        <w:t xml:space="preserve">; </w:t>
      </w:r>
      <w:r w:rsidRPr="00AE1933">
        <w:rPr>
          <w:rFonts w:ascii="Mangal" w:hAnsi="Mangal" w:cs="Mangal"/>
          <w:sz w:val="24"/>
          <w:szCs w:val="24"/>
          <w:cs/>
        </w:rPr>
        <w:t>और</w:t>
      </w:r>
    </w:p>
    <w:p w:rsidR="00DF3A98" w:rsidRPr="00AE1933" w:rsidRDefault="00DF3A98" w:rsidP="00DF3A98">
      <w:pPr>
        <w:spacing w:after="0" w:line="240" w:lineRule="auto"/>
        <w:ind w:left="720" w:hanging="720"/>
        <w:jc w:val="both"/>
        <w:rPr>
          <w:rFonts w:ascii="Mangal" w:hAnsi="Mangal" w:cs="Mangal"/>
          <w:sz w:val="24"/>
          <w:szCs w:val="24"/>
        </w:rPr>
      </w:pPr>
      <w:r w:rsidRPr="00AE1933">
        <w:rPr>
          <w:rFonts w:ascii="Mangal" w:hAnsi="Mangal" w:cs="Mangal"/>
          <w:sz w:val="24"/>
          <w:szCs w:val="24"/>
          <w:cs/>
        </w:rPr>
        <w:t xml:space="preserve">(घ) </w:t>
      </w:r>
      <w:r w:rsidRPr="00AE1933">
        <w:rPr>
          <w:rFonts w:ascii="Mangal" w:hAnsi="Mangal" w:cs="Mangal"/>
          <w:sz w:val="24"/>
          <w:szCs w:val="24"/>
          <w:cs/>
        </w:rPr>
        <w:tab/>
        <w:t>यदि हां</w:t>
      </w:r>
      <w:r w:rsidRPr="00AE1933">
        <w:rPr>
          <w:rFonts w:ascii="Mangal" w:hAnsi="Mangal" w:cs="Mangal"/>
          <w:sz w:val="24"/>
          <w:szCs w:val="24"/>
        </w:rPr>
        <w:t xml:space="preserve">, </w:t>
      </w:r>
      <w:r w:rsidRPr="00AE1933">
        <w:rPr>
          <w:rFonts w:ascii="Mangal" w:hAnsi="Mangal" w:cs="Mangal"/>
          <w:sz w:val="24"/>
          <w:szCs w:val="24"/>
          <w:cs/>
        </w:rPr>
        <w:t>तो क्या सरकार ने इस प्रकार के दंड के लिए कोई नियम एवं विनियम बनाए हैं</w:t>
      </w:r>
      <w:r w:rsidRPr="00AE1933">
        <w:rPr>
          <w:rFonts w:ascii="Mangal" w:hAnsi="Mangal" w:cs="Mangal"/>
          <w:sz w:val="24"/>
          <w:szCs w:val="24"/>
        </w:rPr>
        <w:t>?</w:t>
      </w:r>
    </w:p>
    <w:p w:rsidR="00DF3A98" w:rsidRPr="00AE1933" w:rsidRDefault="00DF3A98" w:rsidP="00DF3A98">
      <w:pPr>
        <w:spacing w:after="0" w:line="240" w:lineRule="auto"/>
        <w:ind w:left="720" w:hanging="720"/>
        <w:jc w:val="both"/>
        <w:rPr>
          <w:rFonts w:ascii="Mangal" w:hAnsi="Mangal" w:cs="Mangal"/>
          <w:sz w:val="24"/>
          <w:szCs w:val="24"/>
          <w:cs/>
        </w:rPr>
      </w:pPr>
    </w:p>
    <w:p w:rsidR="00DF3A98" w:rsidRPr="00AE1933" w:rsidRDefault="00DF3A98" w:rsidP="00DF3A98">
      <w:pPr>
        <w:spacing w:after="0" w:line="240" w:lineRule="auto"/>
        <w:ind w:left="720" w:hanging="720"/>
        <w:jc w:val="center"/>
        <w:rPr>
          <w:rFonts w:ascii="Mangal" w:hAnsi="Mangal" w:cs="Mangal"/>
          <w:b/>
          <w:bCs/>
          <w:sz w:val="24"/>
          <w:szCs w:val="24"/>
        </w:rPr>
      </w:pPr>
      <w:r w:rsidRPr="00AE1933">
        <w:rPr>
          <w:rFonts w:ascii="Mangal" w:hAnsi="Mangal" w:cs="Mangal"/>
          <w:b/>
          <w:bCs/>
          <w:sz w:val="24"/>
          <w:szCs w:val="24"/>
          <w:cs/>
        </w:rPr>
        <w:t xml:space="preserve">उत्तर </w:t>
      </w:r>
    </w:p>
    <w:p w:rsidR="00DF3A98" w:rsidRPr="00AE1933" w:rsidRDefault="00DF3A98" w:rsidP="00DF3A98">
      <w:pPr>
        <w:spacing w:after="0" w:line="240" w:lineRule="auto"/>
        <w:ind w:left="720" w:hanging="720"/>
        <w:jc w:val="center"/>
        <w:rPr>
          <w:rFonts w:ascii="Mangal" w:hAnsi="Mangal" w:cs="Mangal"/>
          <w:b/>
          <w:bCs/>
          <w:sz w:val="24"/>
          <w:szCs w:val="24"/>
        </w:rPr>
      </w:pPr>
      <w:r w:rsidRPr="00AE1933">
        <w:rPr>
          <w:rFonts w:ascii="Mangal" w:hAnsi="Mangal" w:cs="Mangal"/>
          <w:b/>
          <w:bCs/>
          <w:sz w:val="24"/>
          <w:szCs w:val="24"/>
          <w:cs/>
        </w:rPr>
        <w:t>मानव संसाधन विकास मंत्री</w:t>
      </w:r>
    </w:p>
    <w:p w:rsidR="00DF3A98" w:rsidRPr="00AE1933" w:rsidRDefault="00DF3A98" w:rsidP="00DF3A98">
      <w:pPr>
        <w:spacing w:after="0" w:line="240" w:lineRule="auto"/>
        <w:ind w:left="720" w:hanging="720"/>
        <w:jc w:val="center"/>
        <w:rPr>
          <w:rFonts w:ascii="Mangal" w:hAnsi="Mangal" w:cs="Mangal"/>
          <w:b/>
          <w:bCs/>
          <w:sz w:val="24"/>
          <w:szCs w:val="24"/>
        </w:rPr>
      </w:pPr>
      <w:r w:rsidRPr="00AE1933">
        <w:rPr>
          <w:rFonts w:ascii="Mangal" w:hAnsi="Mangal" w:cs="Mangal"/>
          <w:b/>
          <w:bCs/>
          <w:sz w:val="24"/>
          <w:szCs w:val="24"/>
          <w:cs/>
        </w:rPr>
        <w:t>(श्री प्रकाश जावडेकर)</w:t>
      </w:r>
    </w:p>
    <w:p w:rsidR="00DF3A98" w:rsidRPr="00AE1933" w:rsidRDefault="00DF3A98" w:rsidP="00DF3A98">
      <w:pPr>
        <w:spacing w:after="0" w:line="240" w:lineRule="auto"/>
        <w:rPr>
          <w:rFonts w:ascii="Mangal" w:hAnsi="Mangal" w:cs="Mangal"/>
          <w:sz w:val="24"/>
          <w:szCs w:val="24"/>
        </w:rPr>
      </w:pPr>
    </w:p>
    <w:p w:rsidR="00DF3A98" w:rsidRPr="00AE1933" w:rsidRDefault="00DF3A98" w:rsidP="00DF3A98">
      <w:pPr>
        <w:spacing w:after="0" w:line="240" w:lineRule="auto"/>
        <w:rPr>
          <w:rFonts w:ascii="Mangal" w:hAnsi="Mangal" w:cs="Mangal"/>
          <w:sz w:val="24"/>
          <w:szCs w:val="24"/>
        </w:rPr>
      </w:pPr>
      <w:r w:rsidRPr="00AE1933">
        <w:rPr>
          <w:rFonts w:ascii="Mangal" w:hAnsi="Mangal" w:cs="Mangal"/>
          <w:sz w:val="24"/>
          <w:szCs w:val="24"/>
          <w:cs/>
        </w:rPr>
        <w:t xml:space="preserve"> (क) से (घ)</w:t>
      </w:r>
      <w:r w:rsidRPr="00AE1933">
        <w:rPr>
          <w:rFonts w:ascii="Mangal" w:hAnsi="Mangal" w:cs="Mangal"/>
          <w:sz w:val="24"/>
          <w:szCs w:val="24"/>
        </w:rPr>
        <w:t>:</w:t>
      </w:r>
      <w:r w:rsidRPr="00AE1933">
        <w:rPr>
          <w:rFonts w:ascii="Mangal" w:hAnsi="Mangal" w:cs="Mangal"/>
          <w:sz w:val="24"/>
          <w:szCs w:val="24"/>
          <w:cs/>
        </w:rPr>
        <w:tab/>
        <w:t>एक विवरण सभा पटल पर रख दिया गया है।</w:t>
      </w:r>
    </w:p>
    <w:p w:rsidR="00DF3A98" w:rsidRPr="00AE1933" w:rsidRDefault="00DF3A98" w:rsidP="00DF3A98">
      <w:pPr>
        <w:spacing w:after="0" w:line="240" w:lineRule="auto"/>
        <w:jc w:val="center"/>
        <w:rPr>
          <w:rFonts w:ascii="Mangal" w:hAnsi="Mangal" w:cs="Mangal"/>
          <w:sz w:val="24"/>
          <w:szCs w:val="24"/>
          <w:cs/>
        </w:rPr>
      </w:pPr>
      <w:r w:rsidRPr="00AE1933">
        <w:rPr>
          <w:rFonts w:ascii="Mangal" w:hAnsi="Mangal" w:cs="Mangal"/>
          <w:sz w:val="24"/>
          <w:szCs w:val="24"/>
          <w:cs/>
        </w:rPr>
        <w:t>*****</w:t>
      </w:r>
      <w:r w:rsidRPr="00AE1933">
        <w:rPr>
          <w:rFonts w:ascii="Mangal" w:hAnsi="Mangal" w:cs="Mangal"/>
          <w:sz w:val="24"/>
          <w:szCs w:val="24"/>
          <w:cs/>
        </w:rPr>
        <w:br/>
      </w:r>
    </w:p>
    <w:p w:rsidR="00DF3A98" w:rsidRPr="00AE1933" w:rsidRDefault="00DF3A98" w:rsidP="00DF3A98">
      <w:pPr>
        <w:spacing w:after="0" w:line="240" w:lineRule="auto"/>
        <w:rPr>
          <w:rFonts w:ascii="Mangal" w:hAnsi="Mangal" w:cs="Mangal"/>
          <w:sz w:val="24"/>
          <w:szCs w:val="24"/>
          <w:cs/>
        </w:rPr>
      </w:pPr>
      <w:r w:rsidRPr="00AE1933">
        <w:rPr>
          <w:rFonts w:ascii="Mangal" w:hAnsi="Mangal" w:cs="Mangal"/>
          <w:sz w:val="24"/>
          <w:szCs w:val="24"/>
          <w:cs/>
        </w:rPr>
        <w:br w:type="page"/>
      </w:r>
    </w:p>
    <w:p w:rsidR="00DF3A98" w:rsidRPr="00AE1933" w:rsidRDefault="00DF3A98" w:rsidP="00DF3A98">
      <w:pPr>
        <w:spacing w:after="0" w:line="240" w:lineRule="auto"/>
        <w:jc w:val="both"/>
        <w:rPr>
          <w:rFonts w:ascii="Mangal" w:hAnsi="Mangal" w:cs="Mangal"/>
          <w:b/>
          <w:bCs/>
          <w:sz w:val="24"/>
          <w:szCs w:val="24"/>
        </w:rPr>
      </w:pPr>
      <w:r w:rsidRPr="00AE1933">
        <w:rPr>
          <w:rFonts w:ascii="Mangal" w:hAnsi="Mangal" w:cs="Mangal"/>
          <w:b/>
          <w:bCs/>
          <w:sz w:val="24"/>
          <w:szCs w:val="24"/>
          <w:cs/>
        </w:rPr>
        <w:lastRenderedPageBreak/>
        <w:t>विद्यार्थियों की सुरक्षा के लिए दिशानिर्देश के संबंध में माननीय संसद सदस्य श्री अमर शंकर साबले द्वारा दिनांक 20.12.2018 को राज्‍य सभा में पूछे जाने वाले तारांकित प्रश्न सं. 114 के उत्तर के भाग (क) से (घ) में उल्लिखित विवरण</w:t>
      </w:r>
    </w:p>
    <w:p w:rsidR="00DF3A98" w:rsidRPr="00AE1933" w:rsidRDefault="00DF3A98" w:rsidP="00DF3A98">
      <w:pPr>
        <w:spacing w:after="0" w:line="240" w:lineRule="auto"/>
        <w:jc w:val="both"/>
        <w:rPr>
          <w:rFonts w:ascii="Mangal" w:hAnsi="Mangal" w:cs="Mangal"/>
          <w:sz w:val="24"/>
          <w:szCs w:val="24"/>
        </w:rPr>
      </w:pPr>
      <w:r w:rsidRPr="00AE1933">
        <w:rPr>
          <w:rFonts w:ascii="Mangal" w:hAnsi="Mangal" w:cs="Mangal"/>
          <w:sz w:val="24"/>
          <w:szCs w:val="24"/>
        </w:rPr>
        <w:t>(</w:t>
      </w:r>
      <w:r w:rsidRPr="00AE1933">
        <w:rPr>
          <w:rFonts w:ascii="Mangal" w:hAnsi="Mangal" w:cs="Mangal"/>
          <w:sz w:val="24"/>
          <w:szCs w:val="24"/>
          <w:cs/>
        </w:rPr>
        <w:t>क</w:t>
      </w:r>
      <w:r w:rsidRPr="00AE1933">
        <w:rPr>
          <w:rFonts w:ascii="Mangal" w:hAnsi="Mangal" w:cs="Mangal"/>
          <w:sz w:val="24"/>
          <w:szCs w:val="24"/>
        </w:rPr>
        <w:t>)</w:t>
      </w:r>
      <w:r w:rsidRPr="00AE1933">
        <w:rPr>
          <w:rFonts w:ascii="Mangal" w:hAnsi="Mangal" w:cs="Mangal"/>
          <w:sz w:val="24"/>
          <w:szCs w:val="24"/>
          <w:cs/>
        </w:rPr>
        <w:t xml:space="preserve"> और</w:t>
      </w:r>
      <w:r w:rsidRPr="00AE1933">
        <w:rPr>
          <w:rFonts w:ascii="Mangal" w:hAnsi="Mangal" w:cs="Mangal"/>
          <w:sz w:val="24"/>
          <w:szCs w:val="24"/>
        </w:rPr>
        <w:t xml:space="preserve"> (</w:t>
      </w:r>
      <w:r w:rsidRPr="00AE1933">
        <w:rPr>
          <w:rFonts w:ascii="Mangal" w:hAnsi="Mangal" w:cs="Mangal"/>
          <w:sz w:val="24"/>
          <w:szCs w:val="24"/>
          <w:cs/>
        </w:rPr>
        <w:t>ख</w:t>
      </w:r>
      <w:r w:rsidRPr="00AE1933">
        <w:rPr>
          <w:rFonts w:ascii="Mangal" w:hAnsi="Mangal" w:cs="Mangal"/>
          <w:sz w:val="24"/>
          <w:szCs w:val="24"/>
        </w:rPr>
        <w:t>):</w:t>
      </w:r>
      <w:r w:rsidRPr="00AE1933">
        <w:rPr>
          <w:rFonts w:ascii="Mangal" w:hAnsi="Mangal" w:cs="Mangal"/>
          <w:sz w:val="24"/>
          <w:szCs w:val="24"/>
          <w:cs/>
        </w:rPr>
        <w:t xml:space="preserve"> मानव संसाधन विकास मंत्रालय ने सभी राज्यों और संघ राज्य क्षेत्रों की सरकारों को ऐसे निवारक संस्थागत तंत्र और प्रक्रियाओं का सुझाव देते हुए दिनांक 9 अक्टूबर, 2014 के पत्र द्वारा बच्चों की सुरक्षा और संरक्षा के संबंध में विस्तृत दिशानिर्देश जारी किए हैं जिन्हें ऐसी घटनाओं को रोकने के लिए राहत एवं निवारण रण-नीतियों के साथ स्कूल प्रणाली में होना चाहिए। इन दिशानिर्देशों में अवसंरचना सहित स्कूली बच्चों की सुरक्षा और संरक्षा से संबंधित विभिन्न पहलू शामिल हैं जिनमें स्कूल भवन का भौतिक ढांचा, खेल का मैदान, जल निकायों, विद्युत और अग्नि सुरक्षा तंत्र, स्कूल परिवहन इत्यादि</w:t>
      </w:r>
      <w:r w:rsidRPr="00AE1933">
        <w:rPr>
          <w:rFonts w:ascii="Mangal" w:hAnsi="Mangal" w:cs="Mangal"/>
          <w:sz w:val="24"/>
          <w:szCs w:val="24"/>
        </w:rPr>
        <w:t>;</w:t>
      </w:r>
      <w:r w:rsidRPr="00AE1933">
        <w:rPr>
          <w:rFonts w:ascii="Mangal" w:hAnsi="Mangal" w:cs="Mangal"/>
          <w:sz w:val="24"/>
          <w:szCs w:val="24"/>
          <w:cs/>
        </w:rPr>
        <w:t xml:space="preserve"> पेयजल स्वच्छता, शौचालय स्वच्छता, मध्याह्न भोजन में खाद्य सुरक्षा और स्वच्छता को शामिल करते हुए स्वास्थ्य एवं स्वच्छता</w:t>
      </w:r>
      <w:r w:rsidRPr="00AE1933">
        <w:rPr>
          <w:rFonts w:ascii="Mangal" w:hAnsi="Mangal" w:cs="Mangal"/>
          <w:sz w:val="24"/>
          <w:szCs w:val="24"/>
        </w:rPr>
        <w:t>;</w:t>
      </w:r>
      <w:r w:rsidRPr="00AE1933">
        <w:rPr>
          <w:rFonts w:ascii="Mangal" w:hAnsi="Mangal" w:cs="Mangal"/>
          <w:sz w:val="24"/>
          <w:szCs w:val="24"/>
          <w:cs/>
        </w:rPr>
        <w:t xml:space="preserve"> मनोवैज्ञानिक पहलू जिनमें शारीरिक दंड, छेड़खानी/यौन उत्पीड़न को समाप्त करना, स्कूल वातावरण</w:t>
      </w:r>
      <w:r w:rsidRPr="00AE1933">
        <w:rPr>
          <w:rFonts w:ascii="Mangal" w:hAnsi="Mangal" w:cs="Mangal"/>
          <w:sz w:val="24"/>
          <w:szCs w:val="24"/>
        </w:rPr>
        <w:t>;</w:t>
      </w:r>
      <w:r w:rsidRPr="00AE1933">
        <w:rPr>
          <w:rFonts w:ascii="Mangal" w:hAnsi="Mangal" w:cs="Mangal"/>
          <w:sz w:val="24"/>
          <w:szCs w:val="24"/>
          <w:cs/>
        </w:rPr>
        <w:t xml:space="preserve"> मॉनीटरिंग में शिक्षकों की भूमिका और जिम्मेदारी शामिल हैं। दिशानिर्देशों की मॉनीटरिंग एवं कार्यान्वयन तंत्र का भी प्रावधान है।</w:t>
      </w:r>
    </w:p>
    <w:p w:rsidR="00DF3A98" w:rsidRPr="00AE1933" w:rsidRDefault="00DF3A98" w:rsidP="00DF3A98">
      <w:pPr>
        <w:spacing w:after="0" w:line="240" w:lineRule="auto"/>
        <w:jc w:val="both"/>
        <w:rPr>
          <w:rFonts w:ascii="Mangal" w:hAnsi="Mangal" w:cs="Mangal"/>
          <w:sz w:val="24"/>
          <w:szCs w:val="24"/>
        </w:rPr>
      </w:pPr>
      <w:r w:rsidRPr="00AE1933">
        <w:rPr>
          <w:rFonts w:ascii="Mangal" w:hAnsi="Mangal" w:cs="Mangal"/>
          <w:sz w:val="24"/>
          <w:szCs w:val="24"/>
          <w:cs/>
        </w:rPr>
        <w:tab/>
        <w:t>स्कूल शिक्षा और साक्षरता विभाग ने 11 सितम्बर, 2017 को सभी राज्यों और संघ राज्य क्षेत्रों को समुचे प्रशासनिक एवं निगरानी तंत्र को स्कूली बच्चों की सुरक्षा एवं संरक्षण संबंधी दिशानिर्देशों के प्रभावी कार्यान्वयन</w:t>
      </w:r>
      <w:r w:rsidRPr="00AE1933">
        <w:rPr>
          <w:rFonts w:ascii="Mangal" w:hAnsi="Mangal" w:cs="Mangal"/>
          <w:sz w:val="24"/>
          <w:szCs w:val="24"/>
        </w:rPr>
        <w:t>;</w:t>
      </w:r>
      <w:r w:rsidRPr="00AE1933">
        <w:rPr>
          <w:rFonts w:ascii="Mangal" w:hAnsi="Mangal" w:cs="Mangal"/>
          <w:sz w:val="24"/>
          <w:szCs w:val="24"/>
          <w:cs/>
        </w:rPr>
        <w:t xml:space="preserve"> और बच्चों के लिए स्कूलों में एक सुरक्षित, संरक्षित और गतिमान वातावरण तैयार करने एवं उसे सुनिश्चित करने के लिए संवेदी बनाने की पुनः सलाह दी है।</w:t>
      </w:r>
    </w:p>
    <w:p w:rsidR="00DF3A98" w:rsidRPr="00AE1933" w:rsidRDefault="00DF3A98" w:rsidP="00DF3A98">
      <w:pPr>
        <w:spacing w:after="0" w:line="240" w:lineRule="auto"/>
        <w:jc w:val="both"/>
        <w:rPr>
          <w:rFonts w:ascii="Mangal" w:hAnsi="Mangal" w:cs="Mangal"/>
          <w:sz w:val="24"/>
          <w:szCs w:val="24"/>
        </w:rPr>
      </w:pPr>
      <w:r w:rsidRPr="00AE1933">
        <w:rPr>
          <w:rFonts w:ascii="Mangal" w:hAnsi="Mangal" w:cs="Mangal"/>
          <w:sz w:val="24"/>
          <w:szCs w:val="24"/>
          <w:cs/>
        </w:rPr>
        <w:tab/>
        <w:t xml:space="preserve">विभाग ने 1 सितम्बर, 2017 के पत्र द्वारा सभी राज्यों और संघ राज्य क्षेत्रों को स्कूल सुरक्षा नीति संबंधी राष्ट्रीय आपदा प्रबंधन दिशानिर्देशों के संबंध में पत्र भी लिखे हैं। इस बात पर जोर दिया गया कि राष्ट्रीय आपदा प्रबंधन प्राधिकरण (एनडीएमए) द्वारा तैयार की गई स्कूल सुरक्षा नीति 2016 से संबंधित दिशानिर्देश सांविधिक प्रकृति के हैं और बिना किसी परिवर्तन के इनका अनुपालन किया जाना अपेक्षित है। स्कूलों में स्कूल प्रबंधन समिति (एसएनसी) द्वारा त्रैमासिक सुरक्षा ऑडिट करने के लिए एनडीएमए के दिशानिर्देशों में प्रावधान किया गया है जिनमें अग्नी सुरक्षा और खाद्य सुरक्षा शामिल हैं। ये दिशानिर्देश पब्लिक डोमेन में दिए गए हैं और </w:t>
      </w:r>
      <w:hyperlink r:id="rId4" w:history="1">
        <w:r w:rsidRPr="00AE1933">
          <w:rPr>
            <w:rStyle w:val="Hyperlink"/>
            <w:rFonts w:ascii="Mangal" w:hAnsi="Mangal" w:cs="Mangal"/>
            <w:sz w:val="24"/>
            <w:szCs w:val="24"/>
          </w:rPr>
          <w:t>www.mhrd.gov.in</w:t>
        </w:r>
      </w:hyperlink>
      <w:r w:rsidRPr="00AE1933">
        <w:rPr>
          <w:rFonts w:ascii="Mangal" w:hAnsi="Mangal" w:cs="Mangal"/>
          <w:sz w:val="24"/>
          <w:szCs w:val="24"/>
        </w:rPr>
        <w:t xml:space="preserve"> </w:t>
      </w:r>
      <w:r w:rsidRPr="00AE1933">
        <w:rPr>
          <w:rFonts w:ascii="Mangal" w:hAnsi="Mangal" w:cs="Mangal"/>
          <w:sz w:val="24"/>
          <w:szCs w:val="24"/>
          <w:cs/>
        </w:rPr>
        <w:t>पर उपलब्ध हैं।</w:t>
      </w:r>
    </w:p>
    <w:p w:rsidR="00DF3A98" w:rsidRPr="00AE1933" w:rsidRDefault="00DF3A98" w:rsidP="00DF3A98">
      <w:pPr>
        <w:spacing w:after="0" w:line="240" w:lineRule="auto"/>
        <w:jc w:val="both"/>
        <w:rPr>
          <w:rFonts w:ascii="Mangal" w:hAnsi="Mangal" w:cs="Mangal"/>
          <w:sz w:val="24"/>
          <w:szCs w:val="24"/>
        </w:rPr>
      </w:pPr>
      <w:r w:rsidRPr="00AE1933">
        <w:rPr>
          <w:rFonts w:ascii="Mangal" w:hAnsi="Mangal" w:cs="Mangal"/>
          <w:sz w:val="24"/>
          <w:szCs w:val="24"/>
          <w:cs/>
        </w:rPr>
        <w:tab/>
        <w:t xml:space="preserve">राष्ट्रीय बाल अधिकार संरक्षण आयोग (एनसीपीसीआर) द्वारा तैयार किए गए स्कूली बच्चों की सुरक्षा और संरक्षा संबंधी मैनुअल में भी स्कूल प्रबंधन समिति, अभिभावक-शिक्षक संघ, स्कूल प्रबंधन, ब्लॉक, जिला, राज्य और राष्ट्रीय स्तर पर मैनुअल के कार्यान्वयन की निगरानी हेतु विभिन्न प्राधिकरणों की पहचान की है। इनका विवरण पब्लिक डोमेन में दिया गया है और </w:t>
      </w:r>
      <w:hyperlink r:id="rId5" w:history="1">
        <w:r w:rsidRPr="00AE1933">
          <w:rPr>
            <w:rStyle w:val="Hyperlink"/>
            <w:rFonts w:ascii="Mangal" w:hAnsi="Mangal" w:cs="Mangal"/>
            <w:sz w:val="24"/>
            <w:szCs w:val="24"/>
          </w:rPr>
          <w:t>www.ncpcr.gov.in</w:t>
        </w:r>
      </w:hyperlink>
      <w:r w:rsidRPr="00AE1933">
        <w:rPr>
          <w:rFonts w:ascii="Mangal" w:hAnsi="Mangal" w:cs="Mangal"/>
          <w:sz w:val="24"/>
          <w:szCs w:val="24"/>
          <w:cs/>
        </w:rPr>
        <w:t xml:space="preserve"> पर उपलब्ध है।</w:t>
      </w:r>
    </w:p>
    <w:p w:rsidR="00DF3A98" w:rsidRPr="00AE1933" w:rsidRDefault="00DF3A98" w:rsidP="00DF3A98">
      <w:pPr>
        <w:spacing w:after="0" w:line="240" w:lineRule="auto"/>
        <w:jc w:val="both"/>
        <w:rPr>
          <w:rFonts w:ascii="Mangal" w:hAnsi="Mangal" w:cs="Mangal"/>
          <w:sz w:val="24"/>
          <w:szCs w:val="24"/>
        </w:rPr>
      </w:pPr>
      <w:r w:rsidRPr="00AE1933">
        <w:rPr>
          <w:rFonts w:ascii="Mangal" w:hAnsi="Mangal" w:cs="Mangal"/>
          <w:sz w:val="24"/>
          <w:szCs w:val="24"/>
          <w:cs/>
        </w:rPr>
        <w:lastRenderedPageBreak/>
        <w:tab/>
        <w:t>स्कूल शिक्षा और साक्षरता विभाग ने 2018-19 में स्कूल शिक्षा की समेकित योजना-समग्र शिक्षा आरंभ की है जिसमें सर्व शिक्षा अभियान (एसएसए), राष्ट्रीय माध्यमिक शिक्षा अभियान (आरएमएसए) और अध्यापक शिक्षा (टीई) की पूर्व केन्द्र प्रायोजित योजनाओं को सम्मिलित किया गया है। समग्र शिक्षा के अंतर्गत राज्यों और संघ राज्य क्षेत्रों को मौजूदा सरकारी स्कूलों के सुदृढ़ीकरण और सरकारी स्कूलों में अवसंरचना सुविधाओं के सृजन और प्रसार हेतु सहायता प्रदान की जाती है। इस योजना में अन्य बातों के साथ-साथ मौजूदा स्कूल भवनों, शौचालयों और अन्य सुविधाओं के वार्षिक रख-रखाव और मरम्मत जिससे अवसंरचना को अच्छी स्थिति में रखा जा सके, के लिए आवर्ती लागत व्यय करने हेतु सभी सरकारी स्कूलों को एक वार्षिक आवर्ती स्कूल कंपोजिट अनुदान प्रदान किया जाता है। अनुदान की राशि स्कूल में विद्यार्थियों की संख्या के आधार पर 25,000 रु. से 1,00,000 रु. प्रतिवर्ष की श्रेणी में है।</w:t>
      </w:r>
    </w:p>
    <w:p w:rsidR="00DF3A98" w:rsidRPr="00AE1933" w:rsidRDefault="00DF3A98" w:rsidP="00DF3A98">
      <w:pPr>
        <w:spacing w:after="0" w:line="240" w:lineRule="auto"/>
        <w:jc w:val="both"/>
        <w:rPr>
          <w:rFonts w:ascii="Mangal" w:hAnsi="Mangal" w:cs="Mangal"/>
          <w:sz w:val="24"/>
          <w:szCs w:val="24"/>
        </w:rPr>
      </w:pPr>
      <w:r w:rsidRPr="00AE1933">
        <w:rPr>
          <w:rFonts w:ascii="Mangal" w:hAnsi="Mangal" w:cs="Mangal"/>
          <w:sz w:val="24"/>
          <w:szCs w:val="24"/>
          <w:cs/>
        </w:rPr>
        <w:t>(ग) और (घ)</w:t>
      </w:r>
      <w:r w:rsidRPr="00AE1933">
        <w:rPr>
          <w:rFonts w:ascii="Mangal" w:hAnsi="Mangal" w:cs="Mangal"/>
          <w:sz w:val="24"/>
          <w:szCs w:val="24"/>
        </w:rPr>
        <w:t>:</w:t>
      </w:r>
      <w:r w:rsidRPr="00AE1933">
        <w:rPr>
          <w:rFonts w:ascii="Mangal" w:hAnsi="Mangal" w:cs="Mangal"/>
          <w:sz w:val="24"/>
          <w:szCs w:val="24"/>
          <w:cs/>
        </w:rPr>
        <w:tab/>
        <w:t xml:space="preserve">इस विभाग ने स्कूलों में पढ़ने वाले बच्चों की सुरक्षा के मामले में स्कूल प्रबंधन की जिम्मेदारी तय करने के लिए मसौदा दिशानिर्देश तैयार किए हैं जिन्हें विभिन्न प्रतिभागियों के विचारों/टिप्पणियों को शामिल किए जाने के पश्चात् अंतिम रूप दिया जाएगा।  </w:t>
      </w:r>
    </w:p>
    <w:p w:rsidR="00DF3A98" w:rsidRPr="00AE1933" w:rsidRDefault="00DF3A98" w:rsidP="00DF3A98">
      <w:pPr>
        <w:spacing w:after="0" w:line="240" w:lineRule="auto"/>
        <w:jc w:val="center"/>
        <w:rPr>
          <w:rFonts w:ascii="Mangal" w:hAnsi="Mangal" w:cs="Mangal"/>
          <w:sz w:val="24"/>
          <w:szCs w:val="24"/>
          <w:cs/>
        </w:rPr>
      </w:pPr>
      <w:r w:rsidRPr="00AE1933">
        <w:rPr>
          <w:rFonts w:ascii="Mangal" w:hAnsi="Mangal" w:cs="Mangal"/>
          <w:sz w:val="24"/>
          <w:szCs w:val="24"/>
          <w:cs/>
        </w:rPr>
        <w:t>*****</w:t>
      </w:r>
    </w:p>
    <w:p w:rsidR="00E766A2" w:rsidRDefault="00E766A2"/>
    <w:sectPr w:rsidR="00E766A2" w:rsidSect="00E766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F3A98"/>
    <w:rsid w:val="00DF3A98"/>
    <w:rsid w:val="00E76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A98"/>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A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pcr.gov.in" TargetMode="External"/><Relationship Id="rId4" Type="http://schemas.openxmlformats.org/officeDocument/2006/relationships/hyperlink" Target="http://www.mhr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2018-12-20T05:09:00Z</dcterms:created>
  <dcterms:modified xsi:type="dcterms:W3CDTF">2018-12-20T05:10:00Z</dcterms:modified>
</cp:coreProperties>
</file>