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22" w:rsidRDefault="009B6A22" w:rsidP="009B6A22">
      <w:pPr>
        <w:pStyle w:val="NoSpacing"/>
        <w:spacing w:line="300" w:lineRule="exact"/>
        <w:jc w:val="center"/>
        <w:rPr>
          <w:rFonts w:ascii="Mangal" w:hAnsi="Mangal"/>
          <w:b/>
          <w:bCs/>
          <w:lang w:bidi="hi-IN"/>
        </w:rPr>
      </w:pPr>
      <w:r>
        <w:rPr>
          <w:rFonts w:ascii="Mangal" w:hAnsi="Mangal"/>
          <w:b/>
          <w:bCs/>
          <w:cs/>
          <w:lang w:bidi="hi-IN"/>
        </w:rPr>
        <w:t>भारत सरकार</w:t>
      </w:r>
    </w:p>
    <w:p w:rsidR="009B6A22" w:rsidRDefault="009B6A22" w:rsidP="009B6A22">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9B6A22" w:rsidRDefault="009B6A22" w:rsidP="009B6A22">
      <w:pPr>
        <w:pStyle w:val="NoSpacing"/>
        <w:spacing w:line="300" w:lineRule="exact"/>
        <w:jc w:val="center"/>
        <w:rPr>
          <w:rFonts w:ascii="Mangal" w:hAnsi="Mangal"/>
          <w:b/>
          <w:bCs/>
          <w:lang w:bidi="hi-IN"/>
        </w:rPr>
      </w:pPr>
    </w:p>
    <w:p w:rsidR="009B6A22" w:rsidRDefault="009B6A22" w:rsidP="009B6A22">
      <w:pPr>
        <w:pStyle w:val="NoSpacing"/>
        <w:spacing w:line="300" w:lineRule="exact"/>
        <w:jc w:val="center"/>
        <w:rPr>
          <w:rFonts w:ascii="Mangal" w:hAnsi="Mangal"/>
          <w:b/>
          <w:bCs/>
          <w:lang w:bidi="hi-IN"/>
        </w:rPr>
      </w:pPr>
      <w:r>
        <w:rPr>
          <w:rFonts w:ascii="Mangal" w:hAnsi="Mangal"/>
          <w:b/>
          <w:bCs/>
          <w:cs/>
          <w:lang w:bidi="hi-IN"/>
        </w:rPr>
        <w:t>राज्‍य सभा</w:t>
      </w:r>
    </w:p>
    <w:p w:rsidR="009B6A22" w:rsidRDefault="009B6A22" w:rsidP="009B6A22">
      <w:pPr>
        <w:pStyle w:val="NoSpacing"/>
        <w:spacing w:line="300" w:lineRule="exact"/>
        <w:jc w:val="center"/>
        <w:rPr>
          <w:rFonts w:ascii="Mangal" w:hAnsi="Mangal"/>
          <w:b/>
          <w:bCs/>
          <w:lang w:bidi="hi-IN"/>
        </w:rPr>
      </w:pPr>
      <w:r>
        <w:rPr>
          <w:rFonts w:ascii="Mangal" w:hAnsi="Mangal"/>
          <w:b/>
          <w:bCs/>
          <w:cs/>
          <w:lang w:bidi="hi-IN"/>
        </w:rPr>
        <w:t xml:space="preserve">अतारांकित प्रश्‍न सं0 </w:t>
      </w:r>
      <w:r>
        <w:rPr>
          <w:rFonts w:ascii="Mangal" w:hAnsi="Mangal"/>
          <w:b/>
          <w:bCs/>
          <w:lang w:val="en-US" w:bidi="hi-IN"/>
        </w:rPr>
        <w:t>2532</w:t>
      </w:r>
      <w:r>
        <w:rPr>
          <w:rFonts w:ascii="Mangal" w:hAnsi="Mangal" w:hint="cs"/>
          <w:b/>
          <w:bCs/>
          <w:cs/>
          <w:lang w:val="en-US" w:bidi="hi-IN"/>
        </w:rPr>
        <w:t xml:space="preserve">                 </w:t>
      </w:r>
      <w:r>
        <w:rPr>
          <w:rFonts w:ascii="Mangal" w:hAnsi="Mangal"/>
          <w:b/>
          <w:bCs/>
          <w:lang w:val="en-US" w:bidi="hi-IN"/>
        </w:rPr>
        <w:t xml:space="preserve"> </w:t>
      </w:r>
      <w:r>
        <w:rPr>
          <w:rFonts w:ascii="Mangal" w:hAnsi="Mangal" w:hint="cs"/>
          <w:b/>
          <w:bCs/>
          <w:cs/>
          <w:lang w:val="en-US" w:bidi="hi-IN"/>
        </w:rPr>
        <w:t xml:space="preserve">     </w:t>
      </w:r>
      <w:r>
        <w:rPr>
          <w:rFonts w:ascii="Mangal" w:hAnsi="Mangal"/>
          <w:b/>
          <w:bCs/>
          <w:cs/>
          <w:lang w:bidi="hi-IN"/>
        </w:rPr>
        <w:t xml:space="preserve">  </w:t>
      </w:r>
    </w:p>
    <w:p w:rsidR="009B6A22" w:rsidRDefault="009B6A22" w:rsidP="009B6A22">
      <w:pPr>
        <w:pStyle w:val="NoSpacing"/>
        <w:spacing w:line="300" w:lineRule="exact"/>
        <w:jc w:val="center"/>
        <w:rPr>
          <w:rFonts w:ascii="Mangal" w:hAnsi="Mangal" w:hint="cs"/>
          <w:b/>
          <w:bCs/>
          <w:lang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9B6A22" w:rsidRPr="00AC3890" w:rsidRDefault="009B6A22" w:rsidP="009B6A22">
      <w:pPr>
        <w:pStyle w:val="NoSpacing"/>
        <w:spacing w:line="300" w:lineRule="exact"/>
        <w:jc w:val="center"/>
        <w:rPr>
          <w:rFonts w:ascii="Mangal" w:hAnsi="Mangal" w:hint="cs"/>
          <w:b/>
          <w:bCs/>
          <w:lang w:bidi="hi-IN"/>
        </w:rPr>
      </w:pPr>
    </w:p>
    <w:p w:rsidR="009B6A22" w:rsidRDefault="009B6A22" w:rsidP="009B6A22">
      <w:pPr>
        <w:spacing w:after="0" w:line="240" w:lineRule="auto"/>
        <w:jc w:val="center"/>
        <w:rPr>
          <w:rFonts w:hint="cs"/>
          <w:b/>
          <w:bCs/>
          <w:szCs w:val="22"/>
        </w:rPr>
      </w:pPr>
      <w:r w:rsidRPr="00297CAB">
        <w:rPr>
          <w:b/>
          <w:bCs/>
          <w:szCs w:val="22"/>
          <w:cs/>
        </w:rPr>
        <w:t xml:space="preserve">राजसहायता प्राप्त रसोई गैस कनेक्शन प्रदान </w:t>
      </w:r>
    </w:p>
    <w:p w:rsidR="009B6A22" w:rsidRDefault="009B6A22" w:rsidP="009B6A22">
      <w:pPr>
        <w:spacing w:after="0" w:line="240" w:lineRule="auto"/>
        <w:jc w:val="center"/>
        <w:rPr>
          <w:rFonts w:hint="cs"/>
          <w:b/>
          <w:bCs/>
          <w:szCs w:val="22"/>
        </w:rPr>
      </w:pPr>
      <w:r w:rsidRPr="00297CAB">
        <w:rPr>
          <w:b/>
          <w:bCs/>
          <w:szCs w:val="22"/>
          <w:cs/>
        </w:rPr>
        <w:t>करने के लिए कार्य योजना</w:t>
      </w:r>
    </w:p>
    <w:p w:rsidR="009B6A22" w:rsidRDefault="009B6A22" w:rsidP="009B6A22">
      <w:pPr>
        <w:spacing w:after="0" w:line="240" w:lineRule="auto"/>
        <w:jc w:val="center"/>
        <w:rPr>
          <w:rFonts w:hint="cs"/>
          <w:b/>
          <w:bCs/>
          <w:szCs w:val="22"/>
        </w:rPr>
      </w:pPr>
    </w:p>
    <w:p w:rsidR="009B6A22" w:rsidRDefault="009B6A22" w:rsidP="009B6A22">
      <w:pPr>
        <w:spacing w:after="0" w:line="240" w:lineRule="auto"/>
        <w:jc w:val="both"/>
        <w:rPr>
          <w:rFonts w:hint="cs"/>
          <w:b/>
          <w:bCs/>
          <w:szCs w:val="22"/>
        </w:rPr>
      </w:pPr>
      <w:r w:rsidRPr="00297CAB">
        <w:rPr>
          <w:b/>
          <w:bCs/>
          <w:szCs w:val="22"/>
          <w:cs/>
        </w:rPr>
        <w:t xml:space="preserve">2532. </w:t>
      </w:r>
      <w:r>
        <w:rPr>
          <w:rFonts w:hint="cs"/>
          <w:b/>
          <w:bCs/>
          <w:szCs w:val="22"/>
          <w:cs/>
        </w:rPr>
        <w:tab/>
      </w:r>
      <w:r w:rsidRPr="00297CAB">
        <w:rPr>
          <w:b/>
          <w:bCs/>
          <w:szCs w:val="22"/>
          <w:cs/>
        </w:rPr>
        <w:t>डा॰ सत्यनारायण जटियाः</w:t>
      </w:r>
    </w:p>
    <w:p w:rsidR="009B6A22" w:rsidRDefault="009B6A22" w:rsidP="009B6A22">
      <w:pPr>
        <w:spacing w:after="0" w:line="240" w:lineRule="auto"/>
        <w:jc w:val="both"/>
        <w:rPr>
          <w:b/>
          <w:bCs/>
          <w:szCs w:val="22"/>
        </w:rPr>
      </w:pPr>
    </w:p>
    <w:p w:rsidR="009B6A22" w:rsidRDefault="009B6A22" w:rsidP="009B6A22">
      <w:pPr>
        <w:spacing w:after="0" w:line="240" w:lineRule="auto"/>
        <w:ind w:firstLine="720"/>
        <w:jc w:val="both"/>
        <w:rPr>
          <w:rFonts w:hint="cs"/>
          <w:szCs w:val="22"/>
        </w:rPr>
      </w:pPr>
      <w:r>
        <w:rPr>
          <w:szCs w:val="22"/>
          <w:cs/>
        </w:rPr>
        <w:t>क्या पेट्रोलियम और प्राकृतिक गैस मंत्री यह बताने की कृपा करेंगे किः</w:t>
      </w:r>
    </w:p>
    <w:p w:rsidR="009B6A22" w:rsidRDefault="009B6A22" w:rsidP="009B6A22">
      <w:pPr>
        <w:spacing w:after="0" w:line="240" w:lineRule="auto"/>
        <w:ind w:firstLine="720"/>
        <w:jc w:val="both"/>
        <w:rPr>
          <w:szCs w:val="22"/>
        </w:rPr>
      </w:pPr>
    </w:p>
    <w:p w:rsidR="009B6A22" w:rsidRDefault="009B6A22" w:rsidP="009B6A22">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गरीब</w:t>
      </w:r>
      <w:proofErr w:type="spellEnd"/>
      <w:r>
        <w:rPr>
          <w:cs/>
        </w:rPr>
        <w:t xml:space="preserve"> </w:t>
      </w:r>
      <w:proofErr w:type="spellStart"/>
      <w:r>
        <w:rPr>
          <w:cs/>
        </w:rPr>
        <w:t>लोगों</w:t>
      </w:r>
      <w:proofErr w:type="spellEnd"/>
      <w:r>
        <w:rPr>
          <w:cs/>
        </w:rPr>
        <w:t xml:space="preserve"> </w:t>
      </w:r>
      <w:proofErr w:type="spellStart"/>
      <w:r>
        <w:rPr>
          <w:cs/>
        </w:rPr>
        <w:t>को</w:t>
      </w:r>
      <w:proofErr w:type="spellEnd"/>
      <w:r>
        <w:rPr>
          <w:cs/>
        </w:rPr>
        <w:t xml:space="preserve"> </w:t>
      </w:r>
      <w:r>
        <w:t>‘‘</w:t>
      </w:r>
      <w:proofErr w:type="spellStart"/>
      <w:r>
        <w:rPr>
          <w:cs/>
        </w:rPr>
        <w:t>उज्ज्वला</w:t>
      </w:r>
      <w:proofErr w:type="spellEnd"/>
      <w:r>
        <w:t xml:space="preserve">’’ </w:t>
      </w:r>
      <w:proofErr w:type="spellStart"/>
      <w:r>
        <w:rPr>
          <w:cs/>
        </w:rPr>
        <w:t>योजना</w:t>
      </w:r>
      <w:proofErr w:type="spellEnd"/>
      <w:r>
        <w:rPr>
          <w:cs/>
        </w:rPr>
        <w:t xml:space="preserve"> </w:t>
      </w:r>
      <w:proofErr w:type="spellStart"/>
      <w:r>
        <w:rPr>
          <w:cs/>
        </w:rPr>
        <w:t>के</w:t>
      </w:r>
      <w:proofErr w:type="spellEnd"/>
      <w:r>
        <w:rPr>
          <w:cs/>
        </w:rPr>
        <w:t xml:space="preserve"> </w:t>
      </w:r>
      <w:proofErr w:type="spellStart"/>
      <w:r>
        <w:rPr>
          <w:cs/>
        </w:rPr>
        <w:t>अन्तर्गत</w:t>
      </w:r>
      <w:proofErr w:type="spellEnd"/>
      <w:r>
        <w:rPr>
          <w:cs/>
        </w:rPr>
        <w:t xml:space="preserve"> </w:t>
      </w:r>
      <w:proofErr w:type="spellStart"/>
      <w:r>
        <w:rPr>
          <w:cs/>
        </w:rPr>
        <w:t>दिए</w:t>
      </w:r>
      <w:proofErr w:type="spellEnd"/>
      <w:r>
        <w:rPr>
          <w:cs/>
        </w:rPr>
        <w:t xml:space="preserve"> </w:t>
      </w:r>
      <w:proofErr w:type="spellStart"/>
      <w:r>
        <w:rPr>
          <w:cs/>
        </w:rPr>
        <w:t>गए</w:t>
      </w:r>
      <w:proofErr w:type="spellEnd"/>
      <w:r>
        <w:rPr>
          <w:cs/>
        </w:rPr>
        <w:t xml:space="preserve"> </w:t>
      </w:r>
      <w:proofErr w:type="spellStart"/>
      <w:r>
        <w:rPr>
          <w:cs/>
        </w:rPr>
        <w:t>रसोई</w:t>
      </w:r>
      <w:proofErr w:type="spellEnd"/>
      <w:r>
        <w:rPr>
          <w:cs/>
        </w:rPr>
        <w:t xml:space="preserve"> </w:t>
      </w:r>
      <w:proofErr w:type="spellStart"/>
      <w:r>
        <w:rPr>
          <w:cs/>
        </w:rPr>
        <w:t>गैस</w:t>
      </w:r>
      <w:proofErr w:type="spellEnd"/>
      <w:r>
        <w:rPr>
          <w:cs/>
        </w:rPr>
        <w:t xml:space="preserve"> </w:t>
      </w:r>
      <w:proofErr w:type="spellStart"/>
      <w:r>
        <w:rPr>
          <w:cs/>
        </w:rPr>
        <w:t>कनेक्शन</w:t>
      </w:r>
      <w:proofErr w:type="spellEnd"/>
      <w:r>
        <w:rPr>
          <w:cs/>
        </w:rPr>
        <w:t xml:space="preserve"> </w:t>
      </w:r>
      <w:proofErr w:type="spellStart"/>
      <w:r>
        <w:rPr>
          <w:cs/>
        </w:rPr>
        <w:t>की</w:t>
      </w:r>
      <w:proofErr w:type="spellEnd"/>
      <w:r>
        <w:rPr>
          <w:cs/>
        </w:rPr>
        <w:t xml:space="preserve"> </w:t>
      </w:r>
      <w:proofErr w:type="spellStart"/>
      <w:r>
        <w:rPr>
          <w:cs/>
        </w:rPr>
        <w:t>राज्य-वार</w:t>
      </w:r>
      <w:proofErr w:type="spellEnd"/>
      <w:r>
        <w:rPr>
          <w:cs/>
        </w:rPr>
        <w:t xml:space="preserve"> </w:t>
      </w:r>
      <w:proofErr w:type="spellStart"/>
      <w:r>
        <w:rPr>
          <w:cs/>
        </w:rPr>
        <w:t>वर्तमान</w:t>
      </w:r>
      <w:proofErr w:type="spellEnd"/>
      <w:r>
        <w:rPr>
          <w:cs/>
        </w:rPr>
        <w:t xml:space="preserve"> </w:t>
      </w:r>
      <w:proofErr w:type="spellStart"/>
      <w:r>
        <w:rPr>
          <w:cs/>
        </w:rPr>
        <w:t>स्थिति</w:t>
      </w:r>
      <w:proofErr w:type="spellEnd"/>
      <w:r>
        <w:rPr>
          <w:cs/>
        </w:rPr>
        <w:t xml:space="preserve"> </w:t>
      </w:r>
      <w:proofErr w:type="spellStart"/>
      <w:r>
        <w:rPr>
          <w:cs/>
        </w:rPr>
        <w:t>तथा</w:t>
      </w:r>
      <w:proofErr w:type="spellEnd"/>
      <w:r>
        <w:rPr>
          <w:cs/>
        </w:rPr>
        <w:t xml:space="preserve"> </w:t>
      </w:r>
      <w:proofErr w:type="spellStart"/>
      <w:r>
        <w:rPr>
          <w:cs/>
        </w:rPr>
        <w:t>कनेक्शन</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w:t>
      </w:r>
      <w:proofErr w:type="spellStart"/>
      <w:r>
        <w:rPr>
          <w:cs/>
        </w:rPr>
        <w:t>दी</w:t>
      </w:r>
      <w:proofErr w:type="spellEnd"/>
      <w:r>
        <w:rPr>
          <w:cs/>
        </w:rPr>
        <w:t xml:space="preserve"> </w:t>
      </w:r>
      <w:proofErr w:type="spellStart"/>
      <w:r>
        <w:rPr>
          <w:cs/>
        </w:rPr>
        <w:t>जा</w:t>
      </w:r>
      <w:proofErr w:type="spellEnd"/>
      <w:r>
        <w:rPr>
          <w:cs/>
        </w:rPr>
        <w:t xml:space="preserve"> </w:t>
      </w:r>
      <w:proofErr w:type="spellStart"/>
      <w:r>
        <w:rPr>
          <w:cs/>
        </w:rPr>
        <w:t>रही</w:t>
      </w:r>
      <w:proofErr w:type="spellEnd"/>
      <w:r>
        <w:rPr>
          <w:cs/>
        </w:rPr>
        <w:t xml:space="preserve"> </w:t>
      </w:r>
      <w:proofErr w:type="spellStart"/>
      <w:r>
        <w:rPr>
          <w:cs/>
        </w:rPr>
        <w:t>रियायतों</w:t>
      </w:r>
      <w:proofErr w:type="spellEnd"/>
      <w:r>
        <w:rPr>
          <w:cs/>
        </w:rPr>
        <w:t xml:space="preserve"> </w:t>
      </w:r>
      <w:proofErr w:type="spellStart"/>
      <w:r>
        <w:rPr>
          <w:cs/>
        </w:rPr>
        <w:t>की</w:t>
      </w:r>
      <w:proofErr w:type="spellEnd"/>
      <w:r>
        <w:rPr>
          <w:cs/>
        </w:rPr>
        <w:t xml:space="preserve"> </w:t>
      </w:r>
      <w:proofErr w:type="spellStart"/>
      <w:r>
        <w:rPr>
          <w:cs/>
        </w:rPr>
        <w:t>तथा</w:t>
      </w:r>
      <w:proofErr w:type="spellEnd"/>
      <w:r>
        <w:rPr>
          <w:cs/>
        </w:rPr>
        <w:t xml:space="preserve"> </w:t>
      </w:r>
      <w:proofErr w:type="spellStart"/>
      <w:r>
        <w:rPr>
          <w:cs/>
        </w:rPr>
        <w:t>भुगतान</w:t>
      </w:r>
      <w:proofErr w:type="spellEnd"/>
      <w:r>
        <w:rPr>
          <w:cs/>
        </w:rPr>
        <w:t xml:space="preserve"> </w:t>
      </w:r>
      <w:proofErr w:type="spellStart"/>
      <w:r>
        <w:rPr>
          <w:cs/>
        </w:rPr>
        <w:t>के</w:t>
      </w:r>
      <w:proofErr w:type="spellEnd"/>
      <w:r>
        <w:rPr>
          <w:cs/>
        </w:rPr>
        <w:t xml:space="preserve"> </w:t>
      </w:r>
      <w:proofErr w:type="spellStart"/>
      <w:r>
        <w:rPr>
          <w:cs/>
        </w:rPr>
        <w:t>तरीके</w:t>
      </w:r>
      <w:proofErr w:type="spellEnd"/>
      <w:r>
        <w:rPr>
          <w:cs/>
        </w:rPr>
        <w:t xml:space="preserve"> </w:t>
      </w:r>
      <w:proofErr w:type="spellStart"/>
      <w:r>
        <w:rPr>
          <w:cs/>
        </w:rPr>
        <w:t>का</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9B6A22" w:rsidRDefault="009B6A22" w:rsidP="009B6A22">
      <w:pPr>
        <w:pStyle w:val="NoSpacing"/>
        <w:spacing w:line="300" w:lineRule="exact"/>
        <w:ind w:left="720" w:hanging="720"/>
        <w:jc w:val="both"/>
        <w:rPr>
          <w:rFonts w:hint="cs"/>
          <w:lang w:bidi="hi-IN"/>
        </w:rPr>
      </w:pPr>
      <w:r>
        <w:rPr>
          <w:cs/>
        </w:rPr>
        <w:t xml:space="preserve">(ख) </w:t>
      </w:r>
      <w:r>
        <w:rPr>
          <w:rFonts w:hint="cs"/>
          <w:cs/>
          <w:lang w:bidi="hi-IN"/>
        </w:rPr>
        <w:tab/>
      </w:r>
      <w:r>
        <w:rPr>
          <w:cs/>
        </w:rPr>
        <w:t xml:space="preserve">(क) </w:t>
      </w:r>
      <w:proofErr w:type="spellStart"/>
      <w:r>
        <w:rPr>
          <w:cs/>
        </w:rPr>
        <w:t>के</w:t>
      </w:r>
      <w:proofErr w:type="spellEnd"/>
      <w:r>
        <w:rPr>
          <w:cs/>
        </w:rPr>
        <w:t xml:space="preserve"> </w:t>
      </w:r>
      <w:proofErr w:type="spellStart"/>
      <w:r>
        <w:rPr>
          <w:cs/>
        </w:rPr>
        <w:t>मद्देनजर</w:t>
      </w:r>
      <w:proofErr w:type="spellEnd"/>
      <w:r>
        <w:t xml:space="preserve">, </w:t>
      </w:r>
      <w:proofErr w:type="spellStart"/>
      <w:r>
        <w:rPr>
          <w:cs/>
        </w:rPr>
        <w:t>आगामी</w:t>
      </w:r>
      <w:proofErr w:type="spellEnd"/>
      <w:r>
        <w:rPr>
          <w:cs/>
        </w:rPr>
        <w:t xml:space="preserve"> 5 </w:t>
      </w:r>
      <w:proofErr w:type="spellStart"/>
      <w:r>
        <w:rPr>
          <w:cs/>
        </w:rPr>
        <w:t>वर्षों</w:t>
      </w:r>
      <w:proofErr w:type="spellEnd"/>
      <w:r>
        <w:rPr>
          <w:cs/>
        </w:rPr>
        <w:t xml:space="preserve"> </w:t>
      </w:r>
      <w:proofErr w:type="spellStart"/>
      <w:r>
        <w:rPr>
          <w:cs/>
        </w:rPr>
        <w:t>में</w:t>
      </w:r>
      <w:proofErr w:type="spellEnd"/>
      <w:r>
        <w:rPr>
          <w:cs/>
        </w:rPr>
        <w:t xml:space="preserve"> </w:t>
      </w:r>
      <w:proofErr w:type="spellStart"/>
      <w:r>
        <w:rPr>
          <w:cs/>
        </w:rPr>
        <w:t>प्रतिवर्ष</w:t>
      </w:r>
      <w:proofErr w:type="spellEnd"/>
      <w:r>
        <w:rPr>
          <w:cs/>
        </w:rPr>
        <w:t xml:space="preserve"> </w:t>
      </w:r>
      <w:proofErr w:type="spellStart"/>
      <w:r>
        <w:rPr>
          <w:cs/>
        </w:rPr>
        <w:t>रियायती</w:t>
      </w:r>
      <w:proofErr w:type="spellEnd"/>
      <w:r>
        <w:rPr>
          <w:cs/>
        </w:rPr>
        <w:t xml:space="preserve"> </w:t>
      </w:r>
      <w:proofErr w:type="spellStart"/>
      <w:r>
        <w:rPr>
          <w:cs/>
        </w:rPr>
        <w:t>रसोई</w:t>
      </w:r>
      <w:proofErr w:type="spellEnd"/>
      <w:r>
        <w:rPr>
          <w:cs/>
        </w:rPr>
        <w:t xml:space="preserve"> </w:t>
      </w:r>
      <w:proofErr w:type="spellStart"/>
      <w:r>
        <w:rPr>
          <w:cs/>
        </w:rPr>
        <w:t>गैस</w:t>
      </w:r>
      <w:proofErr w:type="spellEnd"/>
      <w:r>
        <w:rPr>
          <w:cs/>
        </w:rPr>
        <w:t xml:space="preserve"> </w:t>
      </w:r>
      <w:proofErr w:type="spellStart"/>
      <w:r>
        <w:rPr>
          <w:cs/>
        </w:rPr>
        <w:t>कनेक्शन</w:t>
      </w:r>
      <w:proofErr w:type="spellEnd"/>
      <w:r>
        <w:rPr>
          <w:cs/>
        </w:rPr>
        <w:t xml:space="preserve"> </w:t>
      </w:r>
      <w:proofErr w:type="spellStart"/>
      <w:r>
        <w:rPr>
          <w:cs/>
        </w:rPr>
        <w:t>प्रदान</w:t>
      </w:r>
      <w:proofErr w:type="spellEnd"/>
      <w:r>
        <w:rPr>
          <w:cs/>
        </w:rPr>
        <w:t xml:space="preserve"> </w:t>
      </w:r>
      <w:proofErr w:type="spellStart"/>
      <w:r>
        <w:rPr>
          <w:cs/>
        </w:rPr>
        <w:t>करने</w:t>
      </w:r>
      <w:proofErr w:type="spellEnd"/>
      <w:r>
        <w:rPr>
          <w:cs/>
        </w:rPr>
        <w:t xml:space="preserve"> </w:t>
      </w:r>
      <w:proofErr w:type="spellStart"/>
      <w:r>
        <w:rPr>
          <w:cs/>
        </w:rPr>
        <w:t>की</w:t>
      </w:r>
      <w:proofErr w:type="spellEnd"/>
      <w:r>
        <w:rPr>
          <w:cs/>
        </w:rPr>
        <w:t xml:space="preserve"> </w:t>
      </w:r>
      <w:proofErr w:type="spellStart"/>
      <w:r>
        <w:rPr>
          <w:cs/>
        </w:rPr>
        <w:t>कार्य</w:t>
      </w:r>
      <w:proofErr w:type="spellEnd"/>
      <w:r>
        <w:rPr>
          <w:cs/>
        </w:rPr>
        <w:t xml:space="preserve"> </w:t>
      </w:r>
      <w:proofErr w:type="spellStart"/>
      <w:r>
        <w:rPr>
          <w:cs/>
        </w:rPr>
        <w:t>योजना</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w:t>
      </w:r>
    </w:p>
    <w:p w:rsidR="009B6A22" w:rsidRDefault="009B6A22" w:rsidP="009B6A22">
      <w:pPr>
        <w:pStyle w:val="NoSpacing"/>
        <w:spacing w:line="300" w:lineRule="exact"/>
        <w:ind w:left="720" w:hanging="720"/>
        <w:rPr>
          <w:rFonts w:ascii="Mangal" w:hAnsi="Mangal" w:hint="cs"/>
          <w:b/>
          <w:bCs/>
          <w:lang w:val="en-US" w:bidi="hi-IN"/>
        </w:rPr>
      </w:pPr>
    </w:p>
    <w:p w:rsidR="009B6A22" w:rsidRDefault="009B6A22" w:rsidP="009B6A22">
      <w:pPr>
        <w:pStyle w:val="NoSpacing"/>
        <w:spacing w:line="300" w:lineRule="exact"/>
        <w:jc w:val="center"/>
        <w:rPr>
          <w:rFonts w:ascii="Mangal" w:hAnsi="Mangal"/>
          <w:b/>
          <w:bCs/>
          <w:lang w:bidi="hi-IN"/>
        </w:rPr>
      </w:pPr>
      <w:r>
        <w:rPr>
          <w:rFonts w:ascii="Mangal" w:hAnsi="Mangal"/>
          <w:b/>
          <w:bCs/>
          <w:cs/>
          <w:lang w:bidi="hi-IN"/>
        </w:rPr>
        <w:t>उत्तर</w:t>
      </w:r>
    </w:p>
    <w:p w:rsidR="009B6A22" w:rsidRDefault="009B6A22" w:rsidP="009B6A22">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9B6A22" w:rsidRDefault="009B6A22" w:rsidP="009B6A22">
      <w:pPr>
        <w:pStyle w:val="NoSpacing"/>
        <w:spacing w:line="300" w:lineRule="exact"/>
        <w:jc w:val="center"/>
        <w:rPr>
          <w:rFonts w:ascii="Mangal" w:hAnsi="Mangal"/>
          <w:b/>
          <w:bCs/>
          <w:lang w:bidi="hi-IN"/>
        </w:rPr>
      </w:pPr>
      <w:r>
        <w:rPr>
          <w:rFonts w:ascii="Mangal" w:hAnsi="Mangal"/>
          <w:b/>
          <w:bCs/>
          <w:cs/>
          <w:lang w:bidi="hi-IN"/>
        </w:rPr>
        <w:t>(श्री धर्मेन्द्र प्रधान)</w:t>
      </w:r>
    </w:p>
    <w:p w:rsidR="009B6A22" w:rsidRDefault="009B6A22" w:rsidP="009B6A22">
      <w:pPr>
        <w:jc w:val="both"/>
        <w:rPr>
          <w:rFonts w:hint="cs"/>
          <w:b/>
          <w:bCs/>
          <w:szCs w:val="22"/>
        </w:rPr>
      </w:pPr>
    </w:p>
    <w:p w:rsidR="009B6A22" w:rsidRPr="00103E42" w:rsidRDefault="009B6A22" w:rsidP="009B6A22">
      <w:pPr>
        <w:pStyle w:val="NoSpacing"/>
        <w:jc w:val="both"/>
        <w:rPr>
          <w:rFonts w:hint="cs"/>
          <w:sz w:val="24"/>
          <w:szCs w:val="24"/>
          <w:lang w:bidi="hi-IN"/>
        </w:rPr>
      </w:pPr>
      <w:r w:rsidRPr="00103E42">
        <w:rPr>
          <w:sz w:val="24"/>
          <w:szCs w:val="24"/>
        </w:rPr>
        <w:t>(</w:t>
      </w:r>
      <w:r w:rsidRPr="00103E42">
        <w:rPr>
          <w:sz w:val="24"/>
          <w:szCs w:val="24"/>
          <w:cs/>
          <w:lang w:bidi="hi-IN"/>
        </w:rPr>
        <w:t>क)</w:t>
      </w:r>
      <w:r w:rsidRPr="00103E42">
        <w:rPr>
          <w:rFonts w:hint="cs"/>
          <w:sz w:val="24"/>
          <w:szCs w:val="24"/>
          <w:cs/>
          <w:lang w:bidi="hi-IN"/>
        </w:rPr>
        <w:t xml:space="preserve"> और (ख): विशेष रूप से ग्रामीण क्षेत्रों में गरीब परिवारों को स्‍वच्‍छ रसोई ईंधन उपलब्‍ध कराने के उद्देश्‍य से</w:t>
      </w:r>
      <w:r w:rsidRPr="00103E42">
        <w:rPr>
          <w:rFonts w:hint="cs"/>
          <w:sz w:val="24"/>
          <w:szCs w:val="24"/>
          <w:lang w:bidi="hi-IN"/>
        </w:rPr>
        <w:t>,</w:t>
      </w:r>
      <w:r w:rsidRPr="00103E42">
        <w:rPr>
          <w:rFonts w:hint="cs"/>
          <w:sz w:val="24"/>
          <w:szCs w:val="24"/>
          <w:cs/>
          <w:lang w:bidi="hi-IN"/>
        </w:rPr>
        <w:t xml:space="preserve"> सरकार ने प्रति कनेक्‍शन 1600 रुपए तक की नकद सहायता से गरीबी रेखा से नीचे के परिवारों की 8 करोड़ महिलाओं को जमानत राशि मुक्‍त एलपीजी कनेक्‍शन उपलब्‍ध कराने के लिए प्रधानमंत्री उज्‍ज्‍वला योजना (पीएमयूवाई) शुरू की थी। पीएमयूवाई के तहत</w:t>
      </w:r>
      <w:r w:rsidRPr="00103E42">
        <w:rPr>
          <w:rFonts w:hint="cs"/>
          <w:sz w:val="24"/>
          <w:szCs w:val="24"/>
          <w:lang w:bidi="hi-IN"/>
        </w:rPr>
        <w:t>,</w:t>
      </w:r>
      <w:r w:rsidRPr="00103E42">
        <w:rPr>
          <w:rFonts w:hint="cs"/>
          <w:sz w:val="24"/>
          <w:szCs w:val="24"/>
          <w:cs/>
          <w:lang w:bidi="hi-IN"/>
        </w:rPr>
        <w:t xml:space="preserve"> कोई लाभार्थी हॉट प्‍लेट (चूल्‍हा) अथवा पहली रीफिल अथवा दोनों की खरीद के लिए अग्रिम भुगतान कर सकता है अथवा उसके पास हॉट प्‍लेट अथवा पहली रीफिल अथवा दोनों को शून्‍य ब्‍याज दर पर  ओएमसीज से ऋण आधार पर लेने का विकल्‍प है। दिनांक 03.08.2018 की स्थिति के अनुसार</w:t>
      </w:r>
      <w:r w:rsidRPr="00103E42">
        <w:rPr>
          <w:rFonts w:hint="cs"/>
          <w:sz w:val="24"/>
          <w:szCs w:val="24"/>
          <w:lang w:bidi="hi-IN"/>
        </w:rPr>
        <w:t>,</w:t>
      </w:r>
      <w:r w:rsidRPr="00103E42">
        <w:rPr>
          <w:rFonts w:hint="cs"/>
          <w:sz w:val="24"/>
          <w:szCs w:val="24"/>
          <w:cs/>
          <w:lang w:bidi="hi-IN"/>
        </w:rPr>
        <w:t xml:space="preserve"> इस योजना के तहत 5 करोड़ से अधिक एलपीजी कनेक्‍शन जारी किए गए हैं। राज्‍य/यूटी-वार ब्‍यौरे अनुलग्‍नक में दिए गए हैं।</w:t>
      </w:r>
    </w:p>
    <w:p w:rsidR="009B6A22" w:rsidRDefault="009B6A22" w:rsidP="009B6A22">
      <w:pPr>
        <w:pStyle w:val="NoSpacing"/>
        <w:spacing w:line="300" w:lineRule="exact"/>
        <w:jc w:val="center"/>
        <w:rPr>
          <w:rFonts w:hint="cs"/>
          <w:b/>
          <w:bCs/>
          <w:lang w:bidi="hi-IN"/>
        </w:rPr>
      </w:pPr>
    </w:p>
    <w:p w:rsidR="009B6A22" w:rsidRDefault="009B6A22" w:rsidP="009B6A22">
      <w:pPr>
        <w:pStyle w:val="NoSpacing"/>
        <w:spacing w:line="300" w:lineRule="exact"/>
        <w:rPr>
          <w:rFonts w:hint="cs"/>
          <w:b/>
          <w:bCs/>
          <w:lang w:bidi="hi-IN"/>
        </w:rPr>
      </w:pPr>
    </w:p>
    <w:p w:rsidR="009B6A22" w:rsidRDefault="009B6A22" w:rsidP="009B6A22">
      <w:pPr>
        <w:pStyle w:val="NoSpacing"/>
        <w:spacing w:line="300" w:lineRule="exact"/>
        <w:rPr>
          <w:rFonts w:hint="cs"/>
          <w:b/>
          <w:bCs/>
          <w:lang w:bidi="hi-IN"/>
        </w:rPr>
      </w:pPr>
    </w:p>
    <w:p w:rsidR="009B6A22" w:rsidRDefault="009B6A22" w:rsidP="009B6A22">
      <w:pPr>
        <w:pStyle w:val="NoSpacing"/>
        <w:spacing w:line="300" w:lineRule="exact"/>
        <w:rPr>
          <w:rFonts w:hint="cs"/>
          <w:b/>
          <w:bCs/>
          <w:lang w:bidi="hi-IN"/>
        </w:rPr>
      </w:pPr>
    </w:p>
    <w:p w:rsidR="009B6A22" w:rsidRDefault="009B6A22" w:rsidP="009B6A22">
      <w:pPr>
        <w:pStyle w:val="NoSpacing"/>
        <w:spacing w:line="300" w:lineRule="exact"/>
        <w:rPr>
          <w:rFonts w:hint="cs"/>
          <w:b/>
          <w:bCs/>
          <w:lang w:bidi="hi-IN"/>
        </w:rPr>
      </w:pPr>
    </w:p>
    <w:p w:rsidR="009B6A22" w:rsidRDefault="009B6A22" w:rsidP="009B6A22">
      <w:pPr>
        <w:pStyle w:val="NoSpacing"/>
        <w:spacing w:line="300" w:lineRule="exact"/>
        <w:rPr>
          <w:rFonts w:hint="cs"/>
          <w:b/>
          <w:bCs/>
          <w:lang w:bidi="hi-IN"/>
        </w:rPr>
      </w:pPr>
    </w:p>
    <w:p w:rsidR="009B6A22" w:rsidRDefault="009B6A22" w:rsidP="009B6A22">
      <w:pPr>
        <w:pStyle w:val="NoSpacing"/>
        <w:spacing w:line="300" w:lineRule="exact"/>
        <w:rPr>
          <w:rFonts w:hint="cs"/>
          <w:b/>
          <w:bCs/>
          <w:lang w:bidi="hi-IN"/>
        </w:rPr>
      </w:pPr>
    </w:p>
    <w:p w:rsidR="009B6A22" w:rsidRDefault="009B6A22" w:rsidP="009B6A22">
      <w:pPr>
        <w:pStyle w:val="NoSpacing"/>
        <w:spacing w:line="300" w:lineRule="exact"/>
        <w:rPr>
          <w:rFonts w:hint="cs"/>
          <w:b/>
          <w:bCs/>
          <w:lang w:bidi="hi-IN"/>
        </w:rPr>
      </w:pPr>
    </w:p>
    <w:p w:rsidR="009B6A22" w:rsidRDefault="009B6A22" w:rsidP="009B6A22">
      <w:pPr>
        <w:pStyle w:val="NoSpacing"/>
        <w:spacing w:line="300" w:lineRule="exact"/>
        <w:rPr>
          <w:rFonts w:hint="cs"/>
          <w:b/>
          <w:bCs/>
          <w:lang w:bidi="hi-IN"/>
        </w:rPr>
      </w:pPr>
    </w:p>
    <w:p w:rsidR="009B6A22" w:rsidRDefault="009B6A22" w:rsidP="009B6A22">
      <w:pPr>
        <w:pStyle w:val="NoSpacing"/>
        <w:spacing w:line="300" w:lineRule="exact"/>
        <w:jc w:val="right"/>
        <w:rPr>
          <w:b/>
          <w:bCs/>
          <w:sz w:val="20"/>
          <w:szCs w:val="20"/>
          <w:lang w:val="en-IN" w:bidi="hi-IN"/>
        </w:rPr>
      </w:pPr>
    </w:p>
    <w:p w:rsidR="009B6A22" w:rsidRDefault="009B6A22" w:rsidP="009B6A22">
      <w:pPr>
        <w:pStyle w:val="NoSpacing"/>
        <w:spacing w:line="300" w:lineRule="exact"/>
        <w:jc w:val="right"/>
        <w:rPr>
          <w:b/>
          <w:bCs/>
          <w:sz w:val="20"/>
          <w:szCs w:val="20"/>
          <w:lang w:val="en-IN" w:bidi="hi-IN"/>
        </w:rPr>
      </w:pPr>
    </w:p>
    <w:p w:rsidR="009B6A22" w:rsidRDefault="009B6A22" w:rsidP="009B6A22">
      <w:pPr>
        <w:pStyle w:val="NoSpacing"/>
        <w:spacing w:line="300" w:lineRule="exact"/>
        <w:jc w:val="right"/>
        <w:rPr>
          <w:b/>
          <w:bCs/>
          <w:sz w:val="20"/>
          <w:szCs w:val="20"/>
          <w:lang w:val="en-IN" w:bidi="hi-IN"/>
        </w:rPr>
      </w:pPr>
    </w:p>
    <w:p w:rsidR="009B6A22" w:rsidRDefault="009B6A22" w:rsidP="009B6A22">
      <w:pPr>
        <w:pStyle w:val="NoSpacing"/>
        <w:spacing w:line="300" w:lineRule="exact"/>
        <w:jc w:val="right"/>
        <w:rPr>
          <w:b/>
          <w:bCs/>
          <w:sz w:val="20"/>
          <w:szCs w:val="20"/>
          <w:lang w:val="en-IN" w:bidi="hi-IN"/>
        </w:rPr>
      </w:pPr>
    </w:p>
    <w:p w:rsidR="009B6A22" w:rsidRPr="00275089" w:rsidRDefault="009B6A22" w:rsidP="009B6A22">
      <w:pPr>
        <w:pStyle w:val="NoSpacing"/>
        <w:spacing w:line="300" w:lineRule="exact"/>
        <w:jc w:val="right"/>
        <w:rPr>
          <w:rFonts w:hint="cs"/>
          <w:b/>
          <w:bCs/>
          <w:sz w:val="20"/>
          <w:szCs w:val="20"/>
          <w:lang w:bidi="hi-IN"/>
        </w:rPr>
      </w:pPr>
      <w:r w:rsidRPr="00275089">
        <w:rPr>
          <w:b/>
          <w:bCs/>
          <w:sz w:val="20"/>
          <w:szCs w:val="20"/>
          <w:cs/>
          <w:lang w:bidi="hi-IN"/>
        </w:rPr>
        <w:lastRenderedPageBreak/>
        <w:t>अनुलग्‍नक</w:t>
      </w:r>
    </w:p>
    <w:p w:rsidR="009B6A22" w:rsidRPr="00275089" w:rsidRDefault="009B6A22" w:rsidP="009B6A22">
      <w:pPr>
        <w:spacing w:after="0" w:line="300" w:lineRule="exact"/>
        <w:jc w:val="both"/>
        <w:rPr>
          <w:rFonts w:hint="cs"/>
          <w:b/>
          <w:bCs/>
          <w:sz w:val="20"/>
        </w:rPr>
      </w:pPr>
      <w:r w:rsidRPr="00275089">
        <w:rPr>
          <w:b/>
          <w:bCs/>
          <w:sz w:val="20"/>
        </w:rPr>
        <w:t>‘’</w:t>
      </w:r>
      <w:r w:rsidRPr="00275089">
        <w:rPr>
          <w:b/>
          <w:bCs/>
          <w:sz w:val="20"/>
          <w:cs/>
        </w:rPr>
        <w:t>राजसहायता प्राप्त रसोई गैस कनेक्शन प्रदान करने के लिए कार्य योजना</w:t>
      </w:r>
      <w:r w:rsidRPr="00275089">
        <w:rPr>
          <w:b/>
          <w:bCs/>
          <w:sz w:val="20"/>
        </w:rPr>
        <w:t>’’</w:t>
      </w:r>
      <w:r w:rsidRPr="00275089">
        <w:rPr>
          <w:rFonts w:hint="cs"/>
          <w:b/>
          <w:bCs/>
          <w:sz w:val="20"/>
          <w:cs/>
        </w:rPr>
        <w:t xml:space="preserve"> के संबंध में डा0 सत्‍यनारायण जटिया द्वारा दिनांक 8 अगस्‍त</w:t>
      </w:r>
      <w:r w:rsidRPr="00275089">
        <w:rPr>
          <w:rFonts w:hint="cs"/>
          <w:b/>
          <w:bCs/>
          <w:sz w:val="20"/>
        </w:rPr>
        <w:t>,</w:t>
      </w:r>
      <w:r w:rsidRPr="00275089">
        <w:rPr>
          <w:rFonts w:hint="cs"/>
          <w:b/>
          <w:bCs/>
          <w:sz w:val="20"/>
          <w:cs/>
        </w:rPr>
        <w:t xml:space="preserve"> 2018 को पूछे गए राज्‍य सभा अता‍रांकित प्रश्‍न सं. 2532 के भाग (क) और (ख) के उत्तर में उल्‍लिखित </w:t>
      </w:r>
      <w:r>
        <w:rPr>
          <w:rFonts w:hint="cs"/>
          <w:b/>
          <w:bCs/>
          <w:sz w:val="20"/>
          <w:cs/>
        </w:rPr>
        <w:t>अनुलग्‍नक।</w:t>
      </w:r>
    </w:p>
    <w:p w:rsidR="009B6A22" w:rsidRPr="00275089" w:rsidRDefault="009B6A22" w:rsidP="009B6A22">
      <w:pPr>
        <w:spacing w:after="0" w:line="300" w:lineRule="exact"/>
        <w:jc w:val="both"/>
        <w:rPr>
          <w:rFonts w:hint="cs"/>
          <w:b/>
          <w:bCs/>
          <w:sz w:val="20"/>
        </w:rPr>
      </w:pPr>
    </w:p>
    <w:p w:rsidR="009B6A22" w:rsidRPr="00275089" w:rsidRDefault="009B6A22" w:rsidP="009B6A22">
      <w:pPr>
        <w:spacing w:after="0" w:line="300" w:lineRule="exact"/>
        <w:jc w:val="both"/>
        <w:rPr>
          <w:rFonts w:hint="cs"/>
          <w:b/>
          <w:bCs/>
          <w:sz w:val="20"/>
        </w:rPr>
      </w:pPr>
      <w:r w:rsidRPr="00275089">
        <w:rPr>
          <w:rFonts w:hint="cs"/>
          <w:b/>
          <w:bCs/>
          <w:sz w:val="20"/>
          <w:cs/>
        </w:rPr>
        <w:t>दिनांक 03.08.2018 की स्थिति के अनुसार पीएमयूवाई के तहत जारी किए ग</w:t>
      </w:r>
      <w:r>
        <w:rPr>
          <w:rFonts w:hint="cs"/>
          <w:b/>
          <w:bCs/>
          <w:sz w:val="20"/>
          <w:cs/>
        </w:rPr>
        <w:t>ए कनेक्‍शनों के राज्‍य/यूटी-वार</w:t>
      </w:r>
      <w:r>
        <w:rPr>
          <w:b/>
          <w:bCs/>
          <w:sz w:val="20"/>
        </w:rPr>
        <w:t xml:space="preserve"> </w:t>
      </w:r>
      <w:r w:rsidRPr="00275089">
        <w:rPr>
          <w:rFonts w:hint="cs"/>
          <w:b/>
          <w:bCs/>
          <w:sz w:val="20"/>
          <w:cs/>
        </w:rPr>
        <w:t>ब्‍यौरे</w:t>
      </w:r>
    </w:p>
    <w:tbl>
      <w:tblPr>
        <w:tblW w:w="9758" w:type="dxa"/>
        <w:tblCellMar>
          <w:left w:w="0" w:type="dxa"/>
          <w:right w:w="0" w:type="dxa"/>
        </w:tblCellMar>
        <w:tblLook w:val="04A0" w:firstRow="1" w:lastRow="0" w:firstColumn="1" w:lastColumn="0" w:noHBand="0" w:noVBand="1"/>
      </w:tblPr>
      <w:tblGrid>
        <w:gridCol w:w="678"/>
        <w:gridCol w:w="4358"/>
        <w:gridCol w:w="4722"/>
      </w:tblGrid>
      <w:tr w:rsidR="009B6A22" w:rsidRPr="00275089" w:rsidTr="00D97534">
        <w:trPr>
          <w:gridAfter w:val="2"/>
          <w:wAfter w:w="9080" w:type="dxa"/>
          <w:trHeight w:val="216"/>
        </w:trPr>
        <w:tc>
          <w:tcPr>
            <w:tcW w:w="0" w:type="auto"/>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p>
        </w:tc>
      </w:tr>
      <w:tr w:rsidR="009B6A22" w:rsidRPr="00275089" w:rsidTr="00D97534">
        <w:trPr>
          <w:trHeight w:val="550"/>
        </w:trPr>
        <w:tc>
          <w:tcPr>
            <w:tcW w:w="678" w:type="dxa"/>
            <w:vMerge w:val="restart"/>
            <w:tcBorders>
              <w:top w:val="single" w:sz="6" w:space="0" w:color="000000"/>
              <w:left w:val="single" w:sz="6" w:space="0" w:color="000000"/>
              <w:bottom w:val="single" w:sz="6" w:space="0" w:color="000000"/>
              <w:right w:val="single" w:sz="6" w:space="0" w:color="000000"/>
            </w:tcBorders>
            <w:shd w:val="clear" w:color="auto" w:fill="A5A5A5"/>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Pr>
                <w:rFonts w:ascii="Mangal" w:eastAsia="Times New Roman" w:hAnsi="Mangal"/>
                <w:b/>
                <w:bCs/>
                <w:sz w:val="20"/>
                <w:cs/>
              </w:rPr>
              <w:t>क्रम</w:t>
            </w:r>
            <w:r>
              <w:rPr>
                <w:rFonts w:ascii="Mangal" w:eastAsia="Times New Roman" w:hAnsi="Mangal" w:hint="cs"/>
                <w:b/>
                <w:bCs/>
                <w:sz w:val="20"/>
                <w:cs/>
              </w:rPr>
              <w:t xml:space="preserve"> सं.</w:t>
            </w:r>
          </w:p>
        </w:tc>
        <w:tc>
          <w:tcPr>
            <w:tcW w:w="4358" w:type="dxa"/>
            <w:vMerge w:val="restart"/>
            <w:tcBorders>
              <w:top w:val="single" w:sz="6" w:space="0" w:color="000000"/>
              <w:left w:val="single" w:sz="6" w:space="0" w:color="000000"/>
              <w:bottom w:val="single" w:sz="6" w:space="0" w:color="000000"/>
              <w:right w:val="single" w:sz="6" w:space="0" w:color="000000"/>
            </w:tcBorders>
            <w:shd w:val="clear" w:color="auto" w:fill="99FF99"/>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ascii="SansSerif" w:eastAsia="Times New Roman" w:hAnsi="SansSerif"/>
                <w:b/>
                <w:bCs/>
                <w:sz w:val="20"/>
                <w:cs/>
              </w:rPr>
              <w:t>राज्य / केन्द्र शासित प्रदेशों</w:t>
            </w:r>
          </w:p>
        </w:tc>
        <w:tc>
          <w:tcPr>
            <w:tcW w:w="4722" w:type="dxa"/>
            <w:tcBorders>
              <w:top w:val="single" w:sz="6" w:space="0" w:color="000000"/>
              <w:bottom w:val="single" w:sz="6" w:space="0" w:color="000000"/>
              <w:right w:val="single" w:sz="6" w:space="0" w:color="000000"/>
            </w:tcBorders>
            <w:shd w:val="clear" w:color="auto" w:fill="CCC0DA"/>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ascii="SansSerif" w:eastAsia="Times New Roman" w:hAnsi="SansSerif"/>
                <w:b/>
                <w:bCs/>
                <w:sz w:val="20"/>
                <w:cs/>
              </w:rPr>
              <w:t>जारी</w:t>
            </w:r>
            <w:r>
              <w:rPr>
                <w:rFonts w:ascii="SansSerif" w:eastAsia="Times New Roman" w:hAnsi="SansSerif" w:hint="cs"/>
                <w:b/>
                <w:bCs/>
                <w:sz w:val="20"/>
                <w:cs/>
              </w:rPr>
              <w:t xml:space="preserve"> किए</w:t>
            </w:r>
            <w:r w:rsidRPr="00275089">
              <w:rPr>
                <w:rFonts w:ascii="SansSerif" w:eastAsia="Times New Roman" w:hAnsi="SansSerif"/>
                <w:b/>
                <w:bCs/>
                <w:sz w:val="20"/>
                <w:cs/>
              </w:rPr>
              <w:t xml:space="preserve"> कनेक्शन </w:t>
            </w:r>
          </w:p>
        </w:tc>
      </w:tr>
      <w:tr w:rsidR="009B6A22" w:rsidRPr="00275089" w:rsidTr="00D97534">
        <w:trPr>
          <w:trHeight w:val="2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p>
        </w:tc>
        <w:tc>
          <w:tcPr>
            <w:tcW w:w="4722" w:type="dxa"/>
            <w:tcBorders>
              <w:bottom w:val="single" w:sz="6" w:space="0" w:color="000000"/>
              <w:right w:val="single" w:sz="6" w:space="0" w:color="000000"/>
            </w:tcBorders>
            <w:shd w:val="clear" w:color="auto" w:fill="CCC0DA"/>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Pr>
                <w:rFonts w:ascii="SansSerif" w:eastAsia="Times New Roman" w:hAnsi="SansSerif"/>
                <w:b/>
                <w:bCs/>
                <w:sz w:val="20"/>
                <w:cs/>
              </w:rPr>
              <w:t>योग</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अंडमान व नोकोबार द्वीप समूह</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5,616</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आंध्र प्रदेश</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152,818</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3</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अरुणाचल प्रदेश</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27,338</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4</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असम</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1,932,975</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5</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बिहार</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6,092,414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6</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चंडीगढ़</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35</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7</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छत्तीसगढ़</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2,466,709</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8</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दादरा और नगर हवेली</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13,033</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9</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दमन और दीव</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390</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10</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दिल्ली</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47,946</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1 1</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गोवा</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1,032</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12</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गुजरात</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1,652,814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13</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Pr>
                <w:rFonts w:ascii="SansSerif" w:eastAsia="Times New Roman" w:hAnsi="SansSerif"/>
                <w:sz w:val="20"/>
                <w:cs/>
              </w:rPr>
              <w:t>हरि</w:t>
            </w:r>
            <w:r w:rsidRPr="00275089">
              <w:rPr>
                <w:rFonts w:ascii="SansSerif" w:eastAsia="Times New Roman" w:hAnsi="SansSerif"/>
                <w:sz w:val="20"/>
                <w:cs/>
              </w:rPr>
              <w:t>याणा</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488,382</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14</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हिमाचल प्रदेश</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68,567</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15</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जम्मू-कश्मीर</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608,824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16</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झारखंड</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1,935,312</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17</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कर्नाटक</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1,484,124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18</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केरल</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117,794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19</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लक्षद्वीप</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274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20</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मध्य प्रदेश</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4,543,964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21</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महाराष्ट्र</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2,644,538</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22</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मणिपुर</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73,183</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23</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मेघालय</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100,034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24</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मिजोरम</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20,948</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25</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नगालैंड</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32,173</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26</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ओडिशा</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3,095,817</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27</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Pr>
                <w:rFonts w:ascii="SansSerif" w:eastAsia="Times New Roman" w:hAnsi="SansSerif"/>
                <w:sz w:val="20"/>
                <w:cs/>
              </w:rPr>
              <w:t>पुदुच्‍चेरी</w:t>
            </w:r>
            <w:r>
              <w:rPr>
                <w:rFonts w:ascii="SansSerif" w:eastAsia="Times New Roman" w:hAnsi="SansSerif" w:hint="cs"/>
                <w:sz w:val="20"/>
                <w:cs/>
              </w:rPr>
              <w:t xml:space="preserve"> </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10,743</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28</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पंजाब</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856,814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29</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राजस्थान</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3,744,720</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30</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सिक्किम</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3,304</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31</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तमिलनाडु</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2,206,379</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32</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तेलंगाना</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399,459</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33</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त्रिपुरा</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159,992</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34</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उत्तर प्रदेश</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8,780,275</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35</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उत्तराखंड</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215,768</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rPr>
              <w:t>36</w:t>
            </w:r>
          </w:p>
        </w:tc>
        <w:tc>
          <w:tcPr>
            <w:tcW w:w="4358"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sidRPr="00275089">
              <w:rPr>
                <w:rFonts w:ascii="SansSerif" w:eastAsia="Times New Roman" w:hAnsi="SansSerif"/>
                <w:sz w:val="20"/>
                <w:cs/>
              </w:rPr>
              <w:t>पश्चिम बंगाल</w:t>
            </w:r>
          </w:p>
        </w:tc>
        <w:tc>
          <w:tcPr>
            <w:tcW w:w="4722" w:type="dxa"/>
            <w:tcBorders>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right"/>
              <w:rPr>
                <w:rFonts w:ascii="Times New Roman" w:eastAsia="Times New Roman" w:hAnsi="Times New Roman" w:cs="Times New Roman"/>
                <w:sz w:val="24"/>
                <w:szCs w:val="24"/>
              </w:rPr>
            </w:pPr>
            <w:r w:rsidRPr="00275089">
              <w:rPr>
                <w:rFonts w:ascii="SansSerif" w:eastAsia="Times New Roman" w:hAnsi="SansSerif" w:cs="Times New Roman"/>
                <w:b/>
                <w:bCs/>
                <w:sz w:val="20"/>
              </w:rPr>
              <w:t>6,144,386</w:t>
            </w:r>
          </w:p>
        </w:tc>
      </w:tr>
      <w:tr w:rsidR="009B6A22" w:rsidRPr="00275089" w:rsidTr="00D97534">
        <w:trPr>
          <w:trHeight w:val="216"/>
        </w:trPr>
        <w:tc>
          <w:tcPr>
            <w:tcW w:w="67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6A22" w:rsidRPr="00275089" w:rsidRDefault="009B6A22" w:rsidP="00D97534">
            <w:pPr>
              <w:spacing w:after="0" w:line="300" w:lineRule="exact"/>
              <w:jc w:val="center"/>
              <w:rPr>
                <w:rFonts w:ascii="Times New Roman" w:eastAsia="Times New Roman" w:hAnsi="Times New Roman" w:cs="Times New Roman"/>
                <w:sz w:val="24"/>
                <w:szCs w:val="24"/>
              </w:rPr>
            </w:pPr>
            <w:r w:rsidRPr="00275089">
              <w:rPr>
                <w:rFonts w:eastAsia="Times New Roman" w:cs="Times New Roman"/>
                <w:szCs w:val="22"/>
              </w:rPr>
              <w:t> </w:t>
            </w:r>
          </w:p>
        </w:tc>
        <w:tc>
          <w:tcPr>
            <w:tcW w:w="4358" w:type="dxa"/>
            <w:tcBorders>
              <w:bottom w:val="single" w:sz="6" w:space="0" w:color="000000"/>
              <w:right w:val="single" w:sz="6" w:space="0" w:color="000000"/>
            </w:tcBorders>
            <w:shd w:val="clear" w:color="auto" w:fill="FF9999"/>
            <w:tcMar>
              <w:top w:w="0" w:type="dxa"/>
              <w:left w:w="108" w:type="dxa"/>
              <w:bottom w:w="0" w:type="dxa"/>
              <w:right w:w="108" w:type="dxa"/>
            </w:tcMar>
            <w:vAlign w:val="center"/>
            <w:hideMark/>
          </w:tcPr>
          <w:p w:rsidR="009B6A22" w:rsidRPr="00275089" w:rsidRDefault="009B6A22" w:rsidP="00D97534">
            <w:pPr>
              <w:spacing w:after="0" w:line="300" w:lineRule="exact"/>
              <w:rPr>
                <w:rFonts w:ascii="Times New Roman" w:eastAsia="Times New Roman" w:hAnsi="Times New Roman" w:cs="Times New Roman"/>
                <w:sz w:val="24"/>
                <w:szCs w:val="24"/>
              </w:rPr>
            </w:pPr>
            <w:r>
              <w:rPr>
                <w:rFonts w:eastAsia="Times New Roman"/>
                <w:b/>
                <w:bCs/>
                <w:sz w:val="20"/>
                <w:cs/>
              </w:rPr>
              <w:t>योग</w:t>
            </w:r>
            <w:r>
              <w:rPr>
                <w:rFonts w:eastAsia="Times New Roman" w:hint="cs"/>
                <w:b/>
                <w:bCs/>
                <w:sz w:val="20"/>
                <w:cs/>
              </w:rPr>
              <w:t xml:space="preserve"> </w:t>
            </w:r>
          </w:p>
        </w:tc>
        <w:tc>
          <w:tcPr>
            <w:tcW w:w="4722" w:type="dxa"/>
            <w:tcBorders>
              <w:bottom w:val="single" w:sz="6" w:space="0" w:color="000000"/>
              <w:right w:val="single" w:sz="6" w:space="0" w:color="000000"/>
            </w:tcBorders>
            <w:shd w:val="clear" w:color="auto" w:fill="CCC0DA"/>
            <w:tcMar>
              <w:top w:w="0" w:type="dxa"/>
              <w:left w:w="108" w:type="dxa"/>
              <w:bottom w:w="0" w:type="dxa"/>
              <w:right w:w="108" w:type="dxa"/>
            </w:tcMar>
            <w:vAlign w:val="center"/>
            <w:hideMark/>
          </w:tcPr>
          <w:p w:rsidR="009B6A22" w:rsidRPr="006A5CE7" w:rsidRDefault="009B6A22" w:rsidP="00D97534">
            <w:pPr>
              <w:spacing w:after="0" w:line="300" w:lineRule="exact"/>
              <w:jc w:val="right"/>
              <w:rPr>
                <w:rFonts w:ascii="Times New Roman" w:eastAsia="Times New Roman" w:hAnsi="Times New Roman" w:cs="Times New Roman"/>
                <w:b/>
                <w:bCs/>
                <w:sz w:val="20"/>
              </w:rPr>
            </w:pPr>
            <w:r w:rsidRPr="006A5CE7">
              <w:rPr>
                <w:rFonts w:ascii="Times New Roman" w:eastAsia="Times New Roman" w:hAnsi="Times New Roman" w:cs="Times New Roman"/>
                <w:b/>
                <w:bCs/>
                <w:sz w:val="20"/>
              </w:rPr>
              <w:t>501,28,894</w:t>
            </w:r>
          </w:p>
        </w:tc>
      </w:tr>
    </w:tbl>
    <w:p w:rsidR="00CE7248" w:rsidRDefault="009B6A22" w:rsidP="009B6A22">
      <w:pPr>
        <w:pStyle w:val="NoSpacing"/>
        <w:spacing w:line="300" w:lineRule="exact"/>
        <w:jc w:val="center"/>
      </w:pPr>
      <w:r>
        <w:rPr>
          <w:noProof/>
          <w:lang w:val="en-IN" w:eastAsia="en-IN" w:bidi="hi-IN"/>
        </w:rPr>
        <mc:AlternateContent>
          <mc:Choice Requires="wps">
            <w:drawing>
              <wp:inline distT="0" distB="0" distL="0" distR="0" wp14:anchorId="0C01F7A1" wp14:editId="42858A2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bookmarkStart w:id="0" w:name="_GoBack"/>
      <w:bookmarkEnd w:id="0"/>
    </w:p>
    <w:sectPr w:rsidR="00CE7248" w:rsidSect="009B6A22">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22"/>
    <w:rsid w:val="009B6A22"/>
    <w:rsid w:val="00CE72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2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9B6A22"/>
    <w:rPr>
      <w:lang w:val="x-none" w:eastAsia="x-none" w:bidi="en-US"/>
    </w:rPr>
  </w:style>
  <w:style w:type="paragraph" w:styleId="NoSpacing">
    <w:name w:val="No Spacing"/>
    <w:basedOn w:val="Normal"/>
    <w:link w:val="NoSpacingChar"/>
    <w:uiPriority w:val="1"/>
    <w:qFormat/>
    <w:rsid w:val="009B6A22"/>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2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9B6A22"/>
    <w:rPr>
      <w:lang w:val="x-none" w:eastAsia="x-none" w:bidi="en-US"/>
    </w:rPr>
  </w:style>
  <w:style w:type="paragraph" w:styleId="NoSpacing">
    <w:name w:val="No Spacing"/>
    <w:basedOn w:val="Normal"/>
    <w:link w:val="NoSpacingChar"/>
    <w:uiPriority w:val="1"/>
    <w:qFormat/>
    <w:rsid w:val="009B6A22"/>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2231</Characters>
  <Application>Microsoft Office Word</Application>
  <DocSecurity>0</DocSecurity>
  <Lines>18</Lines>
  <Paragraphs>5</Paragraphs>
  <ScaleCrop>false</ScaleCrop>
  <Company>Hewlett-Packard Company</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2018-08-08T07:34:00Z</dcterms:created>
  <dcterms:modified xsi:type="dcterms:W3CDTF">2018-08-08T07:36:00Z</dcterms:modified>
</cp:coreProperties>
</file>