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5B" w:rsidRDefault="00B7025B" w:rsidP="00B7025B">
      <w:pPr>
        <w:pStyle w:val="NoSpacing"/>
        <w:jc w:val="center"/>
        <w:rPr>
          <w:rFonts w:ascii="Mangal" w:hAnsi="Mangal"/>
          <w:b/>
          <w:bCs/>
          <w:lang w:bidi="hi-IN"/>
        </w:rPr>
      </w:pPr>
      <w:r>
        <w:rPr>
          <w:rFonts w:ascii="Mangal" w:hAnsi="Mangal"/>
          <w:b/>
          <w:bCs/>
          <w:cs/>
          <w:lang w:bidi="hi-IN"/>
        </w:rPr>
        <w:t>भारत सरकार</w:t>
      </w:r>
    </w:p>
    <w:p w:rsidR="00B7025B" w:rsidRDefault="00B7025B" w:rsidP="00B7025B">
      <w:pPr>
        <w:pStyle w:val="NoSpacing"/>
        <w:spacing w:line="300" w:lineRule="exact"/>
        <w:jc w:val="center"/>
        <w:rPr>
          <w:rFonts w:ascii="Mangal" w:hAnsi="Mangal" w:hint="cs"/>
          <w:b/>
          <w:bCs/>
          <w:lang w:bidi="hi-IN"/>
        </w:rPr>
      </w:pPr>
      <w:r>
        <w:rPr>
          <w:rFonts w:ascii="Mangal" w:hAnsi="Mangal"/>
          <w:b/>
          <w:bCs/>
          <w:cs/>
          <w:lang w:bidi="hi-IN"/>
        </w:rPr>
        <w:t>पेट्रोलियम और प्राकृतिक गैस मंत्रालय</w:t>
      </w:r>
    </w:p>
    <w:p w:rsidR="00B7025B" w:rsidRDefault="00B7025B" w:rsidP="00B7025B">
      <w:pPr>
        <w:pStyle w:val="NoSpacing"/>
        <w:spacing w:line="300" w:lineRule="exact"/>
        <w:jc w:val="center"/>
        <w:rPr>
          <w:rFonts w:ascii="Mangal" w:hAnsi="Mangal"/>
          <w:b/>
          <w:bCs/>
          <w:lang w:bidi="hi-IN"/>
        </w:rPr>
      </w:pPr>
    </w:p>
    <w:p w:rsidR="00B7025B" w:rsidRDefault="00B7025B" w:rsidP="00B7025B">
      <w:pPr>
        <w:pStyle w:val="NoSpacing"/>
        <w:spacing w:line="300" w:lineRule="exact"/>
        <w:jc w:val="center"/>
        <w:rPr>
          <w:rFonts w:ascii="Mangal" w:hAnsi="Mangal"/>
          <w:b/>
          <w:bCs/>
          <w:lang w:bidi="hi-IN"/>
        </w:rPr>
      </w:pPr>
      <w:r>
        <w:rPr>
          <w:rFonts w:ascii="Mangal" w:hAnsi="Mangal"/>
          <w:b/>
          <w:bCs/>
          <w:cs/>
          <w:lang w:bidi="hi-IN"/>
        </w:rPr>
        <w:t>राज्‍य सभा</w:t>
      </w:r>
    </w:p>
    <w:p w:rsidR="00B7025B" w:rsidRDefault="00B7025B" w:rsidP="00B7025B">
      <w:pPr>
        <w:pStyle w:val="NoSpacing"/>
        <w:spacing w:line="300" w:lineRule="exact"/>
        <w:jc w:val="center"/>
        <w:rPr>
          <w:rFonts w:ascii="Mangal" w:hAnsi="Mangal"/>
          <w:b/>
          <w:bCs/>
          <w:lang w:bidi="hi-IN"/>
        </w:rPr>
      </w:pPr>
      <w:r>
        <w:rPr>
          <w:rFonts w:ascii="Mangal" w:hAnsi="Mangal"/>
          <w:b/>
          <w:bCs/>
          <w:cs/>
          <w:lang w:bidi="hi-IN"/>
        </w:rPr>
        <w:t xml:space="preserve">अतारांकित प्रश्‍न सं0 </w:t>
      </w:r>
      <w:r>
        <w:rPr>
          <w:rFonts w:ascii="Mangal" w:hAnsi="Mangal"/>
          <w:b/>
          <w:bCs/>
          <w:lang w:val="en-US" w:bidi="hi-IN"/>
        </w:rPr>
        <w:t>2525</w:t>
      </w:r>
      <w:r>
        <w:rPr>
          <w:rFonts w:ascii="Mangal" w:hAnsi="Mangal" w:hint="cs"/>
          <w:b/>
          <w:bCs/>
          <w:cs/>
          <w:lang w:val="en-US" w:bidi="hi-IN"/>
        </w:rPr>
        <w:t xml:space="preserve">          </w:t>
      </w:r>
      <w:r>
        <w:rPr>
          <w:rFonts w:ascii="Mangal" w:hAnsi="Mangal"/>
          <w:b/>
          <w:bCs/>
          <w:lang w:val="en-US" w:bidi="hi-IN"/>
        </w:rPr>
        <w:t xml:space="preserve"> </w:t>
      </w:r>
      <w:r>
        <w:rPr>
          <w:rFonts w:ascii="Mangal" w:hAnsi="Mangal" w:hint="cs"/>
          <w:b/>
          <w:bCs/>
          <w:cs/>
          <w:lang w:val="en-US" w:bidi="hi-IN"/>
        </w:rPr>
        <w:t xml:space="preserve">     </w:t>
      </w:r>
      <w:r>
        <w:rPr>
          <w:rFonts w:ascii="Mangal" w:hAnsi="Mangal"/>
          <w:b/>
          <w:bCs/>
          <w:cs/>
          <w:lang w:bidi="hi-IN"/>
        </w:rPr>
        <w:t xml:space="preserve">  </w:t>
      </w:r>
    </w:p>
    <w:p w:rsidR="00B7025B" w:rsidRDefault="00B7025B" w:rsidP="00B7025B">
      <w:pPr>
        <w:pStyle w:val="NoSpacing"/>
        <w:spacing w:line="300" w:lineRule="exact"/>
        <w:jc w:val="center"/>
        <w:rPr>
          <w:rFonts w:ascii="Mangal" w:hAnsi="Mangal" w:hint="cs"/>
          <w:b/>
          <w:bCs/>
          <w:lang w:bidi="hi-IN"/>
        </w:rPr>
      </w:pPr>
      <w:r>
        <w:rPr>
          <w:rFonts w:ascii="Mangal" w:hAnsi="Mangal"/>
          <w:b/>
          <w:bCs/>
          <w:cs/>
          <w:lang w:bidi="hi-IN"/>
        </w:rPr>
        <w:t xml:space="preserve">दिनांक </w:t>
      </w:r>
      <w:r>
        <w:rPr>
          <w:rFonts w:ascii="Mangal" w:hAnsi="Mangal"/>
          <w:b/>
          <w:bCs/>
          <w:lang w:val="en-US" w:bidi="hi-IN"/>
        </w:rPr>
        <w:t>08</w:t>
      </w:r>
      <w:r>
        <w:rPr>
          <w:rFonts w:ascii="Mangal" w:hAnsi="Mangal" w:hint="cs"/>
          <w:b/>
          <w:bCs/>
          <w:cs/>
          <w:lang w:val="en-US" w:bidi="hi-IN"/>
        </w:rPr>
        <w:t xml:space="preserve"> अगस्‍त</w:t>
      </w:r>
      <w:r>
        <w:rPr>
          <w:rFonts w:ascii="Mangal" w:hAnsi="Mangal"/>
          <w:b/>
          <w:bCs/>
          <w:lang w:bidi="hi-IN"/>
        </w:rPr>
        <w:t xml:space="preserve">, </w:t>
      </w:r>
      <w:r>
        <w:rPr>
          <w:rFonts w:ascii="Mangal" w:hAnsi="Mangal"/>
          <w:b/>
          <w:bCs/>
          <w:cs/>
          <w:lang w:bidi="hi-IN"/>
        </w:rPr>
        <w:t>2018</w:t>
      </w:r>
    </w:p>
    <w:p w:rsidR="00B7025B" w:rsidRDefault="00B7025B" w:rsidP="00B7025B">
      <w:pPr>
        <w:pStyle w:val="NoSpacing"/>
        <w:spacing w:line="300" w:lineRule="exact"/>
        <w:jc w:val="center"/>
        <w:rPr>
          <w:rFonts w:ascii="Mangal" w:hAnsi="Mangal" w:hint="cs"/>
          <w:b/>
          <w:bCs/>
          <w:lang w:bidi="hi-IN"/>
        </w:rPr>
      </w:pPr>
    </w:p>
    <w:p w:rsidR="00B7025B" w:rsidRDefault="00B7025B" w:rsidP="00B7025B">
      <w:pPr>
        <w:spacing w:after="0" w:line="240" w:lineRule="auto"/>
        <w:jc w:val="center"/>
        <w:rPr>
          <w:rFonts w:hint="cs"/>
          <w:b/>
          <w:bCs/>
          <w:szCs w:val="22"/>
        </w:rPr>
      </w:pPr>
      <w:r w:rsidRPr="005D1151">
        <w:rPr>
          <w:b/>
          <w:bCs/>
          <w:szCs w:val="22"/>
          <w:cs/>
        </w:rPr>
        <w:t xml:space="preserve">तेल और गैस </w:t>
      </w:r>
      <w:r>
        <w:rPr>
          <w:b/>
          <w:bCs/>
          <w:szCs w:val="22"/>
          <w:cs/>
        </w:rPr>
        <w:t>ब्‍लॉकों</w:t>
      </w:r>
      <w:r w:rsidRPr="005D1151">
        <w:rPr>
          <w:b/>
          <w:bCs/>
          <w:szCs w:val="22"/>
          <w:cs/>
        </w:rPr>
        <w:t xml:space="preserve"> के लिए नई संविदाएं</w:t>
      </w:r>
    </w:p>
    <w:p w:rsidR="00B7025B" w:rsidRDefault="00B7025B" w:rsidP="00B7025B">
      <w:pPr>
        <w:spacing w:after="0" w:line="240" w:lineRule="auto"/>
        <w:jc w:val="center"/>
        <w:rPr>
          <w:rFonts w:hint="cs"/>
          <w:b/>
          <w:bCs/>
          <w:szCs w:val="22"/>
        </w:rPr>
      </w:pPr>
    </w:p>
    <w:p w:rsidR="00B7025B" w:rsidRDefault="00B7025B" w:rsidP="00B7025B">
      <w:pPr>
        <w:spacing w:after="0" w:line="240" w:lineRule="auto"/>
        <w:jc w:val="both"/>
        <w:rPr>
          <w:rFonts w:hint="cs"/>
          <w:b/>
          <w:bCs/>
          <w:szCs w:val="22"/>
        </w:rPr>
      </w:pPr>
      <w:r w:rsidRPr="005D1151">
        <w:rPr>
          <w:b/>
          <w:bCs/>
          <w:szCs w:val="22"/>
          <w:cs/>
        </w:rPr>
        <w:t xml:space="preserve">2525. </w:t>
      </w:r>
      <w:r>
        <w:rPr>
          <w:rFonts w:hint="cs"/>
          <w:b/>
          <w:bCs/>
          <w:szCs w:val="22"/>
          <w:cs/>
        </w:rPr>
        <w:tab/>
      </w:r>
      <w:r w:rsidRPr="005D1151">
        <w:rPr>
          <w:b/>
          <w:bCs/>
          <w:szCs w:val="22"/>
          <w:cs/>
        </w:rPr>
        <w:t>श्री आर॰ वैद्यलिंगमः</w:t>
      </w:r>
    </w:p>
    <w:p w:rsidR="00B7025B" w:rsidRDefault="00B7025B" w:rsidP="00B7025B">
      <w:pPr>
        <w:spacing w:after="0" w:line="240" w:lineRule="auto"/>
        <w:jc w:val="both"/>
        <w:rPr>
          <w:b/>
          <w:bCs/>
          <w:szCs w:val="22"/>
        </w:rPr>
      </w:pPr>
    </w:p>
    <w:p w:rsidR="00B7025B" w:rsidRDefault="00B7025B" w:rsidP="00B7025B">
      <w:pPr>
        <w:spacing w:after="0" w:line="240" w:lineRule="auto"/>
        <w:ind w:firstLine="720"/>
        <w:jc w:val="both"/>
        <w:rPr>
          <w:rFonts w:hint="cs"/>
          <w:szCs w:val="22"/>
        </w:rPr>
      </w:pPr>
      <w:r>
        <w:rPr>
          <w:szCs w:val="22"/>
          <w:cs/>
        </w:rPr>
        <w:t>क्या पेट्रोलियम और प्राकृतिक गैस मंत्री यह बताने की कृपा करेंगे किः</w:t>
      </w:r>
    </w:p>
    <w:p w:rsidR="00B7025B" w:rsidRPr="00086D02" w:rsidRDefault="00B7025B" w:rsidP="00B7025B">
      <w:pPr>
        <w:spacing w:after="0" w:line="240" w:lineRule="auto"/>
        <w:ind w:firstLine="720"/>
        <w:jc w:val="both"/>
        <w:rPr>
          <w:szCs w:val="22"/>
        </w:rPr>
      </w:pPr>
    </w:p>
    <w:p w:rsidR="00B7025B" w:rsidRDefault="00B7025B" w:rsidP="00B7025B">
      <w:pPr>
        <w:pStyle w:val="NoSpacing"/>
        <w:spacing w:line="300" w:lineRule="exact"/>
        <w:ind w:left="720" w:hanging="720"/>
        <w:jc w:val="both"/>
        <w:rPr>
          <w:rFonts w:hint="cs"/>
          <w:lang w:bidi="hi-IN"/>
        </w:rPr>
      </w:pPr>
      <w:r>
        <w:rPr>
          <w:cs/>
        </w:rPr>
        <w:t xml:space="preserve">(क) </w:t>
      </w:r>
      <w:r>
        <w:rPr>
          <w:rFonts w:hint="cs"/>
          <w:cs/>
          <w:lang w:bidi="hi-IN"/>
        </w:rPr>
        <w:tab/>
      </w:r>
      <w:proofErr w:type="spellStart"/>
      <w:r>
        <w:rPr>
          <w:cs/>
        </w:rPr>
        <w:t>क्या</w:t>
      </w:r>
      <w:proofErr w:type="spellEnd"/>
      <w:r>
        <w:rPr>
          <w:cs/>
        </w:rPr>
        <w:t xml:space="preserve"> </w:t>
      </w:r>
      <w:proofErr w:type="spellStart"/>
      <w:r>
        <w:rPr>
          <w:cs/>
        </w:rPr>
        <w:t>यह</w:t>
      </w:r>
      <w:proofErr w:type="spellEnd"/>
      <w:r>
        <w:rPr>
          <w:cs/>
        </w:rPr>
        <w:t xml:space="preserve"> </w:t>
      </w:r>
      <w:proofErr w:type="spellStart"/>
      <w:r>
        <w:rPr>
          <w:cs/>
        </w:rPr>
        <w:t>सच</w:t>
      </w:r>
      <w:proofErr w:type="spellEnd"/>
      <w:r>
        <w:rPr>
          <w:cs/>
        </w:rPr>
        <w:t xml:space="preserve"> </w:t>
      </w:r>
      <w:proofErr w:type="spellStart"/>
      <w:r>
        <w:rPr>
          <w:cs/>
        </w:rPr>
        <w:t>है</w:t>
      </w:r>
      <w:proofErr w:type="spellEnd"/>
      <w:r>
        <w:rPr>
          <w:cs/>
        </w:rPr>
        <w:t xml:space="preserve"> </w:t>
      </w:r>
      <w:proofErr w:type="spellStart"/>
      <w:r>
        <w:rPr>
          <w:cs/>
        </w:rPr>
        <w:t>कि</w:t>
      </w:r>
      <w:proofErr w:type="spellEnd"/>
      <w:r>
        <w:rPr>
          <w:cs/>
        </w:rPr>
        <w:t xml:space="preserve"> </w:t>
      </w:r>
      <w:proofErr w:type="spellStart"/>
      <w:r>
        <w:rPr>
          <w:cs/>
        </w:rPr>
        <w:t>सरकार</w:t>
      </w:r>
      <w:proofErr w:type="spellEnd"/>
      <w:r>
        <w:rPr>
          <w:cs/>
        </w:rPr>
        <w:t xml:space="preserve"> </w:t>
      </w:r>
      <w:proofErr w:type="spellStart"/>
      <w:r>
        <w:rPr>
          <w:cs/>
        </w:rPr>
        <w:t>ने</w:t>
      </w:r>
      <w:proofErr w:type="spellEnd"/>
      <w:r>
        <w:rPr>
          <w:cs/>
        </w:rPr>
        <w:t xml:space="preserve"> </w:t>
      </w:r>
      <w:proofErr w:type="spellStart"/>
      <w:r>
        <w:rPr>
          <w:cs/>
        </w:rPr>
        <w:t>राज्य</w:t>
      </w:r>
      <w:proofErr w:type="spellEnd"/>
      <w:r>
        <w:rPr>
          <w:cs/>
        </w:rPr>
        <w:t xml:space="preserve"> </w:t>
      </w:r>
      <w:proofErr w:type="spellStart"/>
      <w:r>
        <w:rPr>
          <w:cs/>
        </w:rPr>
        <w:t>चालित</w:t>
      </w:r>
      <w:proofErr w:type="spellEnd"/>
      <w:r>
        <w:rPr>
          <w:cs/>
        </w:rPr>
        <w:t xml:space="preserve"> </w:t>
      </w:r>
      <w:proofErr w:type="spellStart"/>
      <w:r>
        <w:rPr>
          <w:cs/>
        </w:rPr>
        <w:t>लाइसेंस</w:t>
      </w:r>
      <w:proofErr w:type="spellEnd"/>
      <w:r>
        <w:rPr>
          <w:cs/>
        </w:rPr>
        <w:t xml:space="preserve"> </w:t>
      </w:r>
      <w:proofErr w:type="spellStart"/>
      <w:r>
        <w:rPr>
          <w:cs/>
        </w:rPr>
        <w:t>तथा</w:t>
      </w:r>
      <w:proofErr w:type="spellEnd"/>
      <w:r>
        <w:rPr>
          <w:cs/>
        </w:rPr>
        <w:t xml:space="preserve"> </w:t>
      </w:r>
      <w:proofErr w:type="spellStart"/>
      <w:r>
        <w:rPr>
          <w:cs/>
        </w:rPr>
        <w:t>उनके</w:t>
      </w:r>
      <w:proofErr w:type="spellEnd"/>
      <w:r>
        <w:rPr>
          <w:cs/>
        </w:rPr>
        <w:t xml:space="preserve"> </w:t>
      </w:r>
      <w:proofErr w:type="spellStart"/>
      <w:r>
        <w:rPr>
          <w:cs/>
        </w:rPr>
        <w:t>निजी</w:t>
      </w:r>
      <w:proofErr w:type="spellEnd"/>
      <w:r>
        <w:rPr>
          <w:cs/>
        </w:rPr>
        <w:t xml:space="preserve"> </w:t>
      </w:r>
      <w:proofErr w:type="spellStart"/>
      <w:r>
        <w:rPr>
          <w:cs/>
        </w:rPr>
        <w:t>साझेदारों</w:t>
      </w:r>
      <w:proofErr w:type="spellEnd"/>
      <w:r>
        <w:rPr>
          <w:cs/>
        </w:rPr>
        <w:t xml:space="preserve"> </w:t>
      </w:r>
      <w:proofErr w:type="spellStart"/>
      <w:r>
        <w:rPr>
          <w:cs/>
        </w:rPr>
        <w:t>के</w:t>
      </w:r>
      <w:proofErr w:type="spellEnd"/>
      <w:r>
        <w:rPr>
          <w:cs/>
        </w:rPr>
        <w:t xml:space="preserve"> </w:t>
      </w:r>
      <w:proofErr w:type="spellStart"/>
      <w:r>
        <w:rPr>
          <w:cs/>
        </w:rPr>
        <w:t>साथ</w:t>
      </w:r>
      <w:proofErr w:type="spellEnd"/>
      <w:r>
        <w:rPr>
          <w:cs/>
        </w:rPr>
        <w:t xml:space="preserve"> </w:t>
      </w:r>
      <w:proofErr w:type="spellStart"/>
      <w:r>
        <w:rPr>
          <w:cs/>
        </w:rPr>
        <w:t>निष्पक्ष</w:t>
      </w:r>
      <w:proofErr w:type="spellEnd"/>
      <w:r>
        <w:rPr>
          <w:cs/>
        </w:rPr>
        <w:t xml:space="preserve"> </w:t>
      </w:r>
      <w:proofErr w:type="spellStart"/>
      <w:r>
        <w:rPr>
          <w:cs/>
        </w:rPr>
        <w:t>बर्ताव</w:t>
      </w:r>
      <w:proofErr w:type="spellEnd"/>
      <w:r>
        <w:rPr>
          <w:cs/>
        </w:rPr>
        <w:t xml:space="preserve"> </w:t>
      </w:r>
      <w:proofErr w:type="spellStart"/>
      <w:r>
        <w:rPr>
          <w:cs/>
        </w:rPr>
        <w:t>के</w:t>
      </w:r>
      <w:proofErr w:type="spellEnd"/>
      <w:r>
        <w:rPr>
          <w:cs/>
        </w:rPr>
        <w:t xml:space="preserve"> </w:t>
      </w:r>
      <w:proofErr w:type="spellStart"/>
      <w:r>
        <w:rPr>
          <w:cs/>
        </w:rPr>
        <w:t>लिए</w:t>
      </w:r>
      <w:proofErr w:type="spellEnd"/>
      <w:r>
        <w:rPr>
          <w:cs/>
        </w:rPr>
        <w:t xml:space="preserve"> </w:t>
      </w:r>
      <w:proofErr w:type="spellStart"/>
      <w:r>
        <w:rPr>
          <w:cs/>
        </w:rPr>
        <w:t>तेल</w:t>
      </w:r>
      <w:proofErr w:type="spellEnd"/>
      <w:r>
        <w:rPr>
          <w:cs/>
        </w:rPr>
        <w:t xml:space="preserve"> </w:t>
      </w:r>
      <w:proofErr w:type="spellStart"/>
      <w:r>
        <w:rPr>
          <w:cs/>
        </w:rPr>
        <w:t>तथा</w:t>
      </w:r>
      <w:proofErr w:type="spellEnd"/>
      <w:r>
        <w:rPr>
          <w:cs/>
        </w:rPr>
        <w:t xml:space="preserve"> </w:t>
      </w:r>
      <w:proofErr w:type="spellStart"/>
      <w:r>
        <w:rPr>
          <w:cs/>
        </w:rPr>
        <w:t>गैस</w:t>
      </w:r>
      <w:proofErr w:type="spellEnd"/>
      <w:r>
        <w:rPr>
          <w:cs/>
        </w:rPr>
        <w:t xml:space="preserve"> </w:t>
      </w:r>
      <w:r>
        <w:rPr>
          <w:cs/>
          <w:lang w:bidi="hi-IN"/>
        </w:rPr>
        <w:t>ब्‍लॉकों</w:t>
      </w:r>
      <w:r>
        <w:rPr>
          <w:cs/>
        </w:rPr>
        <w:t xml:space="preserve"> </w:t>
      </w:r>
      <w:proofErr w:type="spellStart"/>
      <w:r>
        <w:rPr>
          <w:cs/>
        </w:rPr>
        <w:t>हेतु</w:t>
      </w:r>
      <w:proofErr w:type="spellEnd"/>
      <w:r>
        <w:rPr>
          <w:cs/>
        </w:rPr>
        <w:t xml:space="preserve"> </w:t>
      </w:r>
      <w:proofErr w:type="spellStart"/>
      <w:r>
        <w:rPr>
          <w:cs/>
        </w:rPr>
        <w:t>संविदा</w:t>
      </w:r>
      <w:proofErr w:type="spellEnd"/>
      <w:r>
        <w:rPr>
          <w:cs/>
        </w:rPr>
        <w:t xml:space="preserve"> </w:t>
      </w:r>
      <w:proofErr w:type="spellStart"/>
      <w:r>
        <w:rPr>
          <w:cs/>
        </w:rPr>
        <w:t>का</w:t>
      </w:r>
      <w:proofErr w:type="spellEnd"/>
      <w:r>
        <w:rPr>
          <w:cs/>
        </w:rPr>
        <w:t xml:space="preserve"> </w:t>
      </w:r>
      <w:proofErr w:type="spellStart"/>
      <w:r>
        <w:rPr>
          <w:cs/>
        </w:rPr>
        <w:t>नवीनीकरण</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 xml:space="preserve">; </w:t>
      </w:r>
    </w:p>
    <w:p w:rsidR="00B7025B" w:rsidRDefault="00B7025B" w:rsidP="00B7025B">
      <w:pPr>
        <w:pStyle w:val="NoSpacing"/>
        <w:spacing w:line="300" w:lineRule="exact"/>
        <w:ind w:left="720" w:hanging="720"/>
        <w:jc w:val="both"/>
        <w:rPr>
          <w:rFonts w:hint="cs"/>
          <w:lang w:bidi="hi-IN"/>
        </w:rPr>
      </w:pPr>
      <w:r>
        <w:t>(</w:t>
      </w:r>
      <w:r>
        <w:rPr>
          <w:cs/>
        </w:rPr>
        <w:t xml:space="preserve">ख) </w:t>
      </w:r>
      <w:r>
        <w:rPr>
          <w:rFonts w:hint="cs"/>
          <w:cs/>
          <w:lang w:bidi="hi-IN"/>
        </w:rPr>
        <w:tab/>
      </w:r>
      <w:proofErr w:type="spellStart"/>
      <w:r>
        <w:rPr>
          <w:cs/>
        </w:rPr>
        <w:t>यदि</w:t>
      </w:r>
      <w:proofErr w:type="spellEnd"/>
      <w:r>
        <w:rPr>
          <w:cs/>
        </w:rPr>
        <w:t xml:space="preserve"> </w:t>
      </w:r>
      <w:proofErr w:type="spellStart"/>
      <w:r>
        <w:rPr>
          <w:cs/>
        </w:rPr>
        <w:t>हां</w:t>
      </w:r>
      <w:proofErr w:type="spellEnd"/>
      <w:r>
        <w:t xml:space="preserve">, </w:t>
      </w:r>
      <w:proofErr w:type="spellStart"/>
      <w:r>
        <w:rPr>
          <w:cs/>
        </w:rPr>
        <w:t>तो</w:t>
      </w:r>
      <w:proofErr w:type="spellEnd"/>
      <w:r>
        <w:rPr>
          <w:cs/>
        </w:rPr>
        <w:t xml:space="preserve"> </w:t>
      </w:r>
      <w:proofErr w:type="spellStart"/>
      <w:r>
        <w:rPr>
          <w:cs/>
        </w:rPr>
        <w:t>तत्संबंधी</w:t>
      </w:r>
      <w:proofErr w:type="spellEnd"/>
      <w:r>
        <w:rPr>
          <w:cs/>
        </w:rP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 xml:space="preserve">; </w:t>
      </w:r>
    </w:p>
    <w:p w:rsidR="00B7025B" w:rsidRDefault="00B7025B" w:rsidP="00B7025B">
      <w:pPr>
        <w:pStyle w:val="NoSpacing"/>
        <w:spacing w:line="300" w:lineRule="exact"/>
        <w:ind w:left="720" w:hanging="720"/>
        <w:jc w:val="both"/>
        <w:rPr>
          <w:rFonts w:hint="cs"/>
          <w:lang w:bidi="hi-IN"/>
        </w:rPr>
      </w:pPr>
      <w:r>
        <w:t>(</w:t>
      </w:r>
      <w:r>
        <w:rPr>
          <w:cs/>
        </w:rPr>
        <w:t xml:space="preserve">ग) </w:t>
      </w:r>
      <w:r>
        <w:rPr>
          <w:rFonts w:hint="cs"/>
          <w:cs/>
          <w:lang w:bidi="hi-IN"/>
        </w:rPr>
        <w:tab/>
      </w:r>
      <w:proofErr w:type="spellStart"/>
      <w:r>
        <w:rPr>
          <w:cs/>
        </w:rPr>
        <w:t>क्या</w:t>
      </w:r>
      <w:proofErr w:type="spellEnd"/>
      <w:r>
        <w:rPr>
          <w:cs/>
        </w:rPr>
        <w:t xml:space="preserve"> </w:t>
      </w:r>
      <w:proofErr w:type="spellStart"/>
      <w:r>
        <w:rPr>
          <w:cs/>
        </w:rPr>
        <w:t>यह</w:t>
      </w:r>
      <w:proofErr w:type="spellEnd"/>
      <w:r>
        <w:rPr>
          <w:cs/>
        </w:rPr>
        <w:t xml:space="preserve"> </w:t>
      </w:r>
      <w:proofErr w:type="spellStart"/>
      <w:r>
        <w:rPr>
          <w:cs/>
        </w:rPr>
        <w:t>भी</w:t>
      </w:r>
      <w:proofErr w:type="spellEnd"/>
      <w:r>
        <w:rPr>
          <w:cs/>
        </w:rPr>
        <w:t xml:space="preserve"> </w:t>
      </w:r>
      <w:proofErr w:type="spellStart"/>
      <w:r>
        <w:rPr>
          <w:cs/>
        </w:rPr>
        <w:t>सच</w:t>
      </w:r>
      <w:proofErr w:type="spellEnd"/>
      <w:r>
        <w:rPr>
          <w:cs/>
        </w:rPr>
        <w:t xml:space="preserve"> </w:t>
      </w:r>
      <w:proofErr w:type="spellStart"/>
      <w:r>
        <w:rPr>
          <w:cs/>
        </w:rPr>
        <w:t>है</w:t>
      </w:r>
      <w:proofErr w:type="spellEnd"/>
      <w:r>
        <w:rPr>
          <w:cs/>
        </w:rPr>
        <w:t xml:space="preserve"> </w:t>
      </w:r>
      <w:proofErr w:type="spellStart"/>
      <w:r>
        <w:rPr>
          <w:cs/>
        </w:rPr>
        <w:t>कि</w:t>
      </w:r>
      <w:proofErr w:type="spellEnd"/>
      <w:r>
        <w:rPr>
          <w:cs/>
        </w:rPr>
        <w:t xml:space="preserve"> </w:t>
      </w:r>
      <w:proofErr w:type="spellStart"/>
      <w:r>
        <w:rPr>
          <w:cs/>
        </w:rPr>
        <w:t>नयी</w:t>
      </w:r>
      <w:proofErr w:type="spellEnd"/>
      <w:r>
        <w:rPr>
          <w:cs/>
        </w:rPr>
        <w:t xml:space="preserve"> </w:t>
      </w:r>
      <w:proofErr w:type="spellStart"/>
      <w:r>
        <w:rPr>
          <w:cs/>
        </w:rPr>
        <w:t>शर्तों</w:t>
      </w:r>
      <w:proofErr w:type="spellEnd"/>
      <w:r>
        <w:rPr>
          <w:cs/>
        </w:rPr>
        <w:t xml:space="preserve"> </w:t>
      </w:r>
      <w:proofErr w:type="spellStart"/>
      <w:r>
        <w:rPr>
          <w:cs/>
        </w:rPr>
        <w:t>के</w:t>
      </w:r>
      <w:proofErr w:type="spellEnd"/>
      <w:r>
        <w:rPr>
          <w:cs/>
        </w:rPr>
        <w:t xml:space="preserve"> </w:t>
      </w:r>
      <w:proofErr w:type="spellStart"/>
      <w:r>
        <w:rPr>
          <w:cs/>
        </w:rPr>
        <w:t>तहत</w:t>
      </w:r>
      <w:proofErr w:type="spellEnd"/>
      <w:r>
        <w:t xml:space="preserve">, </w:t>
      </w:r>
      <w:proofErr w:type="spellStart"/>
      <w:r>
        <w:rPr>
          <w:cs/>
        </w:rPr>
        <w:t>सांविधिक</w:t>
      </w:r>
      <w:proofErr w:type="spellEnd"/>
      <w:r>
        <w:rPr>
          <w:cs/>
        </w:rPr>
        <w:t xml:space="preserve"> </w:t>
      </w:r>
      <w:proofErr w:type="spellStart"/>
      <w:r>
        <w:rPr>
          <w:cs/>
        </w:rPr>
        <w:t>कर</w:t>
      </w:r>
      <w:proofErr w:type="spellEnd"/>
      <w:r>
        <w:rPr>
          <w:cs/>
        </w:rPr>
        <w:t xml:space="preserve"> </w:t>
      </w:r>
      <w:proofErr w:type="spellStart"/>
      <w:r>
        <w:rPr>
          <w:cs/>
        </w:rPr>
        <w:t>वसूली</w:t>
      </w:r>
      <w:proofErr w:type="spellEnd"/>
      <w:r>
        <w:rPr>
          <w:cs/>
        </w:rPr>
        <w:t xml:space="preserve"> </w:t>
      </w:r>
      <w:proofErr w:type="spellStart"/>
      <w:r>
        <w:rPr>
          <w:cs/>
        </w:rPr>
        <w:t>जैसे</w:t>
      </w:r>
      <w:proofErr w:type="spellEnd"/>
      <w:r>
        <w:rPr>
          <w:cs/>
        </w:rPr>
        <w:t xml:space="preserve"> </w:t>
      </w:r>
      <w:proofErr w:type="spellStart"/>
      <w:r>
        <w:rPr>
          <w:cs/>
        </w:rPr>
        <w:t>कि</w:t>
      </w:r>
      <w:proofErr w:type="spellEnd"/>
      <w:r>
        <w:rPr>
          <w:cs/>
        </w:rPr>
        <w:t xml:space="preserve"> </w:t>
      </w:r>
      <w:proofErr w:type="spellStart"/>
      <w:r>
        <w:rPr>
          <w:cs/>
        </w:rPr>
        <w:t>रायल्टी</w:t>
      </w:r>
      <w:proofErr w:type="spellEnd"/>
      <w:r>
        <w:rPr>
          <w:cs/>
        </w:rPr>
        <w:t xml:space="preserve"> </w:t>
      </w:r>
      <w:proofErr w:type="spellStart"/>
      <w:r>
        <w:rPr>
          <w:cs/>
        </w:rPr>
        <w:t>तथा</w:t>
      </w:r>
      <w:proofErr w:type="spellEnd"/>
      <w:r>
        <w:rPr>
          <w:cs/>
        </w:rPr>
        <w:t xml:space="preserve"> </w:t>
      </w:r>
      <w:proofErr w:type="spellStart"/>
      <w:r>
        <w:rPr>
          <w:cs/>
        </w:rPr>
        <w:t>उपकर</w:t>
      </w:r>
      <w:proofErr w:type="spellEnd"/>
      <w:r>
        <w:rPr>
          <w:cs/>
        </w:rPr>
        <w:t xml:space="preserve"> </w:t>
      </w:r>
      <w:proofErr w:type="spellStart"/>
      <w:r>
        <w:rPr>
          <w:cs/>
        </w:rPr>
        <w:t>का</w:t>
      </w:r>
      <w:proofErr w:type="spellEnd"/>
      <w:r>
        <w:rPr>
          <w:cs/>
        </w:rPr>
        <w:t xml:space="preserve"> </w:t>
      </w:r>
      <w:proofErr w:type="spellStart"/>
      <w:r>
        <w:rPr>
          <w:cs/>
        </w:rPr>
        <w:t>तेल</w:t>
      </w:r>
      <w:proofErr w:type="spellEnd"/>
      <w:r>
        <w:rPr>
          <w:cs/>
        </w:rPr>
        <w:t xml:space="preserve"> </w:t>
      </w:r>
      <w:proofErr w:type="spellStart"/>
      <w:r>
        <w:rPr>
          <w:cs/>
        </w:rPr>
        <w:t>और</w:t>
      </w:r>
      <w:proofErr w:type="spellEnd"/>
      <w:r>
        <w:rPr>
          <w:cs/>
        </w:rPr>
        <w:t xml:space="preserve"> </w:t>
      </w:r>
      <w:proofErr w:type="spellStart"/>
      <w:r>
        <w:rPr>
          <w:cs/>
        </w:rPr>
        <w:t>प्राकृतिक</w:t>
      </w:r>
      <w:proofErr w:type="spellEnd"/>
      <w:r>
        <w:rPr>
          <w:cs/>
        </w:rPr>
        <w:t xml:space="preserve"> </w:t>
      </w:r>
      <w:proofErr w:type="spellStart"/>
      <w:r>
        <w:rPr>
          <w:cs/>
        </w:rPr>
        <w:t>गैस</w:t>
      </w:r>
      <w:proofErr w:type="spellEnd"/>
      <w:r>
        <w:rPr>
          <w:cs/>
        </w:rPr>
        <w:t xml:space="preserve"> </w:t>
      </w:r>
      <w:proofErr w:type="spellStart"/>
      <w:r>
        <w:rPr>
          <w:cs/>
        </w:rPr>
        <w:t>निगम</w:t>
      </w:r>
      <w:proofErr w:type="spellEnd"/>
      <w:r>
        <w:rPr>
          <w:cs/>
        </w:rPr>
        <w:t xml:space="preserve"> </w:t>
      </w:r>
      <w:proofErr w:type="spellStart"/>
      <w:r>
        <w:rPr>
          <w:cs/>
        </w:rPr>
        <w:t>तथा</w:t>
      </w:r>
      <w:proofErr w:type="spellEnd"/>
      <w:r>
        <w:rPr>
          <w:cs/>
        </w:rPr>
        <w:t xml:space="preserve"> </w:t>
      </w:r>
      <w:r>
        <w:rPr>
          <w:cs/>
          <w:lang w:bidi="hi-IN"/>
        </w:rPr>
        <w:t>ऑयल</w:t>
      </w:r>
      <w:r>
        <w:rPr>
          <w:cs/>
        </w:rPr>
        <w:t xml:space="preserve"> (</w:t>
      </w:r>
      <w:proofErr w:type="spellStart"/>
      <w:r>
        <w:rPr>
          <w:cs/>
        </w:rPr>
        <w:t>ओआईएल</w:t>
      </w:r>
      <w:proofErr w:type="spellEnd"/>
      <w:r>
        <w:rPr>
          <w:cs/>
        </w:rPr>
        <w:t xml:space="preserve">) </w:t>
      </w:r>
      <w:proofErr w:type="spellStart"/>
      <w:r>
        <w:rPr>
          <w:cs/>
        </w:rPr>
        <w:t>लाइसेंसधारियों</w:t>
      </w:r>
      <w:proofErr w:type="spellEnd"/>
      <w:r>
        <w:rPr>
          <w:cs/>
        </w:rPr>
        <w:t xml:space="preserve"> </w:t>
      </w:r>
      <w:proofErr w:type="spellStart"/>
      <w:r>
        <w:rPr>
          <w:cs/>
        </w:rPr>
        <w:t>तथा</w:t>
      </w:r>
      <w:proofErr w:type="spellEnd"/>
      <w:r>
        <w:rPr>
          <w:cs/>
        </w:rPr>
        <w:t xml:space="preserve"> </w:t>
      </w:r>
      <w:proofErr w:type="spellStart"/>
      <w:r>
        <w:rPr>
          <w:cs/>
        </w:rPr>
        <w:t>क्षेत्र</w:t>
      </w:r>
      <w:proofErr w:type="spellEnd"/>
      <w:r>
        <w:rPr>
          <w:cs/>
        </w:rPr>
        <w:t xml:space="preserve"> </w:t>
      </w:r>
      <w:proofErr w:type="spellStart"/>
      <w:r>
        <w:rPr>
          <w:cs/>
        </w:rPr>
        <w:t>का</w:t>
      </w:r>
      <w:proofErr w:type="spellEnd"/>
      <w:r>
        <w:rPr>
          <w:cs/>
        </w:rPr>
        <w:t xml:space="preserve"> </w:t>
      </w:r>
      <w:proofErr w:type="spellStart"/>
      <w:r>
        <w:rPr>
          <w:cs/>
        </w:rPr>
        <w:t>प्रचालन</w:t>
      </w:r>
      <w:proofErr w:type="spellEnd"/>
      <w:r>
        <w:rPr>
          <w:cs/>
        </w:rPr>
        <w:t xml:space="preserve"> </w:t>
      </w:r>
      <w:proofErr w:type="spellStart"/>
      <w:r>
        <w:rPr>
          <w:cs/>
        </w:rPr>
        <w:t>कर</w:t>
      </w:r>
      <w:proofErr w:type="spellEnd"/>
      <w:r>
        <w:rPr>
          <w:cs/>
        </w:rPr>
        <w:t xml:space="preserve"> </w:t>
      </w:r>
      <w:proofErr w:type="spellStart"/>
      <w:r>
        <w:rPr>
          <w:cs/>
        </w:rPr>
        <w:t>रहे</w:t>
      </w:r>
      <w:proofErr w:type="spellEnd"/>
      <w:r>
        <w:rPr>
          <w:cs/>
        </w:rPr>
        <w:t xml:space="preserve"> </w:t>
      </w:r>
      <w:proofErr w:type="spellStart"/>
      <w:r>
        <w:rPr>
          <w:cs/>
        </w:rPr>
        <w:t>निजी</w:t>
      </w:r>
      <w:proofErr w:type="spellEnd"/>
      <w:r>
        <w:rPr>
          <w:cs/>
        </w:rPr>
        <w:t xml:space="preserve"> </w:t>
      </w:r>
      <w:proofErr w:type="spellStart"/>
      <w:r>
        <w:rPr>
          <w:cs/>
        </w:rPr>
        <w:t>भागीदारों</w:t>
      </w:r>
      <w:proofErr w:type="spellEnd"/>
      <w:r>
        <w:rPr>
          <w:cs/>
        </w:rPr>
        <w:t xml:space="preserve"> </w:t>
      </w:r>
      <w:proofErr w:type="spellStart"/>
      <w:r>
        <w:rPr>
          <w:cs/>
        </w:rPr>
        <w:t>द्वारा</w:t>
      </w:r>
      <w:proofErr w:type="spellEnd"/>
      <w:r>
        <w:rPr>
          <w:cs/>
        </w:rPr>
        <w:t xml:space="preserve"> </w:t>
      </w:r>
      <w:proofErr w:type="spellStart"/>
      <w:r>
        <w:rPr>
          <w:cs/>
        </w:rPr>
        <w:t>उनकी</w:t>
      </w:r>
      <w:proofErr w:type="spellEnd"/>
      <w:r>
        <w:rPr>
          <w:cs/>
        </w:rPr>
        <w:t xml:space="preserve"> </w:t>
      </w:r>
      <w:proofErr w:type="spellStart"/>
      <w:r>
        <w:rPr>
          <w:cs/>
        </w:rPr>
        <w:t>इक्विटी</w:t>
      </w:r>
      <w:proofErr w:type="spellEnd"/>
      <w:r>
        <w:rPr>
          <w:cs/>
        </w:rPr>
        <w:t xml:space="preserve"> </w:t>
      </w:r>
      <w:proofErr w:type="spellStart"/>
      <w:r>
        <w:rPr>
          <w:cs/>
        </w:rPr>
        <w:t>के</w:t>
      </w:r>
      <w:proofErr w:type="spellEnd"/>
      <w:r>
        <w:rPr>
          <w:cs/>
        </w:rPr>
        <w:t xml:space="preserve"> </w:t>
      </w:r>
      <w:proofErr w:type="spellStart"/>
      <w:r>
        <w:rPr>
          <w:cs/>
        </w:rPr>
        <w:t>समानुपात</w:t>
      </w:r>
      <w:proofErr w:type="spellEnd"/>
      <w:r>
        <w:rPr>
          <w:cs/>
        </w:rPr>
        <w:t xml:space="preserve"> </w:t>
      </w:r>
      <w:proofErr w:type="spellStart"/>
      <w:r>
        <w:rPr>
          <w:cs/>
        </w:rPr>
        <w:t>में</w:t>
      </w:r>
      <w:proofErr w:type="spellEnd"/>
      <w:r>
        <w:rPr>
          <w:cs/>
        </w:rPr>
        <w:t xml:space="preserve"> </w:t>
      </w:r>
      <w:proofErr w:type="spellStart"/>
      <w:r>
        <w:rPr>
          <w:cs/>
        </w:rPr>
        <w:t>साझाकरण</w:t>
      </w:r>
      <w:proofErr w:type="spellEnd"/>
      <w:r>
        <w:rPr>
          <w:cs/>
        </w:rPr>
        <w:t xml:space="preserve"> </w:t>
      </w:r>
      <w:proofErr w:type="spellStart"/>
      <w:r>
        <w:rPr>
          <w:cs/>
        </w:rPr>
        <w:t>किया</w:t>
      </w:r>
      <w:proofErr w:type="spellEnd"/>
      <w:r>
        <w:rPr>
          <w:cs/>
        </w:rPr>
        <w:t xml:space="preserve"> </w:t>
      </w:r>
      <w:proofErr w:type="spellStart"/>
      <w:r>
        <w:rPr>
          <w:cs/>
        </w:rPr>
        <w:t>जाएगा</w:t>
      </w:r>
      <w:proofErr w:type="spellEnd"/>
      <w:r>
        <w:t xml:space="preserve">; </w:t>
      </w:r>
      <w:proofErr w:type="spellStart"/>
      <w:r>
        <w:rPr>
          <w:cs/>
        </w:rPr>
        <w:t>और</w:t>
      </w:r>
      <w:proofErr w:type="spellEnd"/>
      <w:r>
        <w:rPr>
          <w:cs/>
        </w:rPr>
        <w:t xml:space="preserve"> </w:t>
      </w:r>
    </w:p>
    <w:p w:rsidR="00B7025B" w:rsidRPr="00086D02" w:rsidRDefault="00B7025B" w:rsidP="00B7025B">
      <w:pPr>
        <w:pStyle w:val="NoSpacing"/>
        <w:spacing w:line="300" w:lineRule="exact"/>
        <w:ind w:left="720" w:hanging="720"/>
        <w:jc w:val="both"/>
        <w:rPr>
          <w:rFonts w:hint="cs"/>
          <w:lang w:bidi="hi-IN"/>
        </w:rPr>
      </w:pPr>
      <w:r>
        <w:rPr>
          <w:cs/>
        </w:rPr>
        <w:t xml:space="preserve">(घ) </w:t>
      </w:r>
      <w:r>
        <w:rPr>
          <w:rFonts w:hint="cs"/>
          <w:cs/>
          <w:lang w:bidi="hi-IN"/>
        </w:rPr>
        <w:tab/>
      </w:r>
      <w:proofErr w:type="spellStart"/>
      <w:r>
        <w:rPr>
          <w:cs/>
        </w:rPr>
        <w:t>क्या</w:t>
      </w:r>
      <w:proofErr w:type="spellEnd"/>
      <w:r>
        <w:rPr>
          <w:cs/>
        </w:rPr>
        <w:t xml:space="preserve"> </w:t>
      </w:r>
      <w:proofErr w:type="spellStart"/>
      <w:r>
        <w:rPr>
          <w:cs/>
        </w:rPr>
        <w:t>इन</w:t>
      </w:r>
      <w:proofErr w:type="spellEnd"/>
      <w:r>
        <w:rPr>
          <w:cs/>
        </w:rPr>
        <w:t xml:space="preserve"> </w:t>
      </w:r>
      <w:proofErr w:type="spellStart"/>
      <w:r>
        <w:rPr>
          <w:cs/>
        </w:rPr>
        <w:t>भुगतानों</w:t>
      </w:r>
      <w:proofErr w:type="spellEnd"/>
      <w:r>
        <w:rPr>
          <w:cs/>
        </w:rPr>
        <w:t xml:space="preserve"> </w:t>
      </w:r>
      <w:proofErr w:type="spellStart"/>
      <w:r>
        <w:rPr>
          <w:cs/>
        </w:rPr>
        <w:t>को</w:t>
      </w:r>
      <w:proofErr w:type="spellEnd"/>
      <w:r>
        <w:rPr>
          <w:cs/>
        </w:rPr>
        <w:t xml:space="preserve"> </w:t>
      </w:r>
      <w:proofErr w:type="spellStart"/>
      <w:r>
        <w:rPr>
          <w:cs/>
        </w:rPr>
        <w:t>लागत</w:t>
      </w:r>
      <w:proofErr w:type="spellEnd"/>
      <w:r>
        <w:rPr>
          <w:cs/>
        </w:rPr>
        <w:t xml:space="preserve"> </w:t>
      </w:r>
      <w:proofErr w:type="spellStart"/>
      <w:r>
        <w:rPr>
          <w:cs/>
        </w:rPr>
        <w:t>के</w:t>
      </w:r>
      <w:proofErr w:type="spellEnd"/>
      <w:r>
        <w:rPr>
          <w:cs/>
        </w:rPr>
        <w:t xml:space="preserve"> </w:t>
      </w:r>
      <w:proofErr w:type="spellStart"/>
      <w:r>
        <w:rPr>
          <w:cs/>
        </w:rPr>
        <w:t>रूप</w:t>
      </w:r>
      <w:proofErr w:type="spellEnd"/>
      <w:r>
        <w:rPr>
          <w:cs/>
        </w:rPr>
        <w:t xml:space="preserve"> </w:t>
      </w:r>
      <w:proofErr w:type="spellStart"/>
      <w:r>
        <w:rPr>
          <w:cs/>
        </w:rPr>
        <w:t>में</w:t>
      </w:r>
      <w:proofErr w:type="spellEnd"/>
      <w:r>
        <w:rPr>
          <w:cs/>
        </w:rPr>
        <w:t xml:space="preserve"> </w:t>
      </w:r>
      <w:proofErr w:type="spellStart"/>
      <w:r>
        <w:rPr>
          <w:cs/>
        </w:rPr>
        <w:t>माना</w:t>
      </w:r>
      <w:proofErr w:type="spellEnd"/>
      <w:r>
        <w:rPr>
          <w:cs/>
        </w:rPr>
        <w:t xml:space="preserve"> </w:t>
      </w:r>
      <w:proofErr w:type="spellStart"/>
      <w:r>
        <w:rPr>
          <w:cs/>
        </w:rPr>
        <w:t>जाएगा</w:t>
      </w:r>
      <w:proofErr w:type="spellEnd"/>
      <w:r>
        <w:rPr>
          <w:cs/>
        </w:rPr>
        <w:t xml:space="preserve"> </w:t>
      </w:r>
      <w:proofErr w:type="spellStart"/>
      <w:r>
        <w:rPr>
          <w:cs/>
        </w:rPr>
        <w:t>और</w:t>
      </w:r>
      <w:proofErr w:type="spellEnd"/>
      <w:r>
        <w:rPr>
          <w:cs/>
        </w:rPr>
        <w:t xml:space="preserve"> </w:t>
      </w:r>
      <w:proofErr w:type="spellStart"/>
      <w:r>
        <w:rPr>
          <w:cs/>
        </w:rPr>
        <w:t>कम्पनियों</w:t>
      </w:r>
      <w:proofErr w:type="spellEnd"/>
      <w:r>
        <w:rPr>
          <w:cs/>
        </w:rPr>
        <w:t xml:space="preserve"> </w:t>
      </w:r>
      <w:proofErr w:type="spellStart"/>
      <w:r>
        <w:rPr>
          <w:cs/>
        </w:rPr>
        <w:t>को</w:t>
      </w:r>
      <w:proofErr w:type="spellEnd"/>
      <w:r>
        <w:rPr>
          <w:cs/>
        </w:rPr>
        <w:t xml:space="preserve"> </w:t>
      </w:r>
      <w:proofErr w:type="spellStart"/>
      <w:r>
        <w:rPr>
          <w:cs/>
        </w:rPr>
        <w:t>लाभ</w:t>
      </w:r>
      <w:proofErr w:type="spellEnd"/>
      <w:r>
        <w:rPr>
          <w:cs/>
        </w:rPr>
        <w:t xml:space="preserve"> </w:t>
      </w:r>
      <w:proofErr w:type="spellStart"/>
      <w:r>
        <w:rPr>
          <w:cs/>
        </w:rPr>
        <w:t>की</w:t>
      </w:r>
      <w:proofErr w:type="spellEnd"/>
      <w:r>
        <w:rPr>
          <w:cs/>
        </w:rPr>
        <w:t xml:space="preserve"> </w:t>
      </w:r>
      <w:proofErr w:type="spellStart"/>
      <w:r>
        <w:rPr>
          <w:cs/>
        </w:rPr>
        <w:t>गणना</w:t>
      </w:r>
      <w:proofErr w:type="spellEnd"/>
      <w:r>
        <w:rPr>
          <w:cs/>
        </w:rPr>
        <w:t xml:space="preserve"> </w:t>
      </w:r>
      <w:proofErr w:type="spellStart"/>
      <w:r>
        <w:rPr>
          <w:cs/>
        </w:rPr>
        <w:t>से</w:t>
      </w:r>
      <w:proofErr w:type="spellEnd"/>
      <w:r>
        <w:rPr>
          <w:cs/>
        </w:rPr>
        <w:t xml:space="preserve"> </w:t>
      </w:r>
      <w:proofErr w:type="spellStart"/>
      <w:r>
        <w:rPr>
          <w:cs/>
        </w:rPr>
        <w:t>पहले</w:t>
      </w:r>
      <w:proofErr w:type="spellEnd"/>
      <w:r>
        <w:rPr>
          <w:cs/>
        </w:rPr>
        <w:t xml:space="preserve"> </w:t>
      </w:r>
      <w:proofErr w:type="spellStart"/>
      <w:r>
        <w:rPr>
          <w:cs/>
        </w:rPr>
        <w:t>वसूल</w:t>
      </w:r>
      <w:proofErr w:type="spellEnd"/>
      <w:r>
        <w:rPr>
          <w:cs/>
        </w:rPr>
        <w:t xml:space="preserve"> </w:t>
      </w:r>
      <w:proofErr w:type="spellStart"/>
      <w:r>
        <w:rPr>
          <w:cs/>
        </w:rPr>
        <w:t>करने</w:t>
      </w:r>
      <w:proofErr w:type="spellEnd"/>
      <w:r>
        <w:rPr>
          <w:cs/>
        </w:rPr>
        <w:t xml:space="preserve"> </w:t>
      </w:r>
      <w:proofErr w:type="spellStart"/>
      <w:r>
        <w:rPr>
          <w:cs/>
        </w:rPr>
        <w:t>की</w:t>
      </w:r>
      <w:proofErr w:type="spellEnd"/>
      <w:r>
        <w:rPr>
          <w:cs/>
        </w:rPr>
        <w:t xml:space="preserve"> </w:t>
      </w:r>
      <w:proofErr w:type="spellStart"/>
      <w:r>
        <w:rPr>
          <w:cs/>
        </w:rPr>
        <w:t>अनुमति</w:t>
      </w:r>
      <w:proofErr w:type="spellEnd"/>
      <w:r>
        <w:rPr>
          <w:cs/>
        </w:rPr>
        <w:t xml:space="preserve"> </w:t>
      </w:r>
      <w:proofErr w:type="spellStart"/>
      <w:r>
        <w:rPr>
          <w:cs/>
        </w:rPr>
        <w:t>दी</w:t>
      </w:r>
      <w:proofErr w:type="spellEnd"/>
      <w:r>
        <w:rPr>
          <w:cs/>
        </w:rPr>
        <w:t xml:space="preserve"> </w:t>
      </w:r>
      <w:proofErr w:type="spellStart"/>
      <w:r>
        <w:rPr>
          <w:cs/>
        </w:rPr>
        <w:t>जाएगी</w:t>
      </w:r>
      <w:proofErr w:type="spellEnd"/>
      <w:r>
        <w:t>?</w:t>
      </w:r>
    </w:p>
    <w:p w:rsidR="00B7025B" w:rsidRDefault="00B7025B" w:rsidP="00B7025B">
      <w:pPr>
        <w:pStyle w:val="NoSpacing"/>
        <w:spacing w:line="300" w:lineRule="exact"/>
        <w:jc w:val="center"/>
        <w:rPr>
          <w:rFonts w:ascii="Mangal" w:hAnsi="Mangal"/>
          <w:b/>
          <w:bCs/>
          <w:lang w:bidi="hi-IN"/>
        </w:rPr>
      </w:pPr>
      <w:r>
        <w:rPr>
          <w:rFonts w:ascii="Mangal" w:hAnsi="Mangal"/>
          <w:b/>
          <w:bCs/>
          <w:cs/>
          <w:lang w:bidi="hi-IN"/>
        </w:rPr>
        <w:t>उत्तर</w:t>
      </w:r>
    </w:p>
    <w:p w:rsidR="00B7025B" w:rsidRDefault="00B7025B" w:rsidP="00B7025B">
      <w:pPr>
        <w:pStyle w:val="NoSpacing"/>
        <w:spacing w:line="300" w:lineRule="exact"/>
        <w:jc w:val="center"/>
        <w:rPr>
          <w:rFonts w:ascii="Mangal" w:hAnsi="Mangal"/>
          <w:b/>
          <w:bCs/>
          <w:lang w:bidi="hi-IN"/>
        </w:rPr>
      </w:pPr>
      <w:r>
        <w:rPr>
          <w:rFonts w:ascii="Mangal" w:hAnsi="Mangal"/>
          <w:b/>
          <w:bCs/>
          <w:cs/>
          <w:lang w:bidi="hi-IN"/>
        </w:rPr>
        <w:t xml:space="preserve">पेट्रोलियम और प्राकृतिक गैस मंत्री </w:t>
      </w:r>
    </w:p>
    <w:p w:rsidR="00B7025B" w:rsidRDefault="00B7025B" w:rsidP="00B7025B">
      <w:pPr>
        <w:pStyle w:val="NoSpacing"/>
        <w:spacing w:line="300" w:lineRule="exact"/>
        <w:jc w:val="center"/>
        <w:rPr>
          <w:rFonts w:ascii="Mangal" w:hAnsi="Mangal"/>
          <w:b/>
          <w:bCs/>
          <w:lang w:bidi="hi-IN"/>
        </w:rPr>
      </w:pPr>
      <w:r>
        <w:rPr>
          <w:rFonts w:ascii="Mangal" w:hAnsi="Mangal"/>
          <w:b/>
          <w:bCs/>
          <w:cs/>
          <w:lang w:bidi="hi-IN"/>
        </w:rPr>
        <w:t>(श्री धर्मेन्द्र प्रधान)</w:t>
      </w:r>
    </w:p>
    <w:p w:rsidR="00B7025B" w:rsidRPr="000C08FF" w:rsidRDefault="00B7025B" w:rsidP="00B7025B">
      <w:pPr>
        <w:pStyle w:val="yiv5192481869ydpe2b5a1famsonormal"/>
        <w:shd w:val="clear" w:color="auto" w:fill="FFFFFF"/>
        <w:jc w:val="both"/>
        <w:rPr>
          <w:rFonts w:ascii="Helvetica" w:hAnsi="Helvetica" w:cs="Helvetica"/>
        </w:rPr>
      </w:pPr>
      <w:r w:rsidRPr="000C08FF">
        <w:rPr>
          <w:rFonts w:ascii="Helvetica" w:hAnsi="Helvetica" w:cs="Mangal" w:hint="cs"/>
          <w:cs/>
        </w:rPr>
        <w:t>(क) से (घ):</w:t>
      </w:r>
      <w:r w:rsidRPr="000C08FF">
        <w:rPr>
          <w:rFonts w:ascii="Helvetica" w:hAnsi="Helvetica" w:cs="Helvetica" w:hint="cs"/>
        </w:rPr>
        <w:t>  </w:t>
      </w:r>
      <w:r w:rsidRPr="000C08FF">
        <w:rPr>
          <w:rFonts w:ascii="Helvetica" w:hAnsi="Helvetica" w:cs="Mangal" w:hint="cs"/>
          <w:b/>
          <w:bCs/>
          <w:cs/>
        </w:rPr>
        <w:t>:</w:t>
      </w:r>
      <w:r w:rsidRPr="000C08FF">
        <w:rPr>
          <w:rFonts w:ascii="Helvetica" w:hAnsi="Helvetica" w:cs="Helvetica"/>
        </w:rPr>
        <w:t>  </w:t>
      </w:r>
      <w:r w:rsidRPr="000C08FF">
        <w:rPr>
          <w:rFonts w:ascii="Helvetica" w:hAnsi="Helvetica" w:cs="Mangal" w:hint="cs"/>
          <w:cs/>
        </w:rPr>
        <w:t>सरकार द्वारा अनुमोदित उत्पादन हिस्‍सेदारी संविदाओं (पीएससीज) की कार्यप्रणाली को सुव्यवस्थित करने में</w:t>
      </w:r>
      <w:r w:rsidRPr="000C08FF">
        <w:rPr>
          <w:rFonts w:ascii="Helvetica" w:hAnsi="Helvetica" w:cs="Helvetica" w:hint="cs"/>
        </w:rPr>
        <w:t>  </w:t>
      </w:r>
      <w:r w:rsidRPr="000C08FF">
        <w:rPr>
          <w:rFonts w:ascii="Helvetica" w:hAnsi="Helvetica" w:cs="Mangal" w:hint="cs"/>
          <w:cs/>
        </w:rPr>
        <w:t>एनईएलपी-पूर्व अन्वेषण ब्‍लॉकों में संविदाकारों के भागीदारी हित के अनुपात में रॉयल्टी और उप कर साझा करना और उसे लागत वसूली योग्य बनाना</w:t>
      </w:r>
      <w:r w:rsidRPr="000C08FF">
        <w:rPr>
          <w:rFonts w:ascii="Helvetica" w:hAnsi="Helvetica" w:cs="Helvetica" w:hint="cs"/>
        </w:rPr>
        <w:t> </w:t>
      </w:r>
      <w:r w:rsidRPr="000C08FF">
        <w:rPr>
          <w:rFonts w:ascii="Helvetica" w:hAnsi="Helvetica" w:cs="Mangal" w:hint="cs"/>
          <w:cs/>
        </w:rPr>
        <w:t>शामिल है।</w:t>
      </w:r>
      <w:r w:rsidRPr="000C08FF">
        <w:rPr>
          <w:rFonts w:ascii="Helvetica" w:hAnsi="Helvetica" w:cs="Helvetica" w:hint="cs"/>
        </w:rPr>
        <w:t> </w:t>
      </w:r>
      <w:r w:rsidRPr="000C08FF">
        <w:rPr>
          <w:rFonts w:ascii="Helvetica" w:hAnsi="Helvetica" w:cs="Mangal" w:hint="cs"/>
          <w:cs/>
        </w:rPr>
        <w:t>एनईएलपी-पूर्व अन्वेषण ब्‍लॉकों में उत्पादन हिस्‍सेदारी संविदाओं (पीएससीज) के तहत</w:t>
      </w:r>
      <w:r w:rsidRPr="000C08FF">
        <w:rPr>
          <w:rFonts w:ascii="Helvetica" w:hAnsi="Helvetica" w:cs="Helvetica"/>
        </w:rPr>
        <w:t>,</w:t>
      </w:r>
      <w:r w:rsidRPr="000C08FF">
        <w:rPr>
          <w:rFonts w:ascii="Helvetica" w:hAnsi="Helvetica" w:cs="Helvetica" w:hint="cs"/>
        </w:rPr>
        <w:t> </w:t>
      </w:r>
      <w:r w:rsidRPr="000C08FF">
        <w:rPr>
          <w:rFonts w:ascii="Helvetica" w:hAnsi="Helvetica" w:cs="Mangal" w:hint="cs"/>
          <w:cs/>
        </w:rPr>
        <w:t>राष्‍ट्रीय तेल कंपनियों (एनओसीज) अर्थात ऑयल एंड नेचुरल गैस कॉर्पोरेशन लिमिटेड (ओएनजीसी) तथा ऑयल इंडिया लिमिटेड (ओआईएल) (ओआईएल) को लाइसेंसधारी के तौर पर निर्दिष्‍ट किया गया था और वे ब्‍लॉक से उत्‍पादित संपूर्ण तेल और गैस पर रायल्‍टी</w:t>
      </w:r>
      <w:r w:rsidRPr="000C08FF">
        <w:rPr>
          <w:rFonts w:ascii="Helvetica" w:hAnsi="Helvetica" w:cs="Helvetica"/>
        </w:rPr>
        <w:t>,</w:t>
      </w:r>
      <w:r w:rsidRPr="000C08FF">
        <w:rPr>
          <w:rFonts w:ascii="Helvetica" w:hAnsi="Helvetica" w:cs="Helvetica" w:hint="cs"/>
        </w:rPr>
        <w:t> </w:t>
      </w:r>
      <w:r w:rsidRPr="000C08FF">
        <w:rPr>
          <w:rFonts w:ascii="Helvetica" w:hAnsi="Helvetica" w:cs="Mangal" w:hint="cs"/>
          <w:cs/>
        </w:rPr>
        <w:t>उप कर तथा अन्‍य सांविधिक उगाहियों का भुगतान करेंगे और इस प्रकार के भुगतान लागत वसूली योग्‍य नहीं हैं।</w:t>
      </w:r>
      <w:r w:rsidRPr="000C08FF">
        <w:rPr>
          <w:rFonts w:ascii="Helvetica" w:hAnsi="Helvetica" w:cs="Helvetica" w:hint="cs"/>
        </w:rPr>
        <w:t>  </w:t>
      </w:r>
      <w:r w:rsidRPr="000C08FF">
        <w:rPr>
          <w:rFonts w:ascii="Helvetica" w:hAnsi="Helvetica" w:cs="Mangal" w:hint="cs"/>
          <w:cs/>
        </w:rPr>
        <w:t>राजकोषीय देयताओं को साझा न करने तथा गैर-लागत वसूली के चलते एनओसीज द्वारा कुछ ब्‍लॉकों में किया गया अतिरिक्‍त निवेश उनके लिए वाणिज्‍यिक दृष्‍टि से अव्‍यवहार्य हो गया है।</w:t>
      </w:r>
      <w:r w:rsidRPr="000C08FF">
        <w:rPr>
          <w:rFonts w:ascii="Helvetica" w:hAnsi="Helvetica" w:cs="Helvetica" w:hint="cs"/>
        </w:rPr>
        <w:t>  </w:t>
      </w:r>
      <w:r w:rsidRPr="000C08FF">
        <w:rPr>
          <w:rFonts w:ascii="Helvetica" w:hAnsi="Helvetica" w:cs="Mangal" w:hint="cs"/>
          <w:cs/>
        </w:rPr>
        <w:t>अनुमोदित नीति के अनुसार</w:t>
      </w:r>
      <w:r w:rsidRPr="000C08FF">
        <w:rPr>
          <w:rFonts w:ascii="Helvetica" w:hAnsi="Helvetica" w:cs="Helvetica"/>
        </w:rPr>
        <w:t>, </w:t>
      </w:r>
      <w:r w:rsidRPr="000C08FF">
        <w:rPr>
          <w:rFonts w:ascii="Helvetica" w:hAnsi="Helvetica" w:cs="Mangal" w:hint="cs"/>
          <w:cs/>
        </w:rPr>
        <w:t>एनईएलपी-पूर्व अन्‍वेषण ब्‍लॉकों के संविदाकारों को ब्‍लॉक में अपने अपने भागीदारी हितों (पीआईज) के अनुपात में रायल्‍टी तथा उप कर सहित सांविधिक वसूलियों की देयताओं को साझा करने की अनुमति होगी। सभी संविदाकार ब्‍लॉक के लाइसेंसधारी बन जाएंगे और इस प्रकार की सांविधिक उगाहियों के लिए किए गए भुगतान भविष्‍य में संविदा लागत के भाग के रूप में लागत वसूली के लिए पात्र होंगे।</w:t>
      </w:r>
    </w:p>
    <w:p w:rsidR="00CE7248" w:rsidRDefault="00B7025B" w:rsidP="00B7025B">
      <w:pPr>
        <w:pStyle w:val="yiv5192481869ydpe2b5a1famsonormal"/>
        <w:shd w:val="clear" w:color="auto" w:fill="FFFFFF"/>
        <w:jc w:val="center"/>
      </w:pPr>
      <w:r w:rsidRPr="000C08FF">
        <w:rPr>
          <w:rFonts w:ascii="Helvetica" w:hAnsi="Helvetica" w:cs="Helvetica"/>
          <w:sz w:val="28"/>
          <w:szCs w:val="28"/>
        </w:rPr>
        <w:t>*****</w:t>
      </w:r>
      <w:bookmarkStart w:id="0" w:name="_GoBack"/>
      <w:bookmarkEnd w:id="0"/>
    </w:p>
    <w:sectPr w:rsidR="00CE7248" w:rsidSect="00B7025B">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5B"/>
    <w:rsid w:val="00B7025B"/>
    <w:rsid w:val="00CE72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5B"/>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7025B"/>
    <w:rPr>
      <w:lang w:val="x-none" w:eastAsia="x-none" w:bidi="en-US"/>
    </w:rPr>
  </w:style>
  <w:style w:type="paragraph" w:styleId="NoSpacing">
    <w:name w:val="No Spacing"/>
    <w:basedOn w:val="Normal"/>
    <w:link w:val="NoSpacingChar"/>
    <w:uiPriority w:val="1"/>
    <w:qFormat/>
    <w:rsid w:val="00B7025B"/>
    <w:pPr>
      <w:spacing w:after="0" w:line="240" w:lineRule="auto"/>
    </w:pPr>
    <w:rPr>
      <w:rFonts w:asciiTheme="minorHAnsi" w:eastAsiaTheme="minorHAnsi" w:hAnsiTheme="minorHAnsi" w:cstheme="minorBidi"/>
      <w:szCs w:val="22"/>
      <w:lang w:val="x-none" w:eastAsia="x-none" w:bidi="en-US"/>
    </w:rPr>
  </w:style>
  <w:style w:type="paragraph" w:customStyle="1" w:styleId="yiv5192481869ydpe2b5a1famsonormal">
    <w:name w:val="yiv5192481869ydpe2b5a1famsonormal"/>
    <w:basedOn w:val="Normal"/>
    <w:rsid w:val="00B702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5B"/>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7025B"/>
    <w:rPr>
      <w:lang w:val="x-none" w:eastAsia="x-none" w:bidi="en-US"/>
    </w:rPr>
  </w:style>
  <w:style w:type="paragraph" w:styleId="NoSpacing">
    <w:name w:val="No Spacing"/>
    <w:basedOn w:val="Normal"/>
    <w:link w:val="NoSpacingChar"/>
    <w:uiPriority w:val="1"/>
    <w:qFormat/>
    <w:rsid w:val="00B7025B"/>
    <w:pPr>
      <w:spacing w:after="0" w:line="240" w:lineRule="auto"/>
    </w:pPr>
    <w:rPr>
      <w:rFonts w:asciiTheme="minorHAnsi" w:eastAsiaTheme="minorHAnsi" w:hAnsiTheme="minorHAnsi" w:cstheme="minorBidi"/>
      <w:szCs w:val="22"/>
      <w:lang w:val="x-none" w:eastAsia="x-none" w:bidi="en-US"/>
    </w:rPr>
  </w:style>
  <w:style w:type="paragraph" w:customStyle="1" w:styleId="yiv5192481869ydpe2b5a1famsonormal">
    <w:name w:val="yiv5192481869ydpe2b5a1famsonormal"/>
    <w:basedOn w:val="Normal"/>
    <w:rsid w:val="00B702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Company>Hewlett-Packard Company</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2018-08-08T06:51:00Z</dcterms:created>
  <dcterms:modified xsi:type="dcterms:W3CDTF">2018-08-08T06:51:00Z</dcterms:modified>
</cp:coreProperties>
</file>