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BA" w:rsidRPr="00445644" w:rsidRDefault="002A6BBA" w:rsidP="002A6BBA">
      <w:pPr>
        <w:spacing w:after="0" w:line="257" w:lineRule="auto"/>
        <w:jc w:val="center"/>
        <w:rPr>
          <w:sz w:val="24"/>
          <w:szCs w:val="24"/>
        </w:rPr>
      </w:pPr>
      <w:r w:rsidRPr="00445644">
        <w:rPr>
          <w:rFonts w:hint="cs"/>
          <w:sz w:val="24"/>
          <w:szCs w:val="24"/>
          <w:cs/>
        </w:rPr>
        <w:t>भारत सरकार</w:t>
      </w:r>
    </w:p>
    <w:p w:rsidR="002A6BBA" w:rsidRPr="00445644" w:rsidRDefault="002A6BBA" w:rsidP="002A6BBA">
      <w:pPr>
        <w:spacing w:after="0" w:line="257" w:lineRule="auto"/>
        <w:jc w:val="center"/>
        <w:rPr>
          <w:sz w:val="24"/>
          <w:szCs w:val="24"/>
        </w:rPr>
      </w:pPr>
      <w:r w:rsidRPr="00445644">
        <w:rPr>
          <w:rFonts w:hint="cs"/>
          <w:sz w:val="24"/>
          <w:szCs w:val="24"/>
          <w:cs/>
        </w:rPr>
        <w:t>विधि और न्याय मंत्रालय</w:t>
      </w:r>
    </w:p>
    <w:p w:rsidR="002A6BBA" w:rsidRPr="00445644" w:rsidRDefault="002A6BBA" w:rsidP="002A6BBA">
      <w:pPr>
        <w:spacing w:after="0" w:line="257" w:lineRule="auto"/>
        <w:jc w:val="center"/>
        <w:rPr>
          <w:sz w:val="24"/>
          <w:szCs w:val="24"/>
        </w:rPr>
      </w:pPr>
      <w:r w:rsidRPr="00445644">
        <w:rPr>
          <w:rFonts w:hint="cs"/>
          <w:sz w:val="24"/>
          <w:szCs w:val="24"/>
          <w:cs/>
        </w:rPr>
        <w:t>विधि कार्य</w:t>
      </w:r>
      <w:r w:rsidRPr="00445644">
        <w:rPr>
          <w:sz w:val="24"/>
          <w:szCs w:val="24"/>
        </w:rPr>
        <w:t xml:space="preserve">   </w:t>
      </w:r>
      <w:r w:rsidRPr="00445644">
        <w:rPr>
          <w:rFonts w:hint="cs"/>
          <w:sz w:val="24"/>
          <w:szCs w:val="24"/>
          <w:cs/>
        </w:rPr>
        <w:t>विभाग</w:t>
      </w:r>
    </w:p>
    <w:p w:rsidR="002A6BBA" w:rsidRPr="00445644" w:rsidRDefault="002A6BBA" w:rsidP="002A6BBA">
      <w:pPr>
        <w:spacing w:after="0" w:line="257" w:lineRule="auto"/>
        <w:jc w:val="center"/>
        <w:rPr>
          <w:rFonts w:hint="cs"/>
          <w:sz w:val="24"/>
          <w:szCs w:val="24"/>
        </w:rPr>
      </w:pPr>
      <w:r>
        <w:rPr>
          <w:rFonts w:hint="cs"/>
          <w:sz w:val="24"/>
          <w:szCs w:val="24"/>
          <w:cs/>
        </w:rPr>
        <w:t>राज्य</w:t>
      </w:r>
      <w:r w:rsidRPr="00445644">
        <w:rPr>
          <w:rFonts w:hint="cs"/>
          <w:sz w:val="24"/>
          <w:szCs w:val="24"/>
          <w:cs/>
        </w:rPr>
        <w:t xml:space="preserve"> सभा</w:t>
      </w:r>
    </w:p>
    <w:p w:rsidR="002A6BBA" w:rsidRPr="00445644" w:rsidRDefault="002A6BBA" w:rsidP="002A6BBA">
      <w:pPr>
        <w:spacing w:after="0" w:line="257" w:lineRule="auto"/>
        <w:jc w:val="center"/>
        <w:rPr>
          <w:rFonts w:hint="cs"/>
          <w:sz w:val="24"/>
          <w:szCs w:val="24"/>
          <w:cs/>
        </w:rPr>
      </w:pPr>
      <w:r>
        <w:rPr>
          <w:rFonts w:hint="cs"/>
          <w:sz w:val="24"/>
          <w:szCs w:val="24"/>
          <w:cs/>
        </w:rPr>
        <w:t>तारांकित प्रश्न सं.*116</w:t>
      </w:r>
    </w:p>
    <w:p w:rsidR="002A6BBA" w:rsidRPr="00445644" w:rsidRDefault="002A6BBA" w:rsidP="002A6BBA">
      <w:pPr>
        <w:spacing w:after="0" w:line="257" w:lineRule="auto"/>
        <w:jc w:val="center"/>
        <w:rPr>
          <w:sz w:val="24"/>
          <w:szCs w:val="24"/>
        </w:rPr>
      </w:pPr>
      <w:r w:rsidRPr="00445644">
        <w:rPr>
          <w:rFonts w:hint="cs"/>
          <w:sz w:val="24"/>
          <w:szCs w:val="24"/>
          <w:cs/>
        </w:rPr>
        <w:t>जिसका उत्तर शुक्रवार 27 जुलाई, 2018 को दिया जाना है</w:t>
      </w:r>
    </w:p>
    <w:p w:rsidR="002A6BBA" w:rsidRPr="00C51796" w:rsidRDefault="002A6BBA" w:rsidP="002A6BBA">
      <w:pPr>
        <w:spacing w:after="120"/>
        <w:jc w:val="center"/>
        <w:rPr>
          <w:rFonts w:ascii="Mangal" w:hAnsi="Mangal" w:hint="cs"/>
          <w:b/>
          <w:bCs/>
          <w:sz w:val="24"/>
          <w:szCs w:val="24"/>
        </w:rPr>
      </w:pPr>
    </w:p>
    <w:p w:rsidR="002A6BBA" w:rsidRPr="00695D95" w:rsidRDefault="002A6BBA" w:rsidP="002A6BBA">
      <w:pPr>
        <w:spacing w:after="120" w:line="257" w:lineRule="auto"/>
        <w:rPr>
          <w:rFonts w:ascii="Arial Unicode MS" w:eastAsia="Arial Unicode MS" w:hAnsi="Arial Unicode MS" w:cs="Arial Unicode MS"/>
          <w:b/>
          <w:bCs/>
          <w:sz w:val="24"/>
          <w:szCs w:val="24"/>
        </w:rPr>
      </w:pPr>
      <w:r w:rsidRPr="00695D95">
        <w:rPr>
          <w:rFonts w:ascii="Arial Unicode MS" w:eastAsia="Arial Unicode MS" w:hAnsi="Arial Unicode MS" w:cs="Arial Unicode MS"/>
          <w:b/>
          <w:bCs/>
          <w:sz w:val="24"/>
          <w:szCs w:val="24"/>
          <w:cs/>
        </w:rPr>
        <w:t>खेलों</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और</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जुए</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में</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सट्टेबाजी</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को</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वैध</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बनाए</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जाने</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के</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लिए</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विधि</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आयोग</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की</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सिफारिश</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hint="cs"/>
          <w:b/>
          <w:bCs/>
          <w:sz w:val="24"/>
          <w:szCs w:val="24"/>
          <w:cs/>
        </w:rPr>
        <w:t>*</w:t>
      </w:r>
      <w:r w:rsidRPr="00695D95">
        <w:rPr>
          <w:rFonts w:ascii="Arial Unicode MS" w:eastAsia="Arial Unicode MS" w:hAnsi="Arial Unicode MS" w:cs="Arial Unicode MS"/>
          <w:b/>
          <w:bCs/>
          <w:sz w:val="24"/>
          <w:szCs w:val="24"/>
        </w:rPr>
        <w:t xml:space="preserve">116. </w:t>
      </w:r>
      <w:r w:rsidRPr="00695D95">
        <w:rPr>
          <w:rFonts w:ascii="Arial Unicode MS" w:eastAsia="Arial Unicode MS" w:hAnsi="Arial Unicode MS" w:cs="Arial Unicode MS"/>
          <w:b/>
          <w:bCs/>
          <w:sz w:val="24"/>
          <w:szCs w:val="24"/>
          <w:cs/>
        </w:rPr>
        <w:t>श्री</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जोस</w:t>
      </w:r>
      <w:r w:rsidRPr="00695D95">
        <w:rPr>
          <w:rFonts w:ascii="Arial Unicode MS" w:eastAsia="Arial Unicode MS" w:hAnsi="Arial Unicode MS" w:cs="Arial Unicode MS" w:hint="cs"/>
          <w:b/>
          <w:bCs/>
          <w:sz w:val="24"/>
          <w:szCs w:val="24"/>
          <w:cs/>
        </w:rPr>
        <w:t>.</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के</w:t>
      </w:r>
      <w:r w:rsidRPr="00695D95">
        <w:rPr>
          <w:rFonts w:ascii="Arial Unicode MS" w:eastAsia="Arial Unicode MS" w:hAnsi="Arial Unicode MS" w:cs="Arial Unicode MS" w:hint="cs"/>
          <w:b/>
          <w:bCs/>
          <w:sz w:val="24"/>
          <w:szCs w:val="24"/>
          <w:cs/>
        </w:rPr>
        <w:t>.</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मणिः</w:t>
      </w:r>
    </w:p>
    <w:p w:rsidR="002A6BBA" w:rsidRPr="00695D95" w:rsidRDefault="002A6BBA" w:rsidP="002A6BBA">
      <w:pPr>
        <w:spacing w:after="120"/>
        <w:jc w:val="both"/>
        <w:rPr>
          <w:rFonts w:ascii="Arial Unicode MS" w:eastAsia="Arial Unicode MS" w:hAnsi="Arial Unicode MS" w:cs="Arial Unicode MS"/>
          <w:sz w:val="24"/>
          <w:szCs w:val="24"/>
        </w:rPr>
      </w:pPr>
      <w:r w:rsidRPr="00695D95">
        <w:rPr>
          <w:rFonts w:ascii="Arial Unicode MS" w:eastAsia="Arial Unicode MS" w:hAnsi="Arial Unicode MS" w:cs="Arial Unicode MS"/>
          <w:sz w:val="24"/>
          <w:szCs w:val="24"/>
          <w:cs/>
        </w:rPr>
        <w:t>क्या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b/>
          <w:bCs/>
          <w:sz w:val="24"/>
          <w:szCs w:val="24"/>
          <w:cs/>
        </w:rPr>
        <w:t>विधि</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और</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न्याय</w:t>
      </w:r>
      <w:r w:rsidRPr="00695D95">
        <w:rPr>
          <w:rFonts w:ascii="Arial Unicode MS" w:eastAsia="Arial Unicode MS" w:hAnsi="Arial Unicode MS" w:cs="Arial Unicode MS"/>
          <w:b/>
          <w:bCs/>
          <w:sz w:val="24"/>
          <w:szCs w:val="24"/>
        </w:rPr>
        <w:t xml:space="preserve"> </w:t>
      </w:r>
      <w:r w:rsidRPr="00695D95">
        <w:rPr>
          <w:rFonts w:ascii="Arial Unicode MS" w:eastAsia="Arial Unicode MS" w:hAnsi="Arial Unicode MS" w:cs="Arial Unicode MS"/>
          <w:b/>
          <w:bCs/>
          <w:sz w:val="24"/>
          <w:szCs w:val="24"/>
          <w:cs/>
        </w:rPr>
        <w:t>मंत्री</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यह</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बताने</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कृपा</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करेंगे</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 :</w:t>
      </w:r>
      <w:r w:rsidRPr="00695D95">
        <w:rPr>
          <w:rFonts w:ascii="Arial Unicode MS" w:eastAsia="Arial Unicode MS" w:hAnsi="Arial Unicode MS" w:cs="Arial Unicode MS"/>
          <w:sz w:val="24"/>
          <w:szCs w:val="24"/>
        </w:rPr>
        <w:t xml:space="preserve"> </w:t>
      </w:r>
    </w:p>
    <w:p w:rsidR="002A6BBA" w:rsidRPr="00695D95" w:rsidRDefault="002A6BBA" w:rsidP="002A6BBA">
      <w:pPr>
        <w:spacing w:after="120"/>
        <w:jc w:val="both"/>
        <w:rPr>
          <w:rFonts w:ascii="Arial Unicode MS" w:eastAsia="Arial Unicode MS" w:hAnsi="Arial Unicode MS" w:cs="Arial Unicode MS"/>
          <w:sz w:val="24"/>
          <w:szCs w:val="24"/>
        </w:rPr>
      </w:pPr>
      <w:r w:rsidRPr="00695D95">
        <w:rPr>
          <w:rFonts w:ascii="Arial Unicode MS" w:eastAsia="Arial Unicode MS" w:hAnsi="Arial Unicode MS" w:cs="Arial Unicode MS"/>
          <w:sz w:val="24"/>
          <w:szCs w:val="24"/>
        </w:rPr>
        <w:t>(</w:t>
      </w:r>
      <w:r w:rsidRPr="00695D95">
        <w:rPr>
          <w:rFonts w:ascii="Arial Unicode MS" w:eastAsia="Arial Unicode MS" w:hAnsi="Arial Unicode MS" w:cs="Arial Unicode MS"/>
          <w:sz w:val="24"/>
          <w:szCs w:val="24"/>
          <w:cs/>
        </w:rPr>
        <w:t>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विधि</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आयोग</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ने</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खेलों</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और</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जुए</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में</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सट्टेबाजी</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वैध</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बनाए</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जाने</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सिफारिश</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है</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क्योंकि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इस</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पर</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प्रतिबंध</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लगाए</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जाने</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पर</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इस</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प्रवृति</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hint="cs"/>
          <w:sz w:val="24"/>
          <w:szCs w:val="24"/>
          <w:cs/>
        </w:rPr>
        <w:t>में</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चोरी-छिपे</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वृद्धि</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ही</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हुई</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ह</w:t>
      </w:r>
      <w:proofErr w:type="gramStart"/>
      <w:r w:rsidRPr="00695D95">
        <w:rPr>
          <w:rFonts w:ascii="Arial Unicode MS" w:eastAsia="Arial Unicode MS" w:hAnsi="Arial Unicode MS" w:cs="Arial Unicode MS"/>
          <w:sz w:val="24"/>
          <w:szCs w:val="24"/>
          <w:cs/>
        </w:rPr>
        <w:t xml:space="preserve">ै </w:t>
      </w:r>
      <w:r w:rsidRPr="00695D95">
        <w:rPr>
          <w:rFonts w:ascii="Arial Unicode MS" w:eastAsia="Arial Unicode MS" w:hAnsi="Arial Unicode MS" w:cs="Arial Unicode MS"/>
          <w:sz w:val="24"/>
          <w:szCs w:val="24"/>
        </w:rPr>
        <w:t>;</w:t>
      </w:r>
      <w:proofErr w:type="gramEnd"/>
      <w:r w:rsidRPr="00695D95">
        <w:rPr>
          <w:rFonts w:ascii="Arial Unicode MS" w:eastAsia="Arial Unicode MS" w:hAnsi="Arial Unicode MS" w:cs="Arial Unicode MS"/>
          <w:sz w:val="24"/>
          <w:szCs w:val="24"/>
        </w:rPr>
        <w:t xml:space="preserve">  </w:t>
      </w:r>
    </w:p>
    <w:p w:rsidR="002A6BBA" w:rsidRPr="00695D95" w:rsidRDefault="002A6BBA" w:rsidP="002A6BBA">
      <w:pPr>
        <w:spacing w:after="120"/>
        <w:jc w:val="both"/>
        <w:rPr>
          <w:rFonts w:ascii="Arial Unicode MS" w:eastAsia="Arial Unicode MS" w:hAnsi="Arial Unicode MS" w:cs="Arial Unicode MS"/>
          <w:sz w:val="24"/>
          <w:szCs w:val="24"/>
        </w:rPr>
      </w:pPr>
      <w:r w:rsidRPr="00695D95">
        <w:rPr>
          <w:rFonts w:ascii="Arial Unicode MS" w:eastAsia="Arial Unicode MS" w:hAnsi="Arial Unicode MS" w:cs="Arial Unicode MS"/>
          <w:sz w:val="24"/>
          <w:szCs w:val="24"/>
        </w:rPr>
        <w:t>(</w:t>
      </w:r>
      <w:r w:rsidRPr="00695D95">
        <w:rPr>
          <w:rFonts w:ascii="Arial Unicode MS" w:eastAsia="Arial Unicode MS" w:hAnsi="Arial Unicode MS" w:cs="Arial Unicode MS"/>
          <w:sz w:val="24"/>
          <w:szCs w:val="24"/>
          <w:cs/>
        </w:rPr>
        <w:t>ख)</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सट्टेबाजी</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और</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जुआ</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वैध</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सूची</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अंतर्गत</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आते</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ह</w:t>
      </w:r>
      <w:proofErr w:type="gramStart"/>
      <w:r w:rsidRPr="00695D95">
        <w:rPr>
          <w:rFonts w:ascii="Arial Unicode MS" w:eastAsia="Arial Unicode MS" w:hAnsi="Arial Unicode MS" w:cs="Arial Unicode MS" w:hint="cs"/>
          <w:sz w:val="24"/>
          <w:szCs w:val="24"/>
          <w:cs/>
        </w:rPr>
        <w:t xml:space="preserve">ै </w:t>
      </w:r>
      <w:r w:rsidRPr="00695D95">
        <w:rPr>
          <w:rFonts w:ascii="Arial Unicode MS" w:eastAsia="Arial Unicode MS" w:hAnsi="Arial Unicode MS" w:cs="Arial Unicode MS"/>
          <w:sz w:val="24"/>
          <w:szCs w:val="24"/>
        </w:rPr>
        <w:t>;</w:t>
      </w:r>
      <w:proofErr w:type="gramEnd"/>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और</w:t>
      </w:r>
      <w:r w:rsidRPr="00695D95">
        <w:rPr>
          <w:rFonts w:ascii="Arial Unicode MS" w:eastAsia="Arial Unicode MS" w:hAnsi="Arial Unicode MS" w:cs="Arial Unicode MS"/>
          <w:sz w:val="24"/>
          <w:szCs w:val="24"/>
        </w:rPr>
        <w:t xml:space="preserve"> </w:t>
      </w:r>
    </w:p>
    <w:p w:rsidR="002A6BBA" w:rsidRPr="00695D95" w:rsidRDefault="002A6BBA" w:rsidP="002A6BBA">
      <w:pPr>
        <w:spacing w:after="120"/>
        <w:jc w:val="both"/>
        <w:rPr>
          <w:rFonts w:ascii="Arial Unicode MS" w:eastAsia="Arial Unicode MS" w:hAnsi="Arial Unicode MS" w:cs="Arial Unicode MS"/>
          <w:sz w:val="24"/>
          <w:szCs w:val="24"/>
        </w:rPr>
      </w:pPr>
      <w:r w:rsidRPr="00695D95">
        <w:rPr>
          <w:rFonts w:ascii="Arial Unicode MS" w:eastAsia="Arial Unicode MS" w:hAnsi="Arial Unicode MS" w:cs="Arial Unicode MS"/>
          <w:sz w:val="24"/>
          <w:szCs w:val="24"/>
        </w:rPr>
        <w:t>(</w:t>
      </w:r>
      <w:r w:rsidRPr="00695D95">
        <w:rPr>
          <w:rFonts w:ascii="Arial Unicode MS" w:eastAsia="Arial Unicode MS" w:hAnsi="Arial Unicode MS" w:cs="Arial Unicode MS"/>
          <w:sz w:val="24"/>
          <w:szCs w:val="24"/>
          <w:cs/>
        </w:rPr>
        <w:t>ग)</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केरल</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राज्य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अनेक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वर्ष़ों</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से</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कारुण्य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नाम</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से</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एक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पारदर्शी</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और</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लोकप्रिय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लॉटरी</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चला</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रहा</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है</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जिससे</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प्राप्त</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आय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राज्य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में</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गरीब</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लोगों</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चिकित्सा</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देख-रेख</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में</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व्यय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किया</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जाता</w:t>
      </w:r>
      <w:r w:rsidRPr="00695D95">
        <w:rPr>
          <w:rFonts w:ascii="Arial Unicode MS" w:eastAsia="Arial Unicode MS" w:hAnsi="Arial Unicode MS" w:cs="Arial Unicode MS"/>
          <w:sz w:val="24"/>
          <w:szCs w:val="24"/>
        </w:rPr>
        <w:t xml:space="preserve"> </w:t>
      </w:r>
      <w:r w:rsidRPr="00695D95">
        <w:rPr>
          <w:rFonts w:ascii="Arial Unicode MS" w:eastAsia="Arial Unicode MS" w:hAnsi="Arial Unicode MS" w:cs="Arial Unicode MS"/>
          <w:sz w:val="24"/>
          <w:szCs w:val="24"/>
          <w:cs/>
        </w:rPr>
        <w:t>ह</w:t>
      </w:r>
      <w:proofErr w:type="gramStart"/>
      <w:r w:rsidRPr="00695D95">
        <w:rPr>
          <w:rFonts w:ascii="Arial Unicode MS" w:eastAsia="Arial Unicode MS" w:hAnsi="Arial Unicode MS" w:cs="Arial Unicode MS"/>
          <w:sz w:val="24"/>
          <w:szCs w:val="24"/>
          <w:cs/>
        </w:rPr>
        <w:t>ै</w:t>
      </w:r>
      <w:r w:rsidRPr="00695D95">
        <w:rPr>
          <w:rFonts w:ascii="Arial Unicode MS" w:eastAsia="Arial Unicode MS" w:hAnsi="Arial Unicode MS" w:cs="Arial Unicode MS"/>
          <w:sz w:val="24"/>
          <w:szCs w:val="24"/>
        </w:rPr>
        <w:t xml:space="preserve"> ?</w:t>
      </w:r>
      <w:proofErr w:type="gramEnd"/>
    </w:p>
    <w:p w:rsidR="002A6BBA" w:rsidRPr="00DC5F4D" w:rsidRDefault="002A6BBA" w:rsidP="002A6BBA">
      <w:pPr>
        <w:spacing w:after="120"/>
        <w:rPr>
          <w:rFonts w:ascii="Mangal" w:hAnsi="Mangal"/>
        </w:rPr>
      </w:pPr>
    </w:p>
    <w:p w:rsidR="002A6BBA" w:rsidRPr="00445644" w:rsidRDefault="002A6BBA" w:rsidP="002A6BBA">
      <w:pPr>
        <w:jc w:val="center"/>
        <w:rPr>
          <w:b/>
          <w:bCs/>
          <w:sz w:val="24"/>
          <w:szCs w:val="24"/>
        </w:rPr>
      </w:pPr>
      <w:r w:rsidRPr="00445644">
        <w:rPr>
          <w:rFonts w:hint="cs"/>
          <w:b/>
          <w:bCs/>
          <w:sz w:val="24"/>
          <w:szCs w:val="24"/>
          <w:cs/>
        </w:rPr>
        <w:t>उत्तर</w:t>
      </w:r>
    </w:p>
    <w:p w:rsidR="002A6BBA" w:rsidRPr="00445644" w:rsidRDefault="002A6BBA" w:rsidP="002A6BBA">
      <w:pPr>
        <w:spacing w:after="120"/>
        <w:ind w:left="36"/>
        <w:jc w:val="both"/>
        <w:rPr>
          <w:b/>
          <w:bCs/>
          <w:sz w:val="24"/>
          <w:szCs w:val="24"/>
        </w:rPr>
      </w:pPr>
      <w:r w:rsidRPr="00445644">
        <w:rPr>
          <w:rFonts w:hint="cs"/>
          <w:b/>
          <w:bCs/>
          <w:sz w:val="24"/>
          <w:szCs w:val="24"/>
          <w:cs/>
        </w:rPr>
        <w:t>विधि और न्‍याय तथा इ</w:t>
      </w:r>
      <w:r w:rsidRPr="00445644">
        <w:rPr>
          <w:rFonts w:hint="cs"/>
          <w:b/>
          <w:bCs/>
          <w:sz w:val="24"/>
          <w:szCs w:val="24"/>
          <w:cs/>
          <w:lang w:val="en-IN"/>
        </w:rPr>
        <w:t>लेक्ट्रॉनिकी</w:t>
      </w:r>
      <w:r w:rsidRPr="00445644">
        <w:rPr>
          <w:rFonts w:hint="cs"/>
          <w:b/>
          <w:bCs/>
          <w:sz w:val="24"/>
          <w:szCs w:val="24"/>
          <w:cs/>
        </w:rPr>
        <w:t xml:space="preserve"> और सूचना प्रौद्योगिकी मंत्री (श्री रविशंकर प्रसाद)</w:t>
      </w:r>
    </w:p>
    <w:p w:rsidR="002A6BBA" w:rsidRDefault="002A6BBA" w:rsidP="002A6BBA">
      <w:pPr>
        <w:rPr>
          <w:rFonts w:hint="cs"/>
          <w:sz w:val="24"/>
          <w:szCs w:val="24"/>
        </w:rPr>
      </w:pPr>
      <w:r w:rsidRPr="009756AF">
        <w:rPr>
          <w:rFonts w:hint="cs"/>
          <w:b/>
          <w:bCs/>
          <w:sz w:val="24"/>
          <w:szCs w:val="24"/>
          <w:cs/>
        </w:rPr>
        <w:t xml:space="preserve">(क) से (ग) </w:t>
      </w:r>
      <w:r w:rsidRPr="009756AF">
        <w:rPr>
          <w:b/>
          <w:bCs/>
          <w:sz w:val="24"/>
          <w:szCs w:val="24"/>
        </w:rPr>
        <w:t>:</w:t>
      </w:r>
      <w:r>
        <w:rPr>
          <w:sz w:val="24"/>
          <w:szCs w:val="24"/>
        </w:rPr>
        <w:t xml:space="preserve"> </w:t>
      </w:r>
      <w:r>
        <w:rPr>
          <w:rFonts w:hint="cs"/>
          <w:sz w:val="24"/>
          <w:szCs w:val="24"/>
          <w:cs/>
        </w:rPr>
        <w:t>एक विवरण सदन के पटल पर रख दिया गया है।</w:t>
      </w:r>
    </w:p>
    <w:p w:rsidR="002A6BBA" w:rsidRDefault="002A6BBA" w:rsidP="002A6BBA">
      <w:pPr>
        <w:rPr>
          <w:rFonts w:hint="cs"/>
          <w:sz w:val="24"/>
          <w:szCs w:val="24"/>
        </w:rPr>
      </w:pPr>
    </w:p>
    <w:p w:rsidR="002A6BBA" w:rsidRDefault="002A6BBA" w:rsidP="002A6BBA">
      <w:pPr>
        <w:rPr>
          <w:rFonts w:hint="cs"/>
          <w:sz w:val="24"/>
          <w:szCs w:val="24"/>
        </w:rPr>
      </w:pPr>
    </w:p>
    <w:p w:rsidR="002A6BBA" w:rsidRDefault="002A6BBA" w:rsidP="002A6BBA">
      <w:pPr>
        <w:rPr>
          <w:rFonts w:hint="cs"/>
          <w:sz w:val="24"/>
          <w:szCs w:val="24"/>
        </w:rPr>
      </w:pPr>
    </w:p>
    <w:p w:rsidR="002A6BBA" w:rsidRDefault="002A6BBA" w:rsidP="002A6BBA">
      <w:pPr>
        <w:rPr>
          <w:rFonts w:hint="cs"/>
          <w:sz w:val="24"/>
          <w:szCs w:val="24"/>
        </w:rPr>
      </w:pPr>
    </w:p>
    <w:p w:rsidR="002A6BBA" w:rsidRDefault="002A6BBA" w:rsidP="002A6BBA">
      <w:pPr>
        <w:rPr>
          <w:rFonts w:hint="cs"/>
          <w:sz w:val="24"/>
          <w:szCs w:val="24"/>
        </w:rPr>
      </w:pPr>
    </w:p>
    <w:p w:rsidR="002A6BBA" w:rsidRDefault="002A6BBA" w:rsidP="002A6BBA">
      <w:pPr>
        <w:rPr>
          <w:rFonts w:hint="cs"/>
          <w:sz w:val="24"/>
          <w:szCs w:val="24"/>
        </w:rPr>
      </w:pPr>
    </w:p>
    <w:p w:rsidR="002A6BBA" w:rsidRPr="009756AF" w:rsidRDefault="002A6BBA" w:rsidP="002A6BBA">
      <w:pPr>
        <w:jc w:val="both"/>
        <w:rPr>
          <w:rFonts w:ascii="Mangal" w:hAnsi="Mangal" w:hint="cs"/>
          <w:b/>
          <w:bCs/>
          <w:sz w:val="24"/>
          <w:szCs w:val="24"/>
          <w:u w:val="single"/>
        </w:rPr>
      </w:pPr>
      <w:r w:rsidRPr="009756AF">
        <w:rPr>
          <w:rFonts w:hint="cs"/>
          <w:b/>
          <w:bCs/>
          <w:sz w:val="24"/>
          <w:szCs w:val="24"/>
          <w:u w:val="single"/>
          <w:cs/>
        </w:rPr>
        <w:t xml:space="preserve">राज्य सभा तारांकित प्रश्न सं. </w:t>
      </w:r>
      <w:r w:rsidRPr="009756AF">
        <w:rPr>
          <w:b/>
          <w:bCs/>
          <w:sz w:val="24"/>
          <w:szCs w:val="24"/>
          <w:u w:val="single"/>
          <w:lang w:val="en-IN"/>
        </w:rPr>
        <w:t>*</w:t>
      </w:r>
      <w:r w:rsidRPr="009756AF">
        <w:rPr>
          <w:rFonts w:hint="cs"/>
          <w:b/>
          <w:bCs/>
          <w:sz w:val="24"/>
          <w:szCs w:val="24"/>
          <w:u w:val="single"/>
          <w:cs/>
        </w:rPr>
        <w:t>116</w:t>
      </w:r>
      <w:r w:rsidRPr="009756AF">
        <w:rPr>
          <w:rFonts w:hint="cs"/>
          <w:b/>
          <w:bCs/>
          <w:sz w:val="24"/>
          <w:szCs w:val="24"/>
          <w:u w:val="single"/>
        </w:rPr>
        <w:t xml:space="preserve">, </w:t>
      </w:r>
      <w:r w:rsidRPr="009756AF">
        <w:rPr>
          <w:rFonts w:ascii="Mangal" w:hAnsi="Mangal" w:hint="cs"/>
          <w:b/>
          <w:bCs/>
          <w:sz w:val="24"/>
          <w:szCs w:val="24"/>
          <w:u w:val="single"/>
          <w:cs/>
        </w:rPr>
        <w:t>जिसका उत्तर तारीख 27 जुलाई</w:t>
      </w:r>
      <w:r w:rsidRPr="009756AF">
        <w:rPr>
          <w:rFonts w:ascii="Mangal" w:hAnsi="Mangal" w:hint="cs"/>
          <w:b/>
          <w:bCs/>
          <w:sz w:val="24"/>
          <w:szCs w:val="24"/>
          <w:u w:val="single"/>
        </w:rPr>
        <w:t xml:space="preserve">, 2018 </w:t>
      </w:r>
      <w:r w:rsidRPr="009756AF">
        <w:rPr>
          <w:rFonts w:ascii="Mangal" w:hAnsi="Mangal" w:hint="cs"/>
          <w:b/>
          <w:bCs/>
          <w:sz w:val="24"/>
          <w:szCs w:val="24"/>
          <w:u w:val="single"/>
          <w:cs/>
        </w:rPr>
        <w:t>को दिया जाना है</w:t>
      </w:r>
      <w:r w:rsidRPr="009756AF">
        <w:rPr>
          <w:rFonts w:ascii="Mangal" w:hAnsi="Mangal" w:hint="cs"/>
          <w:b/>
          <w:bCs/>
          <w:sz w:val="24"/>
          <w:szCs w:val="24"/>
          <w:u w:val="single"/>
        </w:rPr>
        <w:t xml:space="preserve">, </w:t>
      </w:r>
      <w:r w:rsidRPr="009756AF">
        <w:rPr>
          <w:rFonts w:ascii="Mangal" w:hAnsi="Mangal" w:hint="cs"/>
          <w:b/>
          <w:bCs/>
          <w:sz w:val="24"/>
          <w:szCs w:val="24"/>
          <w:u w:val="single"/>
          <w:cs/>
        </w:rPr>
        <w:t xml:space="preserve">के संबंध में निर्दिष्ट विवरण </w:t>
      </w:r>
    </w:p>
    <w:p w:rsidR="002A6BBA" w:rsidRPr="009756AF" w:rsidRDefault="002A6BBA" w:rsidP="002A6BBA">
      <w:pPr>
        <w:jc w:val="both"/>
        <w:rPr>
          <w:rFonts w:ascii="Mangal" w:hAnsi="Mangal" w:hint="cs"/>
          <w:sz w:val="24"/>
          <w:szCs w:val="24"/>
          <w:lang w:val="en-IN"/>
        </w:rPr>
      </w:pPr>
      <w:r w:rsidRPr="00AC503F">
        <w:rPr>
          <w:rFonts w:ascii="Mangal" w:hAnsi="Mangal" w:hint="cs"/>
          <w:b/>
          <w:bCs/>
          <w:sz w:val="24"/>
          <w:szCs w:val="24"/>
          <w:cs/>
        </w:rPr>
        <w:lastRenderedPageBreak/>
        <w:t xml:space="preserve">(क) </w:t>
      </w:r>
      <w:r>
        <w:rPr>
          <w:rFonts w:ascii="Times New Roman" w:hAnsi="Times New Roman" w:hint="cs"/>
          <w:b/>
          <w:bCs/>
          <w:sz w:val="24"/>
          <w:szCs w:val="24"/>
          <w:cs/>
        </w:rPr>
        <w:t>से</w:t>
      </w:r>
      <w:r w:rsidRPr="00AC503F">
        <w:rPr>
          <w:rFonts w:ascii="Mangal" w:hAnsi="Mangal" w:hint="cs"/>
          <w:b/>
          <w:bCs/>
          <w:sz w:val="24"/>
          <w:szCs w:val="24"/>
          <w:cs/>
        </w:rPr>
        <w:t xml:space="preserve"> (ख) :</w:t>
      </w:r>
      <w:r w:rsidRPr="00AC503F">
        <w:rPr>
          <w:rFonts w:ascii="Mangal" w:hAnsi="Mangal" w:hint="cs"/>
          <w:sz w:val="24"/>
          <w:szCs w:val="24"/>
          <w:cs/>
        </w:rPr>
        <w:t xml:space="preserve"> भारतीय विधि</w:t>
      </w:r>
      <w:r>
        <w:rPr>
          <w:rFonts w:ascii="Mangal" w:hAnsi="Mangal"/>
          <w:sz w:val="24"/>
          <w:szCs w:val="24"/>
        </w:rPr>
        <w:t xml:space="preserve"> </w:t>
      </w:r>
      <w:r w:rsidRPr="00AC503F">
        <w:rPr>
          <w:rFonts w:ascii="Mangal" w:hAnsi="Mangal" w:hint="cs"/>
          <w:sz w:val="24"/>
          <w:szCs w:val="24"/>
          <w:cs/>
        </w:rPr>
        <w:t xml:space="preserve">आयोग ने </w:t>
      </w:r>
      <w:r w:rsidRPr="00C323D0">
        <w:rPr>
          <w:rFonts w:ascii="Mangal" w:hAnsi="Mangal"/>
          <w:b/>
          <w:bCs/>
          <w:sz w:val="24"/>
          <w:szCs w:val="24"/>
          <w:lang w:val="en-IN"/>
        </w:rPr>
        <w:t>“</w:t>
      </w:r>
      <w:r w:rsidRPr="00C323D0">
        <w:rPr>
          <w:rFonts w:ascii="Mangal" w:hAnsi="Mangal" w:hint="cs"/>
          <w:b/>
          <w:bCs/>
          <w:sz w:val="24"/>
          <w:szCs w:val="24"/>
          <w:cs/>
        </w:rPr>
        <w:t>विधि</w:t>
      </w:r>
      <w:r w:rsidRPr="00C323D0">
        <w:rPr>
          <w:rFonts w:ascii="Times New Roman" w:hAnsi="Times New Roman" w:hint="cs"/>
          <w:b/>
          <w:bCs/>
          <w:sz w:val="24"/>
          <w:szCs w:val="24"/>
          <w:cs/>
        </w:rPr>
        <w:t>क</w:t>
      </w:r>
      <w:r w:rsidRPr="00C323D0">
        <w:rPr>
          <w:rFonts w:ascii="Mangal" w:hAnsi="Mangal" w:hint="cs"/>
          <w:b/>
          <w:bCs/>
          <w:sz w:val="24"/>
          <w:szCs w:val="24"/>
          <w:cs/>
        </w:rPr>
        <w:t xml:space="preserve"> ढांचा : भारत में द्यूत और क्रिकेट सहित खेल में सट्टेबाजी</w:t>
      </w:r>
      <w:r w:rsidRPr="00C323D0">
        <w:rPr>
          <w:rFonts w:ascii="Mangal" w:hAnsi="Mangal"/>
          <w:b/>
          <w:bCs/>
          <w:sz w:val="24"/>
          <w:szCs w:val="24"/>
          <w:lang w:val="en-IN"/>
        </w:rPr>
        <w:t>”</w:t>
      </w:r>
      <w:r w:rsidRPr="00AC503F">
        <w:rPr>
          <w:rFonts w:ascii="Mangal" w:hAnsi="Mangal" w:hint="cs"/>
          <w:sz w:val="24"/>
          <w:szCs w:val="24"/>
          <w:lang w:val="en-IN"/>
        </w:rPr>
        <w:t xml:space="preserve"> </w:t>
      </w:r>
      <w:r w:rsidRPr="00AC503F">
        <w:rPr>
          <w:rFonts w:ascii="Mangal" w:hAnsi="Mangal" w:hint="cs"/>
          <w:sz w:val="24"/>
          <w:szCs w:val="24"/>
          <w:cs/>
          <w:lang w:val="en-IN"/>
        </w:rPr>
        <w:t>नामक</w:t>
      </w:r>
      <w:r>
        <w:rPr>
          <w:rFonts w:ascii="Mangal" w:hAnsi="Mangal" w:hint="cs"/>
          <w:sz w:val="24"/>
          <w:szCs w:val="24"/>
          <w:cs/>
          <w:lang w:val="en-IN"/>
        </w:rPr>
        <w:t xml:space="preserve"> अपनी 276वीं रिपोर्ट सरकार को 05.07.</w:t>
      </w:r>
      <w:r w:rsidRPr="00AC503F">
        <w:rPr>
          <w:rFonts w:ascii="Mangal" w:hAnsi="Mangal" w:hint="cs"/>
          <w:sz w:val="24"/>
          <w:szCs w:val="24"/>
          <w:lang w:val="en-IN"/>
        </w:rPr>
        <w:t xml:space="preserve">2018 </w:t>
      </w:r>
      <w:r w:rsidRPr="00AC503F">
        <w:rPr>
          <w:rFonts w:ascii="Mangal" w:hAnsi="Mangal" w:hint="cs"/>
          <w:sz w:val="24"/>
          <w:szCs w:val="24"/>
          <w:cs/>
          <w:lang w:val="en-IN"/>
        </w:rPr>
        <w:t>को प्रस्तुत की । 276वीं रिपोर्ट और स्पष्टीकरण के लिए प्रैस नोट को भारतीय विधि आयोग की शासकीय वेबसाइट पर अपलोड किया गया</w:t>
      </w:r>
      <w:r w:rsidRPr="00AC503F">
        <w:rPr>
          <w:rFonts w:ascii="Mangal" w:hAnsi="Mangal" w:hint="cs"/>
          <w:sz w:val="24"/>
          <w:szCs w:val="24"/>
          <w:lang w:val="en-IN"/>
        </w:rPr>
        <w:t xml:space="preserve">, </w:t>
      </w:r>
      <w:r w:rsidRPr="00AC503F">
        <w:rPr>
          <w:rFonts w:ascii="Mangal" w:hAnsi="Mangal" w:hint="cs"/>
          <w:sz w:val="24"/>
          <w:szCs w:val="24"/>
          <w:cs/>
          <w:lang w:val="en-IN"/>
        </w:rPr>
        <w:t xml:space="preserve">आयोग ने रिपोर्ट के पृष्ठ 115 पर पैरा 9.7 के माध्यम से स्पष्ट किया है कि विधि विरुद्ध कार्यकलापों को निवारित करने के लिए </w:t>
      </w:r>
      <w:r w:rsidRPr="00AC503F">
        <w:rPr>
          <w:rFonts w:ascii="Mangal" w:hAnsi="Mangal" w:hint="cs"/>
          <w:b/>
          <w:bCs/>
          <w:sz w:val="24"/>
          <w:szCs w:val="24"/>
          <w:u w:val="single"/>
          <w:cs/>
          <w:lang w:val="en-IN"/>
        </w:rPr>
        <w:t>दृढता से और स्पष्ट रूप से सिफारिश की</w:t>
      </w:r>
      <w:r>
        <w:rPr>
          <w:rFonts w:ascii="Mangal" w:hAnsi="Mangal" w:hint="cs"/>
          <w:b/>
          <w:bCs/>
          <w:sz w:val="24"/>
          <w:szCs w:val="24"/>
          <w:u w:val="single"/>
          <w:cs/>
          <w:lang w:val="en-IN"/>
        </w:rPr>
        <w:t xml:space="preserve"> गई</w:t>
      </w:r>
      <w:r w:rsidRPr="00AC503F">
        <w:rPr>
          <w:rFonts w:ascii="Mangal" w:hAnsi="Mangal" w:hint="cs"/>
          <w:b/>
          <w:bCs/>
          <w:sz w:val="24"/>
          <w:szCs w:val="24"/>
          <w:u w:val="single"/>
          <w:cs/>
          <w:lang w:val="en-IN"/>
        </w:rPr>
        <w:t xml:space="preserve"> है कि भारत में वर्तमान स्थिति में सट्टेबाजी और द्यूत वांछनीय नहीं है तथा विधि विरुद्ध सट्टेबाजी और द्यूत पर संपूर्ण रोक को अवश्य ही सुनिश्चित किया जाना चाहिए ।</w:t>
      </w:r>
      <w:r w:rsidRPr="00AC503F">
        <w:rPr>
          <w:rFonts w:ascii="Mangal" w:hAnsi="Mangal" w:hint="cs"/>
          <w:sz w:val="24"/>
          <w:szCs w:val="24"/>
          <w:u w:val="single"/>
          <w:cs/>
          <w:lang w:val="en-IN"/>
        </w:rPr>
        <w:t xml:space="preserve"> फिर से </w:t>
      </w:r>
      <w:r w:rsidRPr="00AC503F">
        <w:rPr>
          <w:rFonts w:ascii="Mangal" w:hAnsi="Mangal" w:hint="cs"/>
          <w:b/>
          <w:bCs/>
          <w:sz w:val="24"/>
          <w:szCs w:val="24"/>
          <w:u w:val="single"/>
          <w:cs/>
          <w:lang w:val="en-IN"/>
        </w:rPr>
        <w:t>पैरा 9.8 के माध्यम से</w:t>
      </w:r>
      <w:r>
        <w:rPr>
          <w:rFonts w:ascii="Mangal" w:hAnsi="Mangal" w:hint="cs"/>
          <w:b/>
          <w:bCs/>
          <w:sz w:val="24"/>
          <w:szCs w:val="24"/>
          <w:u w:val="single"/>
          <w:cs/>
          <w:lang w:val="en-IN"/>
        </w:rPr>
        <w:t>,</w:t>
      </w:r>
      <w:r w:rsidRPr="00AC503F">
        <w:rPr>
          <w:rFonts w:ascii="Mangal" w:hAnsi="Mangal" w:hint="cs"/>
          <w:b/>
          <w:bCs/>
          <w:sz w:val="24"/>
          <w:szCs w:val="24"/>
          <w:u w:val="single"/>
          <w:cs/>
          <w:lang w:val="en-IN"/>
        </w:rPr>
        <w:t xml:space="preserve"> यह सिफारिश की गई है कि द्यूत पर नियंत्रण करने के लिए</w:t>
      </w:r>
      <w:r>
        <w:rPr>
          <w:rFonts w:ascii="Mangal" w:hAnsi="Mangal" w:hint="cs"/>
          <w:b/>
          <w:bCs/>
          <w:sz w:val="24"/>
          <w:szCs w:val="24"/>
          <w:u w:val="single"/>
          <w:cs/>
          <w:lang w:val="en-IN"/>
        </w:rPr>
        <w:t>,</w:t>
      </w:r>
      <w:r w:rsidRPr="00AC503F">
        <w:rPr>
          <w:rFonts w:ascii="Mangal" w:hAnsi="Mangal" w:hint="cs"/>
          <w:b/>
          <w:bCs/>
          <w:sz w:val="24"/>
          <w:szCs w:val="24"/>
          <w:u w:val="single"/>
          <w:cs/>
          <w:lang w:val="en-IN"/>
        </w:rPr>
        <w:t xml:space="preserve"> यदि संपूर्ण रोक को प्रवृत्त करना संभव नहीं है</w:t>
      </w:r>
      <w:r>
        <w:rPr>
          <w:rFonts w:ascii="Mangal" w:hAnsi="Mangal" w:hint="cs"/>
          <w:b/>
          <w:bCs/>
          <w:sz w:val="24"/>
          <w:szCs w:val="24"/>
          <w:u w:val="single"/>
          <w:cs/>
          <w:lang w:val="en-IN"/>
        </w:rPr>
        <w:t>,</w:t>
      </w:r>
      <w:r w:rsidRPr="00AC503F">
        <w:rPr>
          <w:rFonts w:ascii="Mangal" w:hAnsi="Mangal" w:hint="cs"/>
          <w:b/>
          <w:bCs/>
          <w:sz w:val="24"/>
          <w:szCs w:val="24"/>
          <w:u w:val="single"/>
          <w:cs/>
          <w:lang w:val="en-IN"/>
        </w:rPr>
        <w:t xml:space="preserve"> तो प्रभावी विनियम</w:t>
      </w:r>
      <w:r>
        <w:rPr>
          <w:rFonts w:ascii="Mangal" w:hAnsi="Mangal" w:hint="cs"/>
          <w:b/>
          <w:bCs/>
          <w:sz w:val="24"/>
          <w:szCs w:val="24"/>
          <w:u w:val="single"/>
          <w:cs/>
          <w:lang w:val="en-IN"/>
        </w:rPr>
        <w:t>न</w:t>
      </w:r>
      <w:r w:rsidRPr="00AC503F">
        <w:rPr>
          <w:rFonts w:ascii="Mangal" w:hAnsi="Mangal" w:hint="cs"/>
          <w:b/>
          <w:bCs/>
          <w:sz w:val="24"/>
          <w:szCs w:val="24"/>
          <w:u w:val="single"/>
          <w:cs/>
          <w:lang w:val="en-IN"/>
        </w:rPr>
        <w:t xml:space="preserve"> ही एकमात्र साध्य विकल्प है</w:t>
      </w:r>
      <w:r>
        <w:rPr>
          <w:rFonts w:ascii="Mangal" w:hAnsi="Mangal" w:hint="cs"/>
          <w:b/>
          <w:bCs/>
          <w:sz w:val="24"/>
          <w:szCs w:val="24"/>
          <w:u w:val="single"/>
          <w:cs/>
          <w:lang w:val="en-IN"/>
        </w:rPr>
        <w:t xml:space="preserve">, </w:t>
      </w:r>
      <w:r w:rsidRPr="00C5480E">
        <w:rPr>
          <w:rFonts w:ascii="Mangal" w:hAnsi="Mangal" w:hint="cs"/>
          <w:sz w:val="24"/>
          <w:szCs w:val="24"/>
          <w:cs/>
          <w:lang w:val="en-IN"/>
        </w:rPr>
        <w:t>जि</w:t>
      </w:r>
      <w:r>
        <w:rPr>
          <w:rFonts w:ascii="Mangal" w:hAnsi="Mangal" w:hint="cs"/>
          <w:sz w:val="24"/>
          <w:szCs w:val="24"/>
          <w:cs/>
          <w:lang w:val="en-IN"/>
        </w:rPr>
        <w:t>ससे कि विधि विरुद्ध क्रियाकलापों को निवारित किया जा सके</w:t>
      </w:r>
      <w:r w:rsidRPr="00AC503F">
        <w:rPr>
          <w:rFonts w:ascii="Mangal" w:hAnsi="Mangal" w:hint="cs"/>
          <w:b/>
          <w:bCs/>
          <w:sz w:val="24"/>
          <w:szCs w:val="24"/>
          <w:lang w:val="en-IN"/>
        </w:rPr>
        <w:t xml:space="preserve"> </w:t>
      </w:r>
      <w:r w:rsidRPr="00AC503F">
        <w:rPr>
          <w:rFonts w:ascii="Mangal" w:hAnsi="Mangal" w:hint="cs"/>
          <w:sz w:val="24"/>
          <w:szCs w:val="24"/>
          <w:cs/>
          <w:lang w:val="en-IN"/>
        </w:rPr>
        <w:t>और संसद् या राज्य विधान मंडल</w:t>
      </w:r>
      <w:r>
        <w:rPr>
          <w:rFonts w:ascii="Mangal" w:hAnsi="Mangal" w:hint="cs"/>
          <w:sz w:val="24"/>
          <w:szCs w:val="24"/>
          <w:cs/>
          <w:lang w:val="en-IN"/>
        </w:rPr>
        <w:t>ों</w:t>
      </w:r>
      <w:r w:rsidRPr="00AC503F">
        <w:rPr>
          <w:rFonts w:ascii="Mangal" w:hAnsi="Mangal" w:hint="cs"/>
          <w:sz w:val="24"/>
          <w:szCs w:val="24"/>
          <w:cs/>
          <w:lang w:val="en-IN"/>
        </w:rPr>
        <w:t xml:space="preserve"> द्वारा इन गतिविधियों को विनियमित करने का विनिश्चय करने की दशा में</w:t>
      </w:r>
      <w:r w:rsidRPr="00AC503F">
        <w:rPr>
          <w:rFonts w:ascii="Mangal" w:hAnsi="Mangal" w:hint="cs"/>
          <w:sz w:val="24"/>
          <w:szCs w:val="24"/>
          <w:lang w:val="en-IN"/>
        </w:rPr>
        <w:t>,</w:t>
      </w:r>
      <w:r w:rsidRPr="00AC503F">
        <w:rPr>
          <w:rFonts w:ascii="Mangal" w:hAnsi="Mangal" w:hint="cs"/>
          <w:sz w:val="24"/>
          <w:szCs w:val="24"/>
          <w:cs/>
          <w:lang w:val="en-IN"/>
        </w:rPr>
        <w:t xml:space="preserve"> आयोग ने अनेक मार्गदर्शक सिद्धांतों और सुरक्षापायों की सिफारिश की है </w:t>
      </w:r>
      <w:r w:rsidRPr="00AC503F">
        <w:rPr>
          <w:rFonts w:ascii="Mangal" w:hAnsi="Mangal" w:hint="cs"/>
          <w:b/>
          <w:bCs/>
          <w:sz w:val="24"/>
          <w:szCs w:val="24"/>
          <w:cs/>
          <w:lang w:val="en-IN"/>
        </w:rPr>
        <w:t xml:space="preserve">। </w:t>
      </w:r>
      <w:r w:rsidRPr="009756AF">
        <w:rPr>
          <w:rFonts w:ascii="Mangal" w:hAnsi="Mangal" w:hint="cs"/>
          <w:sz w:val="24"/>
          <w:szCs w:val="24"/>
          <w:cs/>
          <w:lang w:val="en-IN"/>
        </w:rPr>
        <w:t xml:space="preserve"> उक्त रिर्पोट सरकार के विचाराधीन है। </w:t>
      </w:r>
    </w:p>
    <w:p w:rsidR="002A6BBA" w:rsidRPr="009756AF" w:rsidRDefault="002A6BBA" w:rsidP="002A6BBA">
      <w:pPr>
        <w:jc w:val="both"/>
        <w:rPr>
          <w:rFonts w:ascii="Times New Roman" w:hAnsi="Times New Roman" w:hint="cs"/>
          <w:sz w:val="24"/>
          <w:szCs w:val="24"/>
          <w:cs/>
        </w:rPr>
      </w:pPr>
      <w:r w:rsidRPr="009756AF">
        <w:rPr>
          <w:rFonts w:ascii="Mangal" w:hAnsi="Mangal" w:hint="cs"/>
          <w:b/>
          <w:bCs/>
          <w:sz w:val="24"/>
          <w:szCs w:val="24"/>
          <w:cs/>
          <w:lang w:val="en-IN"/>
        </w:rPr>
        <w:t xml:space="preserve">(ग) </w:t>
      </w:r>
      <w:r w:rsidRPr="009756AF">
        <w:rPr>
          <w:rFonts w:ascii="Times New Roman" w:hAnsi="Times New Roman"/>
          <w:b/>
          <w:bCs/>
          <w:sz w:val="24"/>
          <w:szCs w:val="24"/>
        </w:rPr>
        <w:t>:</w:t>
      </w:r>
      <w:r w:rsidRPr="009756AF">
        <w:rPr>
          <w:rFonts w:ascii="Times New Roman" w:hAnsi="Times New Roman" w:hint="cs"/>
          <w:b/>
          <w:bCs/>
          <w:sz w:val="24"/>
          <w:szCs w:val="24"/>
          <w:cs/>
        </w:rPr>
        <w:t xml:space="preserve"> </w:t>
      </w:r>
      <w:r w:rsidRPr="009756AF">
        <w:rPr>
          <w:rFonts w:ascii="Times New Roman" w:hAnsi="Times New Roman"/>
          <w:sz w:val="24"/>
          <w:szCs w:val="24"/>
        </w:rPr>
        <w:t xml:space="preserve"> </w:t>
      </w:r>
      <w:r>
        <w:rPr>
          <w:rFonts w:ascii="Times New Roman" w:hAnsi="Times New Roman" w:hint="cs"/>
          <w:sz w:val="24"/>
          <w:szCs w:val="24"/>
          <w:cs/>
        </w:rPr>
        <w:t xml:space="preserve">जी, हां । केरल राज्य दो लॉटरियों अर्थात कारुण्य और कारुण्य प्लस का संचालन करता है, जिसका शुद्ध राजस्व राज्य में गरीबों की चिकित्सा सेवा के लिए उपयोग किया जा रहा है । तारीख 03.09.2011 को कारुण्य लॉटरी का विक्रय और तारीख 23.03.2014 को कारुण्य प्लस लॉटरी का विक्रय आरंभ हुआ था । इन लॉटरियों को सीधे सरकारी विभाग द्वारा संचालित किया जा रहा है और उनके विक्रय आगम को संचित निधि में विप्रेषित किया जाता है और व्यय को बजट उपबंधों से आहरण द्वारा संचित निधि से पूरा किया जा रहा है । </w:t>
      </w:r>
    </w:p>
    <w:p w:rsidR="002A6BBA" w:rsidRPr="009756AF" w:rsidRDefault="002A6BBA" w:rsidP="002A6BBA">
      <w:pPr>
        <w:jc w:val="both"/>
        <w:rPr>
          <w:rFonts w:ascii="Times New Roman" w:hAnsi="Times New Roman" w:hint="cs"/>
          <w:sz w:val="24"/>
          <w:szCs w:val="24"/>
        </w:rPr>
      </w:pPr>
    </w:p>
    <w:p w:rsidR="002A6BBA" w:rsidRPr="009756AF" w:rsidRDefault="002A6BBA" w:rsidP="002A6BBA">
      <w:pPr>
        <w:jc w:val="both"/>
        <w:rPr>
          <w:rFonts w:ascii="Times New Roman" w:hAnsi="Times New Roman" w:hint="cs"/>
          <w:sz w:val="24"/>
          <w:szCs w:val="24"/>
        </w:rPr>
      </w:pPr>
    </w:p>
    <w:p w:rsidR="002A6BBA" w:rsidRPr="009756AF" w:rsidRDefault="002A6BBA" w:rsidP="002A6BBA">
      <w:pPr>
        <w:jc w:val="center"/>
        <w:rPr>
          <w:rFonts w:ascii="Times New Roman" w:hAnsi="Times New Roman"/>
          <w:sz w:val="24"/>
          <w:szCs w:val="24"/>
        </w:rPr>
      </w:pPr>
      <w:r w:rsidRPr="009756AF">
        <w:rPr>
          <w:rFonts w:ascii="Times New Roman" w:hAnsi="Times New Roman"/>
          <w:sz w:val="24"/>
          <w:szCs w:val="24"/>
        </w:rPr>
        <w:t>****************</w:t>
      </w:r>
    </w:p>
    <w:p w:rsidR="002A6BBA" w:rsidRPr="009756AF" w:rsidRDefault="002A6BBA" w:rsidP="002A6BBA">
      <w:pPr>
        <w:rPr>
          <w:rFonts w:hint="cs"/>
          <w:sz w:val="24"/>
          <w:szCs w:val="24"/>
          <w:cs/>
        </w:rPr>
      </w:pPr>
    </w:p>
    <w:p w:rsidR="002364F8" w:rsidRDefault="002364F8"/>
    <w:sectPr w:rsidR="002364F8">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B0" w:rsidRDefault="002364F8" w:rsidP="00410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1BB0" w:rsidRDefault="00236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B0" w:rsidRDefault="002364F8" w:rsidP="00410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BBA">
      <w:rPr>
        <w:rStyle w:val="PageNumber"/>
        <w:noProof/>
      </w:rPr>
      <w:t>1</w:t>
    </w:r>
    <w:r>
      <w:rPr>
        <w:rStyle w:val="PageNumber"/>
      </w:rPr>
      <w:fldChar w:fldCharType="end"/>
    </w:r>
  </w:p>
  <w:p w:rsidR="00F11BB0" w:rsidRDefault="002364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B0" w:rsidRDefault="002364F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B0" w:rsidRDefault="002364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B0" w:rsidRDefault="002364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B0" w:rsidRDefault="002364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6BBA"/>
    <w:rsid w:val="002364F8"/>
    <w:rsid w:val="002A6B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6BBA"/>
    <w:pPr>
      <w:tabs>
        <w:tab w:val="center" w:pos="4320"/>
        <w:tab w:val="right" w:pos="8640"/>
      </w:tabs>
      <w:spacing w:after="160" w:line="256" w:lineRule="auto"/>
    </w:pPr>
    <w:rPr>
      <w:rFonts w:ascii="Calibri" w:eastAsia="Times New Roman" w:hAnsi="Calibri"/>
      <w:szCs w:val="22"/>
      <w:lang w:val="en-GB" w:bidi="ar-SA"/>
    </w:rPr>
  </w:style>
  <w:style w:type="character" w:customStyle="1" w:styleId="HeaderChar">
    <w:name w:val="Header Char"/>
    <w:basedOn w:val="DefaultParagraphFont"/>
    <w:link w:val="Header"/>
    <w:rsid w:val="002A6BBA"/>
    <w:rPr>
      <w:rFonts w:ascii="Calibri" w:eastAsia="Times New Roman" w:hAnsi="Calibri" w:cs="Mangal"/>
      <w:szCs w:val="22"/>
      <w:lang w:val="en-GB" w:bidi="ar-SA"/>
    </w:rPr>
  </w:style>
  <w:style w:type="paragraph" w:styleId="Footer">
    <w:name w:val="footer"/>
    <w:basedOn w:val="Normal"/>
    <w:link w:val="FooterChar"/>
    <w:rsid w:val="002A6BBA"/>
    <w:pPr>
      <w:tabs>
        <w:tab w:val="center" w:pos="4320"/>
        <w:tab w:val="right" w:pos="8640"/>
      </w:tabs>
      <w:spacing w:after="160" w:line="256" w:lineRule="auto"/>
    </w:pPr>
    <w:rPr>
      <w:rFonts w:ascii="Calibri" w:eastAsia="Times New Roman" w:hAnsi="Calibri"/>
      <w:szCs w:val="22"/>
      <w:lang w:val="en-GB" w:bidi="ar-SA"/>
    </w:rPr>
  </w:style>
  <w:style w:type="character" w:customStyle="1" w:styleId="FooterChar">
    <w:name w:val="Footer Char"/>
    <w:basedOn w:val="DefaultParagraphFont"/>
    <w:link w:val="Footer"/>
    <w:rsid w:val="002A6BBA"/>
    <w:rPr>
      <w:rFonts w:ascii="Calibri" w:eastAsia="Times New Roman" w:hAnsi="Calibri" w:cs="Mangal"/>
      <w:szCs w:val="22"/>
      <w:lang w:val="en-GB" w:bidi="ar-SA"/>
    </w:rPr>
  </w:style>
  <w:style w:type="character" w:styleId="PageNumber">
    <w:name w:val="page number"/>
    <w:basedOn w:val="DefaultParagraphFont"/>
    <w:rsid w:val="002A6B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Company>Hewlett-Packard Company</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2018-07-27T08:01:00Z</dcterms:created>
  <dcterms:modified xsi:type="dcterms:W3CDTF">2018-07-27T08:01:00Z</dcterms:modified>
</cp:coreProperties>
</file>