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 xml:space="preserve">विधायी </w:t>
      </w:r>
      <w:r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>
        <w:rPr>
          <w:rFonts w:cs="Mangal" w:hint="cs"/>
          <w:sz w:val="24"/>
          <w:szCs w:val="24"/>
          <w:cs/>
          <w:lang w:bidi="hi-IN"/>
        </w:rPr>
        <w:t>3307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Pr="00815944" w:rsidRDefault="000A6610" w:rsidP="00815944">
      <w:pPr>
        <w:spacing w:after="120"/>
        <w:jc w:val="center"/>
        <w:rPr>
          <w:rFonts w:cs="Mangal"/>
          <w:sz w:val="16"/>
          <w:szCs w:val="16"/>
          <w:lang w:bidi="hi-IN"/>
        </w:rPr>
      </w:pPr>
    </w:p>
    <w:p w:rsidR="00410765" w:rsidRPr="000A5A6E" w:rsidRDefault="00410765" w:rsidP="00815944">
      <w:pPr>
        <w:spacing w:after="120"/>
        <w:jc w:val="center"/>
        <w:rPr>
          <w:rFonts w:cs="Mangal"/>
          <w:b/>
          <w:bCs/>
          <w:sz w:val="24"/>
          <w:szCs w:val="24"/>
          <w:lang w:bidi="hi-IN"/>
        </w:rPr>
      </w:pPr>
      <w:r w:rsidRPr="000A5A6E">
        <w:rPr>
          <w:rFonts w:cs="Mangal"/>
          <w:b/>
          <w:bCs/>
          <w:sz w:val="24"/>
          <w:szCs w:val="24"/>
          <w:cs/>
          <w:lang w:bidi="hi-IN"/>
        </w:rPr>
        <w:t>राजनीति को अपराध मुक्त किया जाना</w:t>
      </w:r>
    </w:p>
    <w:p w:rsidR="00410765" w:rsidRPr="000A5A6E" w:rsidRDefault="00410765" w:rsidP="00815944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0A5A6E">
        <w:rPr>
          <w:b/>
          <w:bCs/>
          <w:sz w:val="24"/>
          <w:szCs w:val="24"/>
        </w:rPr>
        <w:t xml:space="preserve">3307. </w:t>
      </w:r>
      <w:r w:rsidR="00867181">
        <w:rPr>
          <w:rFonts w:cs="Mangal"/>
          <w:b/>
          <w:bCs/>
          <w:sz w:val="24"/>
          <w:szCs w:val="24"/>
          <w:cs/>
          <w:lang w:bidi="hi-IN"/>
        </w:rPr>
        <w:t>श्री मो॰ नदीमुल हक</w:t>
      </w:r>
      <w:r w:rsidR="00867181">
        <w:rPr>
          <w:rFonts w:cs="Mangal"/>
          <w:b/>
          <w:bCs/>
          <w:sz w:val="24"/>
          <w:szCs w:val="24"/>
          <w:lang w:bidi="hi-IN"/>
        </w:rPr>
        <w:t xml:space="preserve"> :</w:t>
      </w:r>
      <w:r w:rsidRPr="000A5A6E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410765" w:rsidRDefault="00410765" w:rsidP="003A7BFB">
      <w:pPr>
        <w:spacing w:after="0"/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>
        <w:rPr>
          <w:rFonts w:cs="Mangal"/>
          <w:sz w:val="24"/>
          <w:szCs w:val="24"/>
          <w:cs/>
          <w:lang w:bidi="hi-IN"/>
        </w:rPr>
        <w:t xml:space="preserve">विधि और </w:t>
      </w:r>
      <w:r w:rsidRPr="008A3567">
        <w:rPr>
          <w:rFonts w:cs="Mangal"/>
          <w:sz w:val="24"/>
          <w:szCs w:val="24"/>
          <w:cs/>
          <w:lang w:bidi="hi-IN"/>
        </w:rPr>
        <w:t xml:space="preserve">न्याय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410765" w:rsidRDefault="00410765" w:rsidP="003A7BFB">
      <w:pPr>
        <w:spacing w:after="0"/>
        <w:jc w:val="both"/>
        <w:rPr>
          <w:sz w:val="24"/>
          <w:szCs w:val="24"/>
        </w:rPr>
      </w:pPr>
      <w:r>
        <w:rPr>
          <w:rFonts w:cs="Mangal"/>
          <w:sz w:val="24"/>
          <w:szCs w:val="24"/>
          <w:lang w:bidi="hi-IN"/>
        </w:rPr>
        <w:t>(</w:t>
      </w:r>
      <w:r>
        <w:rPr>
          <w:rFonts w:cs="Mangal"/>
          <w:sz w:val="24"/>
          <w:szCs w:val="24"/>
          <w:cs/>
          <w:lang w:bidi="hi-IN"/>
        </w:rPr>
        <w:t>क) क्या सरकार राजनीति को अपराध</w:t>
      </w:r>
      <w:r w:rsidRPr="008A3567">
        <w:rPr>
          <w:rFonts w:cs="Mangal"/>
          <w:sz w:val="24"/>
          <w:szCs w:val="24"/>
          <w:cs/>
          <w:lang w:bidi="hi-IN"/>
        </w:rPr>
        <w:t xml:space="preserve"> मुक्त किए जाने को सुनिश्चित करने के लिए प्रमुख चुनावी सुध</w:t>
      </w:r>
      <w:r>
        <w:rPr>
          <w:rFonts w:cs="Mangal" w:hint="cs"/>
          <w:sz w:val="24"/>
          <w:szCs w:val="24"/>
          <w:cs/>
          <w:lang w:bidi="hi-IN"/>
        </w:rPr>
        <w:t>ा</w:t>
      </w:r>
      <w:r w:rsidRPr="008A3567">
        <w:rPr>
          <w:rFonts w:cs="Mangal"/>
          <w:sz w:val="24"/>
          <w:szCs w:val="24"/>
          <w:cs/>
          <w:lang w:bidi="hi-IN"/>
        </w:rPr>
        <w:t xml:space="preserve">र लाने का विचार रखती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;</w:t>
      </w:r>
    </w:p>
    <w:p w:rsidR="00410765" w:rsidRDefault="00410765" w:rsidP="00410765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ख)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तो </w:t>
      </w:r>
      <w:r>
        <w:rPr>
          <w:rFonts w:cs="Mangal"/>
          <w:sz w:val="24"/>
          <w:szCs w:val="24"/>
          <w:cs/>
          <w:lang w:bidi="hi-IN"/>
        </w:rPr>
        <w:t xml:space="preserve">तत्संबंधी </w:t>
      </w:r>
      <w:r w:rsidRPr="008A3567">
        <w:rPr>
          <w:rFonts w:cs="Mangal"/>
          <w:sz w:val="24"/>
          <w:szCs w:val="24"/>
          <w:cs/>
          <w:lang w:bidi="hi-IN"/>
        </w:rPr>
        <w:t>ब्यौरा क्या है और इस दिशा में क्या कदम उठाए गए हैं</w:t>
      </w:r>
      <w:r>
        <w:rPr>
          <w:rFonts w:cs="Mangal"/>
          <w:sz w:val="24"/>
          <w:szCs w:val="24"/>
          <w:lang w:bidi="hi-IN"/>
        </w:rPr>
        <w:t xml:space="preserve"> </w:t>
      </w:r>
      <w:r w:rsidRPr="008A3567">
        <w:rPr>
          <w:sz w:val="24"/>
          <w:szCs w:val="24"/>
        </w:rPr>
        <w:t xml:space="preserve">; </w:t>
      </w:r>
      <w:r w:rsidRPr="008A3567">
        <w:rPr>
          <w:rFonts w:cs="Mangal"/>
          <w:sz w:val="24"/>
          <w:szCs w:val="24"/>
          <w:cs/>
          <w:lang w:bidi="hi-IN"/>
        </w:rPr>
        <w:t>और</w:t>
      </w:r>
      <w:r>
        <w:rPr>
          <w:rFonts w:cs="Mangal"/>
          <w:sz w:val="24"/>
          <w:szCs w:val="24"/>
          <w:lang w:bidi="hi-IN"/>
        </w:rPr>
        <w:t xml:space="preserve">  </w:t>
      </w:r>
    </w:p>
    <w:p w:rsidR="00410765" w:rsidRPr="008A3567" w:rsidRDefault="00410765" w:rsidP="00410765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(ग) क्या </w:t>
      </w:r>
      <w:r>
        <w:rPr>
          <w:rFonts w:cs="Mangal" w:hint="cs"/>
          <w:sz w:val="24"/>
          <w:szCs w:val="24"/>
          <w:cs/>
          <w:lang w:bidi="hi-IN"/>
        </w:rPr>
        <w:t xml:space="preserve">विधि </w:t>
      </w:r>
      <w:r w:rsidRPr="008A3567">
        <w:rPr>
          <w:rFonts w:cs="Mangal"/>
          <w:sz w:val="24"/>
          <w:szCs w:val="24"/>
          <w:cs/>
          <w:lang w:bidi="hi-IN"/>
        </w:rPr>
        <w:t>आयोग को इस संदर्भ में ठोस सुझाव देने का कार्य सौंपा गया है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>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>तो इस</w:t>
      </w:r>
      <w:r>
        <w:rPr>
          <w:rFonts w:cs="Mangal"/>
          <w:sz w:val="24"/>
          <w:szCs w:val="24"/>
          <w:lang w:bidi="hi-IN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 xml:space="preserve">पर सरकार की प्रतिक्रिया सहित </w:t>
      </w:r>
      <w:r>
        <w:rPr>
          <w:rFonts w:cs="Mangal"/>
          <w:sz w:val="24"/>
          <w:szCs w:val="24"/>
          <w:cs/>
          <w:lang w:bidi="hi-IN"/>
        </w:rPr>
        <w:t xml:space="preserve">तत्संबंधी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ब्यौरा और वर्तमान स्थिति क्या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5377C6" w:rsidRDefault="003A7BFB" w:rsidP="003A7BFB">
      <w:pPr>
        <w:spacing w:after="120"/>
        <w:jc w:val="both"/>
        <w:rPr>
          <w:rFonts w:cs="Mangal" w:hint="cs"/>
          <w:sz w:val="24"/>
          <w:szCs w:val="24"/>
          <w:cs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(क) से (ग) </w:t>
      </w:r>
      <w:r>
        <w:rPr>
          <w:rFonts w:cs="Mangal"/>
          <w:b/>
          <w:bCs/>
          <w:sz w:val="24"/>
          <w:szCs w:val="24"/>
          <w:lang w:bidi="hi-IN"/>
        </w:rPr>
        <w:t xml:space="preserve"> : </w:t>
      </w:r>
      <w:r w:rsidRPr="00AD74EF">
        <w:rPr>
          <w:rFonts w:cs="Mangal" w:hint="cs"/>
          <w:sz w:val="24"/>
          <w:szCs w:val="24"/>
          <w:cs/>
          <w:lang w:bidi="hi-IN"/>
        </w:rPr>
        <w:t>निर्वाचन</w:t>
      </w:r>
      <w:r>
        <w:rPr>
          <w:rFonts w:cs="Mangal" w:hint="cs"/>
          <w:sz w:val="24"/>
          <w:szCs w:val="24"/>
          <w:cs/>
          <w:lang w:bidi="hi-IN"/>
        </w:rPr>
        <w:t xml:space="preserve"> सुधार के मुद्दे को इसकी </w:t>
      </w:r>
      <w:r w:rsidRPr="00AD74EF">
        <w:rPr>
          <w:rFonts w:cs="Mangal" w:hint="cs"/>
          <w:sz w:val="24"/>
          <w:szCs w:val="24"/>
          <w:cs/>
          <w:lang w:bidi="hi-IN"/>
        </w:rPr>
        <w:t>संपूर्णता</w:t>
      </w:r>
      <w:r w:rsidR="00784DD9">
        <w:rPr>
          <w:rFonts w:cs="Mangal" w:hint="cs"/>
          <w:sz w:val="24"/>
          <w:szCs w:val="24"/>
          <w:cs/>
          <w:lang w:bidi="hi-IN"/>
        </w:rPr>
        <w:t>,</w:t>
      </w:r>
      <w:r w:rsidRPr="00AD74EF">
        <w:rPr>
          <w:rFonts w:cs="Mangal" w:hint="cs"/>
          <w:sz w:val="24"/>
          <w:szCs w:val="24"/>
          <w:cs/>
          <w:lang w:bidi="hi-IN"/>
        </w:rPr>
        <w:t xml:space="preserve"> में</w:t>
      </w:r>
      <w:r w:rsidR="007B4C6D">
        <w:rPr>
          <w:rFonts w:cs="Mangal" w:hint="cs"/>
          <w:sz w:val="24"/>
          <w:szCs w:val="24"/>
          <w:cs/>
          <w:lang w:bidi="hi-IN"/>
        </w:rPr>
        <w:t xml:space="preserve"> भारत के</w:t>
      </w:r>
      <w:r>
        <w:rPr>
          <w:rFonts w:cs="Mangal" w:hint="cs"/>
          <w:sz w:val="24"/>
          <w:szCs w:val="24"/>
          <w:cs/>
          <w:lang w:bidi="hi-IN"/>
        </w:rPr>
        <w:t xml:space="preserve"> विधि आयोग</w:t>
      </w:r>
      <w:r w:rsidR="007B4C6D">
        <w:rPr>
          <w:rFonts w:cs="Mangal" w:hint="cs"/>
          <w:sz w:val="24"/>
          <w:szCs w:val="24"/>
          <w:cs/>
          <w:lang w:bidi="hi-IN"/>
        </w:rPr>
        <w:t xml:space="preserve"> को </w:t>
      </w:r>
      <w:r w:rsidR="00784DD9">
        <w:rPr>
          <w:rFonts w:cs="Mangal" w:hint="cs"/>
          <w:sz w:val="24"/>
          <w:szCs w:val="24"/>
          <w:cs/>
          <w:lang w:bidi="hi-IN"/>
        </w:rPr>
        <w:t xml:space="preserve">वर्ष </w:t>
      </w:r>
      <w:r w:rsidR="007B4C6D">
        <w:rPr>
          <w:rFonts w:cs="Mangal" w:hint="cs"/>
          <w:sz w:val="24"/>
          <w:szCs w:val="24"/>
          <w:cs/>
          <w:lang w:bidi="hi-IN"/>
        </w:rPr>
        <w:t xml:space="preserve">2013 में निर्दिष्ट किया गया था । </w:t>
      </w:r>
      <w:r>
        <w:rPr>
          <w:rFonts w:cs="Mangal" w:hint="cs"/>
          <w:sz w:val="24"/>
          <w:szCs w:val="24"/>
          <w:cs/>
          <w:lang w:bidi="hi-IN"/>
        </w:rPr>
        <w:t>पूर्व की विभिन्न रिपोर्टों</w:t>
      </w:r>
      <w:r w:rsidR="00D72F1F">
        <w:rPr>
          <w:rFonts w:cs="Mangal" w:hint="cs"/>
          <w:sz w:val="24"/>
          <w:szCs w:val="24"/>
          <w:cs/>
          <w:lang w:bidi="hi-IN"/>
        </w:rPr>
        <w:t xml:space="preserve"> तथा विभिन्न पणधारियों, जिसमें निर्वाचन आयोग भी सम्मिलित है</w:t>
      </w:r>
      <w:r w:rsidR="0008673A">
        <w:rPr>
          <w:rFonts w:cs="Mangal" w:hint="cs"/>
          <w:sz w:val="24"/>
          <w:szCs w:val="24"/>
          <w:cs/>
          <w:lang w:bidi="hi-IN"/>
        </w:rPr>
        <w:t>,</w:t>
      </w:r>
      <w:r w:rsidR="00D72F1F">
        <w:rPr>
          <w:rFonts w:cs="Mangal" w:hint="cs"/>
          <w:sz w:val="24"/>
          <w:szCs w:val="24"/>
          <w:cs/>
          <w:lang w:bidi="hi-IN"/>
        </w:rPr>
        <w:t xml:space="preserve"> के परामर्श पर विचार करने के पश्चात विधि आयोग ने </w:t>
      </w:r>
      <w:r w:rsidR="005377C6">
        <w:rPr>
          <w:rFonts w:cs="Mangal" w:hint="cs"/>
          <w:sz w:val="24"/>
          <w:szCs w:val="24"/>
          <w:cs/>
          <w:lang w:bidi="hi-IN"/>
        </w:rPr>
        <w:t>इस सिफारिश के साथ अपनी 244वीं रिपोर्ट प्रस्तुत की थी कि कोई व्यक्ति कतिपय अन्य दश</w:t>
      </w:r>
      <w:r w:rsidR="005377C6">
        <w:rPr>
          <w:rFonts w:cs="Mangal"/>
          <w:sz w:val="24"/>
          <w:szCs w:val="24"/>
          <w:cs/>
          <w:lang w:bidi="hi-IN"/>
        </w:rPr>
        <w:t>ाओं के अधीन</w:t>
      </w:r>
      <w:r w:rsidR="0008673A">
        <w:rPr>
          <w:rFonts w:cs="Mangal" w:hint="cs"/>
          <w:sz w:val="24"/>
          <w:szCs w:val="24"/>
          <w:cs/>
          <w:lang w:bidi="hi-IN"/>
        </w:rPr>
        <w:t>,</w:t>
      </w:r>
      <w:r w:rsidR="005377C6">
        <w:rPr>
          <w:rFonts w:cs="Mangal"/>
          <w:sz w:val="24"/>
          <w:szCs w:val="24"/>
          <w:cs/>
          <w:lang w:bidi="hi-IN"/>
        </w:rPr>
        <w:t xml:space="preserve"> विनिर्दिष्ट अपराधों के लिए उसके विरुद्ध आरोपों की विरचान होने पर </w:t>
      </w:r>
      <w:r w:rsidR="0030426C">
        <w:rPr>
          <w:rFonts w:cs="Mangal" w:hint="cs"/>
          <w:sz w:val="24"/>
          <w:szCs w:val="24"/>
          <w:cs/>
          <w:lang w:bidi="hi-IN"/>
        </w:rPr>
        <w:t xml:space="preserve">विधान-मंडलों की सदस्यता के लिए निरर्हित हो जाएगा । </w:t>
      </w:r>
      <w:r w:rsidR="007F737F">
        <w:rPr>
          <w:rFonts w:cs="Mangal"/>
          <w:sz w:val="24"/>
          <w:szCs w:val="24"/>
          <w:lang w:bidi="hi-IN"/>
        </w:rPr>
        <w:t xml:space="preserve"> </w:t>
      </w:r>
      <w:r w:rsidR="007F737F">
        <w:rPr>
          <w:rFonts w:cs="Mangal" w:hint="cs"/>
          <w:sz w:val="24"/>
          <w:szCs w:val="24"/>
          <w:cs/>
          <w:lang w:bidi="hi-IN"/>
        </w:rPr>
        <w:t xml:space="preserve">मामला सरकार के समक्ष विचाराधीन है । </w:t>
      </w:r>
      <w:bookmarkStart w:id="0" w:name="_GoBack"/>
      <w:bookmarkEnd w:id="0"/>
    </w:p>
    <w:p w:rsidR="006844A8" w:rsidRDefault="006844A8" w:rsidP="006844A8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C152F0" w:rsidRDefault="003A7BFB" w:rsidP="006844A8">
      <w:pPr>
        <w:spacing w:after="120"/>
        <w:jc w:val="center"/>
      </w:pPr>
      <w:r>
        <w:rPr>
          <w:rFonts w:cs="Mangal" w:hint="cs"/>
          <w:sz w:val="24"/>
          <w:szCs w:val="24"/>
          <w:cs/>
          <w:lang w:bidi="hi-IN"/>
        </w:rPr>
        <w:t>******************</w:t>
      </w:r>
    </w:p>
    <w:sectPr w:rsidR="00C15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8673A"/>
    <w:rsid w:val="000A6610"/>
    <w:rsid w:val="00177255"/>
    <w:rsid w:val="0030426C"/>
    <w:rsid w:val="003A7BFB"/>
    <w:rsid w:val="00410765"/>
    <w:rsid w:val="005377C6"/>
    <w:rsid w:val="005E4B55"/>
    <w:rsid w:val="006844A8"/>
    <w:rsid w:val="00784DD9"/>
    <w:rsid w:val="007B4C6D"/>
    <w:rsid w:val="007F737F"/>
    <w:rsid w:val="00815944"/>
    <w:rsid w:val="00867181"/>
    <w:rsid w:val="00BF6B4E"/>
    <w:rsid w:val="00C152F0"/>
    <w:rsid w:val="00D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449E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2018-03-21T12:12:00Z</cp:lastPrinted>
  <dcterms:created xsi:type="dcterms:W3CDTF">2018-03-21T09:44:00Z</dcterms:created>
  <dcterms:modified xsi:type="dcterms:W3CDTF">2018-03-22T13:18:00Z</dcterms:modified>
</cp:coreProperties>
</file>