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B5" w:rsidRDefault="00570EB5" w:rsidP="00570EB5">
      <w:pPr>
        <w:spacing w:after="0" w:line="240" w:lineRule="auto"/>
        <w:jc w:val="center"/>
        <w:rPr>
          <w:rFonts w:asciiTheme="minorBidi" w:hAnsiTheme="minorBidi"/>
          <w:b/>
          <w:bCs/>
          <w:szCs w:val="22"/>
        </w:rPr>
      </w:pPr>
      <w:r>
        <w:rPr>
          <w:rFonts w:asciiTheme="minorBidi" w:hAnsiTheme="minorBidi"/>
          <w:b/>
          <w:bCs/>
          <w:szCs w:val="22"/>
          <w:cs/>
        </w:rPr>
        <w:t>भारत सरकार</w:t>
      </w:r>
    </w:p>
    <w:p w:rsidR="00570EB5" w:rsidRDefault="00570EB5" w:rsidP="00570EB5">
      <w:pPr>
        <w:spacing w:after="0" w:line="240" w:lineRule="auto"/>
        <w:jc w:val="center"/>
        <w:rPr>
          <w:rFonts w:asciiTheme="minorBidi" w:hAnsiTheme="minorBidi"/>
          <w:b/>
          <w:bCs/>
          <w:szCs w:val="22"/>
        </w:rPr>
      </w:pPr>
      <w:r>
        <w:rPr>
          <w:rFonts w:asciiTheme="minorBidi" w:hAnsiTheme="minorBidi"/>
          <w:b/>
          <w:bCs/>
          <w:szCs w:val="22"/>
          <w:cs/>
        </w:rPr>
        <w:t>रसायन एवं उर्वरक मंत्रालय</w:t>
      </w:r>
    </w:p>
    <w:p w:rsidR="00570EB5" w:rsidRDefault="00570EB5" w:rsidP="00570EB5">
      <w:pPr>
        <w:spacing w:after="0" w:line="240" w:lineRule="auto"/>
        <w:jc w:val="center"/>
        <w:rPr>
          <w:rFonts w:asciiTheme="minorBidi" w:hAnsiTheme="minorBidi"/>
          <w:b/>
          <w:bCs/>
          <w:szCs w:val="22"/>
        </w:rPr>
      </w:pPr>
      <w:r>
        <w:rPr>
          <w:rFonts w:asciiTheme="minorBidi" w:hAnsiTheme="minorBidi"/>
          <w:b/>
          <w:bCs/>
          <w:szCs w:val="22"/>
          <w:cs/>
        </w:rPr>
        <w:t>औषध विभाग</w:t>
      </w:r>
    </w:p>
    <w:p w:rsidR="00570EB5" w:rsidRDefault="00570EB5" w:rsidP="00570EB5">
      <w:pPr>
        <w:spacing w:after="0" w:line="240" w:lineRule="auto"/>
        <w:jc w:val="center"/>
        <w:rPr>
          <w:rFonts w:asciiTheme="minorBidi" w:hAnsiTheme="minorBidi"/>
          <w:b/>
          <w:bCs/>
          <w:sz w:val="16"/>
          <w:szCs w:val="16"/>
        </w:rPr>
      </w:pPr>
    </w:p>
    <w:p w:rsidR="00570EB5" w:rsidRDefault="00570EB5" w:rsidP="00570EB5">
      <w:pPr>
        <w:spacing w:after="0" w:line="240" w:lineRule="auto"/>
        <w:jc w:val="center"/>
        <w:rPr>
          <w:rFonts w:asciiTheme="minorBidi" w:hAnsiTheme="minorBidi"/>
          <w:b/>
          <w:bCs/>
          <w:szCs w:val="22"/>
        </w:rPr>
      </w:pPr>
      <w:r>
        <w:rPr>
          <w:rFonts w:asciiTheme="minorBidi" w:hAnsiTheme="minorBidi"/>
          <w:b/>
          <w:bCs/>
          <w:szCs w:val="22"/>
          <w:cs/>
        </w:rPr>
        <w:t>राज्य सभा</w:t>
      </w:r>
    </w:p>
    <w:p w:rsidR="00570EB5" w:rsidRDefault="00570EB5" w:rsidP="00570EB5">
      <w:pPr>
        <w:spacing w:after="0" w:line="240" w:lineRule="auto"/>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3244</w:t>
      </w:r>
    </w:p>
    <w:p w:rsidR="00570EB5" w:rsidRDefault="00570EB5" w:rsidP="00570EB5">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r>
        <w:rPr>
          <w:rFonts w:ascii="Mangal" w:hAnsi="Mangal" w:cs="Mangal" w:hint="cs"/>
          <w:b/>
          <w:bCs/>
          <w:szCs w:val="22"/>
          <w:cs/>
        </w:rPr>
        <w:t>दिनांक</w:t>
      </w:r>
      <w:r>
        <w:rPr>
          <w:rFonts w:asciiTheme="minorBidi" w:hAnsiTheme="minorBidi"/>
          <w:b/>
          <w:bCs/>
          <w:szCs w:val="22"/>
        </w:rPr>
        <w:t xml:space="preserve"> 23 </w:t>
      </w:r>
      <w:r>
        <w:rPr>
          <w:rFonts w:ascii="Mangal" w:hAnsi="Mangal" w:cs="Mangal" w:hint="cs"/>
          <w:b/>
          <w:bCs/>
          <w:szCs w:val="22"/>
          <w:cs/>
        </w:rPr>
        <w:t>मार्च</w:t>
      </w:r>
      <w:r>
        <w:rPr>
          <w:rFonts w:asciiTheme="minorBidi" w:hAnsiTheme="minorBidi"/>
          <w:b/>
          <w:bCs/>
          <w:szCs w:val="22"/>
        </w:rPr>
        <w:t>,</w:t>
      </w:r>
      <w:r>
        <w:rPr>
          <w:rFonts w:asciiTheme="minorBidi" w:hAnsiTheme="minorBidi" w:hint="cs"/>
          <w:b/>
          <w:bCs/>
          <w:szCs w:val="22"/>
          <w:cs/>
        </w:rPr>
        <w:t xml:space="preserve"> 2018 </w:t>
      </w:r>
      <w:r>
        <w:rPr>
          <w:rFonts w:ascii="Mangal" w:hAnsi="Mangal" w:cs="Mangal" w:hint="cs"/>
          <w:b/>
          <w:bCs/>
          <w:szCs w:val="22"/>
          <w:cs/>
        </w:rPr>
        <w:t>को</w:t>
      </w:r>
      <w:r>
        <w:rPr>
          <w:rFonts w:hint="cs"/>
          <w:b/>
          <w:bCs/>
          <w:szCs w:val="22"/>
          <w:cs/>
        </w:rPr>
        <w:t xml:space="preserve"> </w:t>
      </w:r>
      <w:r>
        <w:rPr>
          <w:rFonts w:ascii="Mangal" w:hAnsi="Mangal" w:cs="Mangal" w:hint="cs"/>
          <w:b/>
          <w:bCs/>
          <w:szCs w:val="22"/>
          <w:cs/>
        </w:rPr>
        <w:t>उत्</w:t>
      </w:r>
      <w:r>
        <w:rPr>
          <w:rFonts w:hint="cs"/>
          <w:b/>
          <w:bCs/>
          <w:szCs w:val="22"/>
          <w:cs/>
        </w:rPr>
        <w:t>‍</w:t>
      </w:r>
      <w:r>
        <w:rPr>
          <w:rFonts w:ascii="Mangal" w:hAnsi="Mangal" w:cs="Mangal" w:hint="cs"/>
          <w:b/>
          <w:bCs/>
          <w:szCs w:val="22"/>
          <w:cs/>
        </w:rPr>
        <w:t>तर</w:t>
      </w:r>
      <w:r>
        <w:rPr>
          <w:rFonts w:hint="cs"/>
          <w:b/>
          <w:bCs/>
          <w:szCs w:val="22"/>
          <w:cs/>
        </w:rPr>
        <w:t xml:space="preserve"> </w:t>
      </w:r>
      <w:r>
        <w:rPr>
          <w:rFonts w:ascii="Mangal" w:hAnsi="Mangal" w:cs="Mangal" w:hint="cs"/>
          <w:b/>
          <w:bCs/>
          <w:szCs w:val="22"/>
          <w:cs/>
        </w:rPr>
        <w:t>दिए</w:t>
      </w:r>
      <w:r>
        <w:rPr>
          <w:rFonts w:hint="cs"/>
          <w:b/>
          <w:bCs/>
          <w:szCs w:val="22"/>
          <w:cs/>
        </w:rPr>
        <w:t xml:space="preserve"> </w:t>
      </w:r>
      <w:r>
        <w:rPr>
          <w:rFonts w:ascii="Mangal" w:hAnsi="Mangal" w:cs="Mangal" w:hint="cs"/>
          <w:b/>
          <w:bCs/>
          <w:szCs w:val="22"/>
          <w:cs/>
        </w:rPr>
        <w:t>जाने</w:t>
      </w:r>
      <w:r>
        <w:rPr>
          <w:rFonts w:hint="cs"/>
          <w:b/>
          <w:bCs/>
          <w:szCs w:val="22"/>
          <w:cs/>
        </w:rPr>
        <w:t xml:space="preserve"> </w:t>
      </w:r>
      <w:r>
        <w:rPr>
          <w:rFonts w:ascii="Mangal" w:hAnsi="Mangal" w:cs="Mangal" w:hint="cs"/>
          <w:b/>
          <w:bCs/>
          <w:szCs w:val="22"/>
          <w:cs/>
        </w:rPr>
        <w:t>के</w:t>
      </w:r>
      <w:r>
        <w:rPr>
          <w:rFonts w:hint="cs"/>
          <w:b/>
          <w:bCs/>
          <w:szCs w:val="22"/>
          <w:cs/>
        </w:rPr>
        <w:t xml:space="preserve"> </w:t>
      </w:r>
      <w:r>
        <w:rPr>
          <w:rFonts w:ascii="Mangal" w:hAnsi="Mangal" w:cs="Mangal" w:hint="cs"/>
          <w:b/>
          <w:bCs/>
          <w:szCs w:val="22"/>
          <w:cs/>
        </w:rPr>
        <w:t>लिए</w:t>
      </w:r>
    </w:p>
    <w:p w:rsidR="00570EB5" w:rsidRDefault="00570EB5" w:rsidP="00570EB5">
      <w:pPr>
        <w:pStyle w:val="ListParagraph"/>
        <w:tabs>
          <w:tab w:val="left" w:pos="2350"/>
        </w:tabs>
        <w:autoSpaceDE w:val="0"/>
        <w:autoSpaceDN w:val="0"/>
        <w:adjustRightInd w:val="0"/>
        <w:spacing w:after="0" w:line="240" w:lineRule="auto"/>
        <w:ind w:hanging="720"/>
        <w:jc w:val="center"/>
        <w:rPr>
          <w:rFonts w:asciiTheme="minorBidi" w:hAnsiTheme="minorBidi"/>
          <w:b/>
          <w:bCs/>
          <w:sz w:val="16"/>
          <w:szCs w:val="16"/>
        </w:rPr>
      </w:pPr>
    </w:p>
    <w:p w:rsidR="00570EB5" w:rsidRDefault="00570EB5" w:rsidP="00570EB5">
      <w:pPr>
        <w:autoSpaceDE w:val="0"/>
        <w:autoSpaceDN w:val="0"/>
        <w:adjustRightInd w:val="0"/>
        <w:spacing w:after="0" w:line="240" w:lineRule="auto"/>
        <w:jc w:val="center"/>
        <w:rPr>
          <w:rFonts w:asciiTheme="minorBidi" w:hAnsiTheme="minorBidi"/>
          <w:b/>
          <w:bCs/>
          <w:color w:val="231F20"/>
          <w:szCs w:val="22"/>
          <w:lang w:val="en-GB"/>
        </w:rPr>
      </w:pPr>
      <w:r>
        <w:rPr>
          <w:rFonts w:asciiTheme="minorBidi" w:hAnsiTheme="minorBidi"/>
          <w:b/>
          <w:bCs/>
          <w:color w:val="231F20"/>
          <w:szCs w:val="22"/>
          <w:cs/>
          <w:lang w:val="en-GB"/>
        </w:rPr>
        <w:t>कंपनियों द्वारा हैपेटाइटिस सी की दवाओं के लिए अधिक मूल्य वसूला जाना</w:t>
      </w:r>
    </w:p>
    <w:p w:rsidR="00570EB5" w:rsidRDefault="00570EB5" w:rsidP="00570EB5">
      <w:pPr>
        <w:spacing w:after="0" w:line="240" w:lineRule="auto"/>
        <w:rPr>
          <w:rFonts w:asciiTheme="minorBidi" w:hAnsiTheme="minorBidi"/>
          <w:b/>
          <w:bCs/>
          <w:sz w:val="18"/>
          <w:szCs w:val="18"/>
          <w:cs/>
        </w:rPr>
      </w:pPr>
    </w:p>
    <w:p w:rsidR="00570EB5" w:rsidRDefault="00570EB5" w:rsidP="00570EB5">
      <w:pPr>
        <w:autoSpaceDE w:val="0"/>
        <w:autoSpaceDN w:val="0"/>
        <w:adjustRightInd w:val="0"/>
        <w:spacing w:after="0" w:line="240" w:lineRule="auto"/>
        <w:jc w:val="both"/>
        <w:rPr>
          <w:rFonts w:asciiTheme="minorBidi" w:hAnsiTheme="minorBidi"/>
          <w:b/>
          <w:bCs/>
          <w:color w:val="231F20"/>
          <w:szCs w:val="22"/>
          <w:cs/>
        </w:rPr>
      </w:pPr>
      <w:r>
        <w:rPr>
          <w:rFonts w:asciiTheme="minorBidi" w:hAnsiTheme="minorBidi"/>
          <w:b/>
          <w:bCs/>
          <w:szCs w:val="22"/>
        </w:rPr>
        <w:t>3244</w:t>
      </w:r>
      <w:r>
        <w:rPr>
          <w:rFonts w:asciiTheme="minorBidi" w:hAnsiTheme="minorBidi" w:hint="cs"/>
          <w:b/>
          <w:bCs/>
          <w:szCs w:val="22"/>
          <w:cs/>
        </w:rPr>
        <w:t>.</w:t>
      </w:r>
      <w:r>
        <w:rPr>
          <w:rFonts w:asciiTheme="minorBidi" w:hAnsiTheme="minorBidi" w:hint="cs"/>
          <w:b/>
          <w:bCs/>
          <w:szCs w:val="22"/>
          <w:cs/>
        </w:rPr>
        <w:tab/>
        <w:t>श्री आनन्द शर्मा</w:t>
      </w:r>
      <w:r>
        <w:rPr>
          <w:rFonts w:asciiTheme="minorBidi" w:hAnsiTheme="minorBidi"/>
          <w:b/>
          <w:bCs/>
          <w:color w:val="231F20"/>
          <w:szCs w:val="22"/>
        </w:rPr>
        <w:t>:</w:t>
      </w:r>
    </w:p>
    <w:p w:rsidR="00570EB5" w:rsidRDefault="00570EB5" w:rsidP="00570EB5">
      <w:pPr>
        <w:spacing w:after="0" w:line="240" w:lineRule="auto"/>
        <w:rPr>
          <w:rFonts w:asciiTheme="minorBidi" w:hAnsiTheme="minorBidi"/>
          <w:b/>
          <w:bCs/>
          <w:sz w:val="14"/>
          <w:szCs w:val="14"/>
        </w:rPr>
      </w:pPr>
      <w:r>
        <w:rPr>
          <w:rFonts w:asciiTheme="minorBidi" w:hAnsiTheme="minorBidi"/>
          <w:b/>
          <w:bCs/>
          <w:sz w:val="14"/>
          <w:szCs w:val="14"/>
          <w:cs/>
        </w:rPr>
        <w:t xml:space="preserve">   </w:t>
      </w:r>
    </w:p>
    <w:p w:rsidR="00570EB5" w:rsidRDefault="00570EB5" w:rsidP="00570EB5">
      <w:pPr>
        <w:spacing w:after="0" w:line="240" w:lineRule="auto"/>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570EB5" w:rsidRDefault="00570EB5" w:rsidP="00570EB5">
      <w:pPr>
        <w:spacing w:after="0"/>
        <w:jc w:val="both"/>
        <w:rPr>
          <w:rFonts w:asciiTheme="minorBidi" w:hAnsiTheme="minorBidi"/>
          <w:sz w:val="10"/>
          <w:szCs w:val="10"/>
        </w:rPr>
      </w:pPr>
    </w:p>
    <w:p w:rsidR="00570EB5" w:rsidRDefault="00570EB5" w:rsidP="00570EB5">
      <w:pPr>
        <w:autoSpaceDE w:val="0"/>
        <w:autoSpaceDN w:val="0"/>
        <w:adjustRightInd w:val="0"/>
        <w:spacing w:after="0"/>
        <w:ind w:left="720" w:hanging="720"/>
        <w:jc w:val="both"/>
        <w:rPr>
          <w:rFonts w:asciiTheme="minorBidi" w:hAnsiTheme="minorBidi"/>
          <w:color w:val="231F20"/>
          <w:szCs w:val="22"/>
        </w:rPr>
      </w:pPr>
      <w:r>
        <w:rPr>
          <w:rFonts w:asciiTheme="minorBidi" w:hAnsiTheme="minorBidi"/>
          <w:color w:val="231F20"/>
          <w:szCs w:val="22"/>
          <w:cs/>
        </w:rPr>
        <w:t>(क)</w:t>
      </w:r>
      <w:r>
        <w:rPr>
          <w:rFonts w:asciiTheme="minorBidi" w:hAnsiTheme="minorBidi"/>
          <w:color w:val="231F20"/>
          <w:szCs w:val="22"/>
          <w:cs/>
        </w:rPr>
        <w:tab/>
        <w:t>क्या यह सच है कि भेषज कंपनियां हैपेटाइटिस सी विषाणु के इलाज के लिए प्रयुक्त होने वाली औषधियों के लिए अधिक मूल्य वसूल रही हैं</w:t>
      </w:r>
      <w:r>
        <w:rPr>
          <w:rFonts w:asciiTheme="minorBidi" w:hAnsiTheme="minorBidi"/>
          <w:color w:val="231F20"/>
          <w:szCs w:val="22"/>
        </w:rPr>
        <w:t xml:space="preserve">; </w:t>
      </w:r>
    </w:p>
    <w:p w:rsidR="00570EB5" w:rsidRDefault="00570EB5" w:rsidP="00570EB5">
      <w:pPr>
        <w:spacing w:after="0"/>
        <w:ind w:left="720" w:hanging="720"/>
        <w:jc w:val="both"/>
        <w:rPr>
          <w:rFonts w:asciiTheme="minorBidi" w:hAnsiTheme="minorBidi"/>
          <w:color w:val="231F20"/>
          <w:szCs w:val="22"/>
        </w:rPr>
      </w:pPr>
      <w:r>
        <w:rPr>
          <w:rFonts w:asciiTheme="minorBidi" w:hAnsiTheme="minorBidi"/>
          <w:color w:val="231F20"/>
          <w:szCs w:val="22"/>
          <w:cs/>
        </w:rPr>
        <w:t>(ख)</w:t>
      </w:r>
      <w:r>
        <w:rPr>
          <w:rFonts w:asciiTheme="minorBidi" w:hAnsiTheme="minorBidi"/>
          <w:color w:val="231F20"/>
          <w:szCs w:val="22"/>
          <w:cs/>
        </w:rPr>
        <w:tab/>
        <w:t>यदि हां, तो राष्ट्रीय औषध मूल्य निर्धारण प्राधिकरण (एनपीपीए) द्वारा निर्धारित मूल्य क्या है और हैपेटाइटिस सी के इलाज के लिए बिकने वाले टेबलेट पर वास्तविक रूप से विभिन्न कंपनियों द्वारा कितना मूल्य वसूला जा रहा है</w:t>
      </w:r>
      <w:r>
        <w:rPr>
          <w:rFonts w:asciiTheme="minorBidi" w:hAnsiTheme="minorBidi"/>
          <w:color w:val="231F20"/>
          <w:szCs w:val="22"/>
        </w:rPr>
        <w:t>;</w:t>
      </w:r>
      <w:r>
        <w:rPr>
          <w:rFonts w:asciiTheme="minorBidi" w:hAnsiTheme="minorBidi" w:hint="cs"/>
          <w:color w:val="231F20"/>
          <w:szCs w:val="22"/>
          <w:cs/>
        </w:rPr>
        <w:t xml:space="preserve"> और </w:t>
      </w:r>
    </w:p>
    <w:p w:rsidR="00570EB5" w:rsidRDefault="00570EB5" w:rsidP="00570EB5">
      <w:pPr>
        <w:spacing w:after="0"/>
        <w:ind w:left="720" w:hanging="720"/>
        <w:jc w:val="both"/>
        <w:rPr>
          <w:rFonts w:asciiTheme="minorBidi" w:hAnsiTheme="minorBidi"/>
          <w:color w:val="231F20"/>
          <w:szCs w:val="22"/>
          <w:lang w:val="en-GB"/>
        </w:rPr>
      </w:pPr>
      <w:r>
        <w:rPr>
          <w:rFonts w:asciiTheme="minorBidi" w:hAnsiTheme="minorBidi"/>
          <w:color w:val="231F20"/>
          <w:szCs w:val="22"/>
          <w:cs/>
        </w:rPr>
        <w:t>(ग)</w:t>
      </w:r>
      <w:r>
        <w:rPr>
          <w:rFonts w:asciiTheme="minorBidi" w:hAnsiTheme="minorBidi"/>
          <w:color w:val="231F20"/>
          <w:szCs w:val="22"/>
          <w:cs/>
        </w:rPr>
        <w:tab/>
        <w:t>सरकार द्वारा इस दवा के लिए अत्यधिक कीमत वसूलने वाली दवा कंपनियों को विनियमित करने के लिए क्या-क्या कदम उठाए गए हैं</w:t>
      </w:r>
      <w:r>
        <w:rPr>
          <w:rFonts w:asciiTheme="minorBidi" w:hAnsiTheme="minorBidi"/>
          <w:color w:val="231F20"/>
          <w:szCs w:val="22"/>
          <w:lang w:val="en-GB"/>
        </w:rPr>
        <w:t xml:space="preserve">? </w:t>
      </w:r>
    </w:p>
    <w:p w:rsidR="00570EB5" w:rsidRDefault="00570EB5" w:rsidP="00570EB5">
      <w:pPr>
        <w:pStyle w:val="ListParagraph"/>
        <w:spacing w:after="0" w:line="240" w:lineRule="auto"/>
        <w:ind w:hanging="720"/>
        <w:jc w:val="center"/>
        <w:rPr>
          <w:rFonts w:asciiTheme="minorBidi" w:hAnsiTheme="minorBidi"/>
          <w:b/>
          <w:bCs/>
          <w:szCs w:val="22"/>
          <w:u w:val="single"/>
        </w:rPr>
      </w:pPr>
    </w:p>
    <w:p w:rsidR="00570EB5" w:rsidRDefault="00570EB5" w:rsidP="00570EB5">
      <w:pPr>
        <w:pStyle w:val="ListParagraph"/>
        <w:spacing w:after="0" w:line="240" w:lineRule="auto"/>
        <w:ind w:hanging="720"/>
        <w:jc w:val="center"/>
        <w:rPr>
          <w:rFonts w:asciiTheme="minorBidi" w:hAnsiTheme="minorBidi"/>
          <w:b/>
          <w:bCs/>
          <w:szCs w:val="22"/>
          <w:u w:val="single"/>
        </w:rPr>
      </w:pPr>
      <w:r>
        <w:rPr>
          <w:rFonts w:ascii="Mangal" w:hAnsi="Mangal" w:cs="Mangal" w:hint="cs"/>
          <w:b/>
          <w:bCs/>
          <w:szCs w:val="22"/>
          <w:u w:val="single"/>
          <w:cs/>
        </w:rPr>
        <w:t>उत्</w:t>
      </w:r>
      <w:r>
        <w:rPr>
          <w:rFonts w:hint="cs"/>
          <w:b/>
          <w:bCs/>
          <w:szCs w:val="22"/>
          <w:u w:val="single"/>
          <w:cs/>
        </w:rPr>
        <w:t>‍</w:t>
      </w:r>
      <w:r>
        <w:rPr>
          <w:rFonts w:ascii="Mangal" w:hAnsi="Mangal" w:cs="Mangal" w:hint="cs"/>
          <w:b/>
          <w:bCs/>
          <w:szCs w:val="22"/>
          <w:u w:val="single"/>
          <w:cs/>
        </w:rPr>
        <w:t>तर</w:t>
      </w:r>
    </w:p>
    <w:p w:rsidR="00570EB5" w:rsidRDefault="00570EB5" w:rsidP="00570EB5">
      <w:pPr>
        <w:pStyle w:val="ListParagraph"/>
        <w:spacing w:after="0" w:line="240" w:lineRule="auto"/>
        <w:ind w:hanging="720"/>
        <w:jc w:val="center"/>
        <w:rPr>
          <w:rFonts w:asciiTheme="minorBidi" w:hAnsiTheme="minorBidi"/>
          <w:b/>
          <w:bCs/>
          <w:szCs w:val="22"/>
          <w:u w:val="single"/>
        </w:rPr>
      </w:pPr>
      <w:r>
        <w:rPr>
          <w:rFonts w:ascii="Mangal" w:hAnsi="Mangal" w:cs="Mangal" w:hint="cs"/>
          <w:b/>
          <w:bCs/>
          <w:szCs w:val="22"/>
          <w:u w:val="single"/>
          <w:cs/>
        </w:rPr>
        <w:t>सड़क</w:t>
      </w:r>
      <w:r>
        <w:rPr>
          <w:rFonts w:hint="cs"/>
          <w:b/>
          <w:bCs/>
          <w:szCs w:val="22"/>
          <w:u w:val="single"/>
          <w:cs/>
        </w:rPr>
        <w:t xml:space="preserve"> </w:t>
      </w:r>
      <w:r>
        <w:rPr>
          <w:rFonts w:ascii="Mangal" w:hAnsi="Mangal" w:cs="Mangal" w:hint="cs"/>
          <w:b/>
          <w:bCs/>
          <w:szCs w:val="22"/>
          <w:u w:val="single"/>
          <w:cs/>
        </w:rPr>
        <w:t>परिवहन</w:t>
      </w:r>
      <w:r>
        <w:rPr>
          <w:rFonts w:hint="cs"/>
          <w:b/>
          <w:bCs/>
          <w:szCs w:val="22"/>
          <w:u w:val="single"/>
          <w:cs/>
        </w:rPr>
        <w:t xml:space="preserve"> </w:t>
      </w:r>
      <w:r>
        <w:rPr>
          <w:rFonts w:ascii="Mangal" w:hAnsi="Mangal" w:cs="Mangal" w:hint="cs"/>
          <w:b/>
          <w:bCs/>
          <w:szCs w:val="22"/>
          <w:u w:val="single"/>
          <w:cs/>
        </w:rPr>
        <w:t>और</w:t>
      </w:r>
      <w:r>
        <w:rPr>
          <w:rFonts w:hint="cs"/>
          <w:b/>
          <w:bCs/>
          <w:szCs w:val="22"/>
          <w:u w:val="single"/>
          <w:cs/>
        </w:rPr>
        <w:t xml:space="preserve"> </w:t>
      </w:r>
      <w:r>
        <w:rPr>
          <w:rFonts w:ascii="Mangal" w:hAnsi="Mangal" w:cs="Mangal" w:hint="cs"/>
          <w:b/>
          <w:bCs/>
          <w:szCs w:val="22"/>
          <w:u w:val="single"/>
          <w:cs/>
        </w:rPr>
        <w:t>राजमार्ग</w:t>
      </w:r>
      <w:r>
        <w:rPr>
          <w:rFonts w:hint="cs"/>
          <w:b/>
          <w:bCs/>
          <w:szCs w:val="22"/>
          <w:u w:val="single"/>
          <w:cs/>
        </w:rPr>
        <w:t xml:space="preserve"> </w:t>
      </w:r>
      <w:r>
        <w:rPr>
          <w:rFonts w:ascii="Mangal" w:hAnsi="Mangal" w:cs="Mangal" w:hint="cs"/>
          <w:b/>
          <w:bCs/>
          <w:szCs w:val="22"/>
          <w:u w:val="single"/>
          <w:cs/>
        </w:rPr>
        <w:t>मंत्रालय</w:t>
      </w:r>
      <w:r>
        <w:rPr>
          <w:rFonts w:asciiTheme="minorBidi" w:hAnsiTheme="minorBidi"/>
          <w:b/>
          <w:bCs/>
          <w:szCs w:val="22"/>
          <w:u w:val="single"/>
        </w:rPr>
        <w:t>;</w:t>
      </w:r>
      <w:r>
        <w:rPr>
          <w:rFonts w:asciiTheme="minorBidi" w:hAnsiTheme="minorBidi" w:hint="cs"/>
          <w:b/>
          <w:bCs/>
          <w:szCs w:val="22"/>
          <w:u w:val="single"/>
          <w:cs/>
        </w:rPr>
        <w:t xml:space="preserve"> </w:t>
      </w:r>
      <w:r>
        <w:rPr>
          <w:rFonts w:ascii="Mangal" w:hAnsi="Mangal" w:cs="Mangal" w:hint="cs"/>
          <w:b/>
          <w:bCs/>
          <w:szCs w:val="22"/>
          <w:u w:val="single"/>
          <w:cs/>
        </w:rPr>
        <w:t>जहाजरानी</w:t>
      </w:r>
      <w:r>
        <w:rPr>
          <w:rFonts w:hint="cs"/>
          <w:b/>
          <w:bCs/>
          <w:szCs w:val="22"/>
          <w:u w:val="single"/>
          <w:cs/>
        </w:rPr>
        <w:t xml:space="preserve"> </w:t>
      </w:r>
      <w:r>
        <w:rPr>
          <w:rFonts w:ascii="Mangal" w:hAnsi="Mangal" w:cs="Mangal" w:hint="cs"/>
          <w:b/>
          <w:bCs/>
          <w:szCs w:val="22"/>
          <w:u w:val="single"/>
          <w:cs/>
        </w:rPr>
        <w:t>मंत्रालय</w:t>
      </w:r>
      <w:r>
        <w:rPr>
          <w:rFonts w:hint="cs"/>
          <w:b/>
          <w:bCs/>
          <w:szCs w:val="22"/>
          <w:u w:val="single"/>
          <w:cs/>
        </w:rPr>
        <w:t xml:space="preserve"> </w:t>
      </w:r>
      <w:r>
        <w:rPr>
          <w:rFonts w:ascii="Mangal" w:hAnsi="Mangal" w:cs="Mangal" w:hint="cs"/>
          <w:b/>
          <w:bCs/>
          <w:szCs w:val="22"/>
          <w:u w:val="single"/>
          <w:cs/>
        </w:rPr>
        <w:t>और</w:t>
      </w:r>
      <w:r>
        <w:rPr>
          <w:rFonts w:hint="cs"/>
          <w:b/>
          <w:bCs/>
          <w:szCs w:val="22"/>
          <w:u w:val="single"/>
          <w:cs/>
        </w:rPr>
        <w:t xml:space="preserve"> </w:t>
      </w:r>
      <w:r>
        <w:rPr>
          <w:rFonts w:ascii="Mangal" w:hAnsi="Mangal" w:cs="Mangal" w:hint="cs"/>
          <w:b/>
          <w:bCs/>
          <w:szCs w:val="22"/>
          <w:u w:val="single"/>
          <w:cs/>
        </w:rPr>
        <w:t>रसायन</w:t>
      </w:r>
      <w:r>
        <w:rPr>
          <w:rFonts w:hint="cs"/>
          <w:b/>
          <w:bCs/>
          <w:szCs w:val="22"/>
          <w:u w:val="single"/>
          <w:cs/>
        </w:rPr>
        <w:t xml:space="preserve"> </w:t>
      </w:r>
      <w:r>
        <w:rPr>
          <w:rFonts w:ascii="Mangal" w:hAnsi="Mangal" w:cs="Mangal" w:hint="cs"/>
          <w:b/>
          <w:bCs/>
          <w:szCs w:val="22"/>
          <w:u w:val="single"/>
          <w:cs/>
        </w:rPr>
        <w:t>तथा</w:t>
      </w:r>
      <w:r>
        <w:rPr>
          <w:rFonts w:hint="cs"/>
          <w:b/>
          <w:bCs/>
          <w:szCs w:val="22"/>
          <w:u w:val="single"/>
          <w:cs/>
        </w:rPr>
        <w:t xml:space="preserve"> </w:t>
      </w:r>
      <w:r>
        <w:rPr>
          <w:rFonts w:ascii="Mangal" w:hAnsi="Mangal" w:cs="Mangal" w:hint="cs"/>
          <w:b/>
          <w:bCs/>
          <w:szCs w:val="22"/>
          <w:u w:val="single"/>
          <w:cs/>
        </w:rPr>
        <w:t>उर्वरक</w:t>
      </w:r>
      <w:r>
        <w:rPr>
          <w:rFonts w:hint="cs"/>
          <w:b/>
          <w:bCs/>
          <w:szCs w:val="22"/>
          <w:u w:val="single"/>
          <w:cs/>
        </w:rPr>
        <w:t xml:space="preserve"> </w:t>
      </w:r>
      <w:r>
        <w:rPr>
          <w:rFonts w:ascii="Mangal" w:hAnsi="Mangal" w:cs="Mangal" w:hint="cs"/>
          <w:b/>
          <w:bCs/>
          <w:szCs w:val="22"/>
          <w:u w:val="single"/>
          <w:cs/>
        </w:rPr>
        <w:t>मंत्रालय</w:t>
      </w:r>
      <w:r>
        <w:rPr>
          <w:rFonts w:hint="cs"/>
          <w:b/>
          <w:bCs/>
          <w:szCs w:val="22"/>
          <w:u w:val="single"/>
          <w:cs/>
        </w:rPr>
        <w:t xml:space="preserve"> </w:t>
      </w:r>
      <w:r>
        <w:rPr>
          <w:rFonts w:ascii="Mangal" w:hAnsi="Mangal" w:cs="Mangal" w:hint="cs"/>
          <w:b/>
          <w:bCs/>
          <w:szCs w:val="22"/>
          <w:u w:val="single"/>
          <w:cs/>
        </w:rPr>
        <w:t>में</w:t>
      </w:r>
      <w:r>
        <w:rPr>
          <w:rFonts w:hint="cs"/>
          <w:b/>
          <w:bCs/>
          <w:szCs w:val="22"/>
          <w:u w:val="single"/>
          <w:cs/>
        </w:rPr>
        <w:t xml:space="preserve"> </w:t>
      </w:r>
      <w:r>
        <w:rPr>
          <w:rFonts w:ascii="Mangal" w:hAnsi="Mangal" w:cs="Mangal" w:hint="cs"/>
          <w:b/>
          <w:bCs/>
          <w:szCs w:val="22"/>
          <w:u w:val="single"/>
          <w:cs/>
        </w:rPr>
        <w:t>राज्य</w:t>
      </w:r>
      <w:r>
        <w:rPr>
          <w:rFonts w:hint="cs"/>
          <w:b/>
          <w:bCs/>
          <w:szCs w:val="22"/>
          <w:u w:val="single"/>
          <w:cs/>
        </w:rPr>
        <w:t xml:space="preserve"> </w:t>
      </w:r>
      <w:r>
        <w:rPr>
          <w:rFonts w:ascii="Mangal" w:hAnsi="Mangal" w:cs="Mangal" w:hint="cs"/>
          <w:b/>
          <w:bCs/>
          <w:szCs w:val="22"/>
          <w:u w:val="single"/>
          <w:cs/>
        </w:rPr>
        <w:t>मंत्री</w:t>
      </w:r>
      <w:r>
        <w:rPr>
          <w:rFonts w:hint="cs"/>
          <w:b/>
          <w:bCs/>
          <w:szCs w:val="22"/>
          <w:u w:val="single"/>
          <w:cs/>
        </w:rPr>
        <w:t xml:space="preserve"> (</w:t>
      </w:r>
      <w:r>
        <w:rPr>
          <w:rFonts w:ascii="Mangal" w:hAnsi="Mangal" w:cs="Mangal" w:hint="cs"/>
          <w:b/>
          <w:bCs/>
          <w:szCs w:val="22"/>
          <w:u w:val="single"/>
          <w:cs/>
        </w:rPr>
        <w:t>श्री</w:t>
      </w:r>
      <w:r>
        <w:rPr>
          <w:rFonts w:hint="cs"/>
          <w:b/>
          <w:bCs/>
          <w:szCs w:val="22"/>
          <w:u w:val="single"/>
          <w:cs/>
        </w:rPr>
        <w:t xml:space="preserve"> </w:t>
      </w:r>
      <w:r>
        <w:rPr>
          <w:rFonts w:ascii="Mangal" w:hAnsi="Mangal" w:cs="Mangal" w:hint="cs"/>
          <w:b/>
          <w:bCs/>
          <w:szCs w:val="22"/>
          <w:u w:val="single"/>
          <w:cs/>
        </w:rPr>
        <w:t>मनसुख</w:t>
      </w:r>
      <w:r>
        <w:rPr>
          <w:rFonts w:hint="cs"/>
          <w:b/>
          <w:bCs/>
          <w:szCs w:val="22"/>
          <w:u w:val="single"/>
          <w:cs/>
        </w:rPr>
        <w:t xml:space="preserve"> </w:t>
      </w:r>
      <w:r>
        <w:rPr>
          <w:rFonts w:ascii="Mangal" w:hAnsi="Mangal" w:cs="Mangal" w:hint="cs"/>
          <w:b/>
          <w:bCs/>
          <w:szCs w:val="22"/>
          <w:u w:val="single"/>
          <w:cs/>
        </w:rPr>
        <w:t>एल</w:t>
      </w:r>
      <w:r>
        <w:rPr>
          <w:rFonts w:hint="cs"/>
          <w:b/>
          <w:bCs/>
          <w:szCs w:val="22"/>
          <w:u w:val="single"/>
          <w:cs/>
        </w:rPr>
        <w:t xml:space="preserve">. </w:t>
      </w:r>
      <w:r>
        <w:rPr>
          <w:rFonts w:ascii="Mangal" w:hAnsi="Mangal" w:cs="Mangal" w:hint="cs"/>
          <w:b/>
          <w:bCs/>
          <w:szCs w:val="22"/>
          <w:u w:val="single"/>
          <w:cs/>
        </w:rPr>
        <w:t>मांडविया</w:t>
      </w:r>
      <w:r>
        <w:rPr>
          <w:rFonts w:hint="cs"/>
          <w:b/>
          <w:bCs/>
          <w:szCs w:val="22"/>
          <w:u w:val="single"/>
          <w:cs/>
        </w:rPr>
        <w:t>)</w:t>
      </w:r>
    </w:p>
    <w:p w:rsidR="00570EB5" w:rsidRDefault="00570EB5" w:rsidP="00570EB5">
      <w:pPr>
        <w:jc w:val="both"/>
        <w:rPr>
          <w:rFonts w:asciiTheme="minorBidi" w:hAnsiTheme="minorBidi"/>
          <w:sz w:val="10"/>
          <w:szCs w:val="10"/>
        </w:rPr>
      </w:pPr>
    </w:p>
    <w:p w:rsidR="00570EB5" w:rsidRDefault="00570EB5" w:rsidP="00570EB5">
      <w:pPr>
        <w:jc w:val="both"/>
      </w:pPr>
      <w:r>
        <w:rPr>
          <w:rFonts w:asciiTheme="minorBidi" w:hAnsiTheme="minorBidi"/>
          <w:szCs w:val="22"/>
          <w:cs/>
        </w:rPr>
        <w:t>(क) से (ग)</w:t>
      </w:r>
      <w:r>
        <w:rPr>
          <w:rFonts w:asciiTheme="minorBidi" w:hAnsiTheme="minorBidi"/>
          <w:szCs w:val="22"/>
        </w:rPr>
        <w:t>:</w:t>
      </w:r>
      <w:r>
        <w:rPr>
          <w:rFonts w:asciiTheme="minorBidi" w:hAnsiTheme="minorBidi" w:hint="cs"/>
          <w:szCs w:val="22"/>
          <w:cs/>
        </w:rPr>
        <w:tab/>
        <w:t>जी, हां। छ</w:t>
      </w:r>
      <w:r>
        <w:rPr>
          <w:rFonts w:asciiTheme="minorBidi" w:hAnsiTheme="minorBidi"/>
          <w:szCs w:val="22"/>
        </w:rPr>
        <w:t>:</w:t>
      </w:r>
      <w:r>
        <w:rPr>
          <w:rFonts w:asciiTheme="minorBidi" w:hAnsiTheme="minorBidi" w:hint="cs"/>
          <w:szCs w:val="22"/>
          <w:cs/>
        </w:rPr>
        <w:t xml:space="preserve"> औषध कम्पनियों ने सोफोस्बुवीर – 400 एमजी एवं वेलपटासवीर–100 एमजी गोलियों के लिए मूल्य अनुमोदन के लिए आवेदन किया है और साथ-साथ अपने सम्मिश्रण की शुरूआत राष्ट्रीय औषध मूल्य निर्धारण प्राधिकरण (एनपीपीए) से पूर्व मूल्य अनुमोदन लिए बिना ही कर दी है। एनपीपीए ने दिनांक 23.11.2017 के अपने सा.आ. संख्या 3727(अ) के माध्यम से इन छ</w:t>
      </w:r>
      <w:r>
        <w:rPr>
          <w:rFonts w:asciiTheme="minorBidi" w:hAnsiTheme="minorBidi"/>
          <w:szCs w:val="22"/>
        </w:rPr>
        <w:t xml:space="preserve">: </w:t>
      </w:r>
      <w:r>
        <w:rPr>
          <w:rFonts w:asciiTheme="minorBidi" w:hAnsiTheme="minorBidi" w:hint="cs"/>
          <w:szCs w:val="22"/>
          <w:cs/>
        </w:rPr>
        <w:t xml:space="preserve">औषध कम्पनियों के लिए सोफोस्बुवीर – 400 एमजी एवं वेलपटासवीर – 100 एमजी के 28 गोलियों के पैक का खुदरा मूल्य 15625/- रुपए (जीएसटी रहित) निर्धारित किया है जो कि स्वीकार्य एमआरपी 17500/- रुपए के समकक्ष है। इनमें से पांच औषध कम्पनियों ने 28 गोलियों के लिए 18500/- रुपए के एमआरपी पर अपने सम्मिश्रण को शुरू किया है। एनपीपीए ने सभी पांचों औषध कम्पनियों को कारण बताओ नोटिस (एससीएन) जारी किया है। कारण बताओ नोटिस के आधार पर तीन औषध कम्पनियों ने ब्याज सहित अतिप्रभारित राशि को पहले से ही जमा कर दिया है। शेष दो कम्पनियों को मांग पत्र जारी कर दिए गए हैं। </w:t>
      </w:r>
      <w:r>
        <w:rPr>
          <w:cs/>
        </w:rPr>
        <w:t xml:space="preserve"> </w:t>
      </w:r>
      <w:bookmarkStart w:id="0" w:name="_GoBack"/>
      <w:bookmarkEnd w:id="0"/>
    </w:p>
    <w:p w:rsidR="00BC0428" w:rsidRPr="0081357C" w:rsidRDefault="00570EB5" w:rsidP="0081357C">
      <w:pPr>
        <w:jc w:val="center"/>
        <w:rPr>
          <w:rFonts w:asciiTheme="minorBidi" w:hAnsiTheme="minorBidi"/>
          <w:szCs w:val="22"/>
        </w:rPr>
      </w:pPr>
      <w:r>
        <w:rPr>
          <w:rFonts w:asciiTheme="minorBidi" w:hAnsiTheme="minorBidi"/>
          <w:szCs w:val="22"/>
        </w:rPr>
        <w:t>*****</w:t>
      </w:r>
    </w:p>
    <w:sectPr w:rsidR="00BC0428" w:rsidRPr="0081357C" w:rsidSect="0081357C">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70EB5"/>
    <w:rsid w:val="00570EB5"/>
    <w:rsid w:val="0081357C"/>
    <w:rsid w:val="00BC04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B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70EB5"/>
    <w:rPr>
      <w:rFonts w:ascii="Times New Roman" w:eastAsiaTheme="minorEastAsia" w:hAnsi="Times New Roman" w:cs="Times New Roman"/>
      <w:szCs w:val="20"/>
      <w:lang w:bidi="hi-IN"/>
    </w:rPr>
  </w:style>
  <w:style w:type="paragraph" w:styleId="ListParagraph">
    <w:name w:val="List Paragraph"/>
    <w:basedOn w:val="Normal"/>
    <w:link w:val="ListParagraphChar"/>
    <w:uiPriority w:val="34"/>
    <w:qFormat/>
    <w:rsid w:val="00570EB5"/>
    <w:pPr>
      <w:ind w:left="720"/>
      <w:contextualSpacing/>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6718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2018-03-22T12:50:00Z</dcterms:created>
  <dcterms:modified xsi:type="dcterms:W3CDTF">2018-03-22T12:50:00Z</dcterms:modified>
</cp:coreProperties>
</file>