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भारत सरकार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अतारांकित प्रश्‍न सं0 </w:t>
      </w:r>
      <w:r w:rsidRPr="00D51072">
        <w:rPr>
          <w:rFonts w:ascii="Mangal" w:hAnsi="Mangal"/>
          <w:b/>
          <w:bCs/>
          <w:sz w:val="24"/>
          <w:szCs w:val="24"/>
          <w:lang w:val="en-US" w:bidi="hi-IN"/>
        </w:rPr>
        <w:t>3000</w:t>
      </w:r>
      <w:r w:rsidRPr="00D51072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             </w:t>
      </w: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  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दिनांक </w:t>
      </w:r>
      <w:r w:rsidRPr="00D51072">
        <w:rPr>
          <w:rFonts w:ascii="Mangal" w:hAnsi="Mangal"/>
          <w:b/>
          <w:bCs/>
          <w:sz w:val="24"/>
          <w:szCs w:val="24"/>
          <w:lang w:val="en-US" w:bidi="hi-IN"/>
        </w:rPr>
        <w:t>21</w:t>
      </w:r>
      <w:r w:rsidRPr="00D51072"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  <w:r w:rsidRPr="00D51072">
        <w:rPr>
          <w:rFonts w:ascii="Mangal" w:hAnsi="Mangal"/>
          <w:b/>
          <w:bCs/>
          <w:sz w:val="24"/>
          <w:szCs w:val="24"/>
          <w:cs/>
          <w:lang w:val="en-US" w:bidi="hi-IN"/>
        </w:rPr>
        <w:t>मार्च</w:t>
      </w:r>
      <w:r w:rsidRPr="00D51072">
        <w:rPr>
          <w:rFonts w:ascii="Mangal" w:hAnsi="Mangal"/>
          <w:b/>
          <w:bCs/>
          <w:sz w:val="24"/>
          <w:szCs w:val="24"/>
          <w:lang w:bidi="hi-IN"/>
        </w:rPr>
        <w:t xml:space="preserve">, </w:t>
      </w: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2018 </w:t>
      </w:r>
    </w:p>
    <w:p w:rsidR="00EF0976" w:rsidRPr="00D51072" w:rsidRDefault="00EF0976" w:rsidP="00EF0976">
      <w:pPr>
        <w:spacing w:after="0" w:line="300" w:lineRule="exact"/>
        <w:jc w:val="center"/>
        <w:rPr>
          <w:rFonts w:ascii="Mangal" w:hAnsi="Mangal"/>
          <w:sz w:val="24"/>
          <w:szCs w:val="24"/>
        </w:rPr>
      </w:pPr>
    </w:p>
    <w:p w:rsidR="00EF0976" w:rsidRPr="00D51072" w:rsidRDefault="00EF0976" w:rsidP="00EF0976">
      <w:pPr>
        <w:spacing w:after="0" w:line="240" w:lineRule="auto"/>
        <w:jc w:val="center"/>
        <w:rPr>
          <w:rFonts w:hint="cs"/>
          <w:b/>
          <w:bCs/>
          <w:sz w:val="24"/>
          <w:szCs w:val="24"/>
        </w:rPr>
      </w:pPr>
      <w:r w:rsidRPr="00D51072">
        <w:rPr>
          <w:b/>
          <w:bCs/>
          <w:sz w:val="24"/>
          <w:szCs w:val="24"/>
          <w:cs/>
        </w:rPr>
        <w:t>कच्चे तेल और प्राकृतिक गैस के उत्पादन को बढ़</w:t>
      </w:r>
      <w:r w:rsidRPr="00D51072">
        <w:rPr>
          <w:rFonts w:hint="cs"/>
          <w:b/>
          <w:bCs/>
          <w:sz w:val="24"/>
          <w:szCs w:val="24"/>
          <w:cs/>
        </w:rPr>
        <w:t>ा</w:t>
      </w:r>
      <w:r w:rsidRPr="00D51072">
        <w:rPr>
          <w:b/>
          <w:bCs/>
          <w:sz w:val="24"/>
          <w:szCs w:val="24"/>
          <w:cs/>
        </w:rPr>
        <w:t>या जाना</w:t>
      </w:r>
    </w:p>
    <w:p w:rsidR="00EF0976" w:rsidRPr="00D51072" w:rsidRDefault="00EF0976" w:rsidP="00EF0976">
      <w:pPr>
        <w:spacing w:after="0" w:line="240" w:lineRule="auto"/>
        <w:jc w:val="center"/>
        <w:rPr>
          <w:rFonts w:hint="cs"/>
          <w:b/>
          <w:bCs/>
          <w:sz w:val="24"/>
          <w:szCs w:val="24"/>
        </w:rPr>
      </w:pPr>
    </w:p>
    <w:p w:rsidR="00EF0976" w:rsidRPr="00D51072" w:rsidRDefault="00EF0976" w:rsidP="00EF0976">
      <w:pPr>
        <w:spacing w:after="0" w:line="240" w:lineRule="auto"/>
        <w:jc w:val="both"/>
        <w:rPr>
          <w:rFonts w:hint="cs"/>
          <w:b/>
          <w:bCs/>
          <w:sz w:val="24"/>
          <w:szCs w:val="24"/>
        </w:rPr>
      </w:pPr>
      <w:r w:rsidRPr="00D51072">
        <w:rPr>
          <w:b/>
          <w:bCs/>
          <w:sz w:val="24"/>
          <w:szCs w:val="24"/>
          <w:cs/>
        </w:rPr>
        <w:t>3000. श्री चुनीभाई कानजीभाई गोहेलः</w:t>
      </w:r>
    </w:p>
    <w:p w:rsidR="00EF0976" w:rsidRPr="00D51072" w:rsidRDefault="00EF0976" w:rsidP="00EF097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F0976" w:rsidRPr="00D51072" w:rsidRDefault="00EF0976" w:rsidP="00EF0976">
      <w:pPr>
        <w:spacing w:after="0" w:line="240" w:lineRule="auto"/>
        <w:ind w:firstLine="720"/>
        <w:jc w:val="both"/>
        <w:rPr>
          <w:sz w:val="24"/>
          <w:szCs w:val="24"/>
        </w:rPr>
      </w:pPr>
      <w:r w:rsidRPr="00D51072">
        <w:rPr>
          <w:sz w:val="24"/>
          <w:szCs w:val="24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EF0976" w:rsidRPr="00D51072" w:rsidRDefault="00EF0976" w:rsidP="00EF0976">
      <w:pPr>
        <w:spacing w:after="0" w:line="240" w:lineRule="auto"/>
        <w:ind w:firstLine="720"/>
        <w:jc w:val="both"/>
        <w:rPr>
          <w:rFonts w:ascii="Mangal" w:hAnsi="Mangal"/>
          <w:sz w:val="24"/>
          <w:szCs w:val="24"/>
        </w:rPr>
      </w:pPr>
    </w:p>
    <w:p w:rsidR="00EF0976" w:rsidRPr="00D51072" w:rsidRDefault="00EF0976" w:rsidP="00EF0976">
      <w:pPr>
        <w:pStyle w:val="NoSpacing"/>
        <w:spacing w:line="300" w:lineRule="exact"/>
        <w:ind w:left="720" w:hanging="720"/>
        <w:jc w:val="both"/>
        <w:rPr>
          <w:rFonts w:hint="cs"/>
          <w:sz w:val="24"/>
          <w:szCs w:val="24"/>
          <w:lang w:bidi="hi-IN"/>
        </w:rPr>
      </w:pPr>
      <w:r w:rsidRPr="00D51072">
        <w:rPr>
          <w:sz w:val="24"/>
          <w:szCs w:val="24"/>
          <w:cs/>
        </w:rPr>
        <w:t xml:space="preserve">(क) </w:t>
      </w:r>
      <w:r w:rsidRPr="00D51072">
        <w:rPr>
          <w:rFonts w:hint="cs"/>
          <w:sz w:val="24"/>
          <w:szCs w:val="24"/>
          <w:cs/>
          <w:lang w:bidi="hi-IN"/>
        </w:rPr>
        <w:tab/>
      </w:r>
      <w:proofErr w:type="spellStart"/>
      <w:r w:rsidRPr="00D51072">
        <w:rPr>
          <w:sz w:val="24"/>
          <w:szCs w:val="24"/>
          <w:cs/>
        </w:rPr>
        <w:t>देश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में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कच्चे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तेल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प्राकृतिक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गैस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स्रोतों</w:t>
      </w:r>
      <w:proofErr w:type="spellEnd"/>
      <w:r w:rsidRPr="00D51072">
        <w:rPr>
          <w:sz w:val="24"/>
          <w:szCs w:val="24"/>
          <w:cs/>
        </w:rPr>
        <w:t>/</w:t>
      </w:r>
      <w:proofErr w:type="spellStart"/>
      <w:r w:rsidRPr="00D51072">
        <w:rPr>
          <w:sz w:val="24"/>
          <w:szCs w:val="24"/>
          <w:cs/>
        </w:rPr>
        <w:t>उत्पादन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को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बढ़ाने</w:t>
      </w:r>
      <w:proofErr w:type="spellEnd"/>
      <w:r w:rsidRPr="00D51072">
        <w:rPr>
          <w:rFonts w:hint="cs"/>
          <w:sz w:val="24"/>
          <w:szCs w:val="24"/>
          <w:cs/>
          <w:lang w:bidi="hi-IN"/>
        </w:rPr>
        <w:t xml:space="preserve"> </w:t>
      </w:r>
      <w:proofErr w:type="spellStart"/>
      <w:r w:rsidRPr="00D51072">
        <w:rPr>
          <w:sz w:val="24"/>
          <w:szCs w:val="24"/>
          <w:cs/>
        </w:rPr>
        <w:t>देने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लिए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सरकार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द्वारा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गई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कार्रवाई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अद्यतन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स्थिति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 xml:space="preserve">, </w:t>
      </w:r>
      <w:proofErr w:type="spellStart"/>
      <w:r w:rsidRPr="00D51072">
        <w:rPr>
          <w:sz w:val="24"/>
          <w:szCs w:val="24"/>
          <w:cs/>
        </w:rPr>
        <w:t>तत्संबं</w:t>
      </w:r>
      <w:proofErr w:type="spellEnd"/>
      <w:r w:rsidRPr="00D51072">
        <w:rPr>
          <w:sz w:val="24"/>
          <w:szCs w:val="24"/>
          <w:cs/>
          <w:lang w:bidi="hi-IN"/>
        </w:rPr>
        <w:t>धी</w:t>
      </w:r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राज्य-वार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ब्यौरा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 xml:space="preserve">;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</w:p>
    <w:p w:rsidR="00EF0976" w:rsidRPr="00D51072" w:rsidRDefault="00EF0976" w:rsidP="00EF0976">
      <w:pPr>
        <w:pStyle w:val="NoSpacing"/>
        <w:spacing w:line="300" w:lineRule="exact"/>
        <w:ind w:left="720" w:hanging="720"/>
        <w:jc w:val="both"/>
        <w:rPr>
          <w:rFonts w:hint="cs"/>
          <w:sz w:val="24"/>
          <w:szCs w:val="24"/>
          <w:lang w:bidi="hi-IN"/>
        </w:rPr>
      </w:pPr>
      <w:r w:rsidRPr="00D51072">
        <w:rPr>
          <w:sz w:val="24"/>
          <w:szCs w:val="24"/>
          <w:cs/>
        </w:rPr>
        <w:t xml:space="preserve">(ख) </w:t>
      </w:r>
      <w:r w:rsidRPr="00D51072">
        <w:rPr>
          <w:rFonts w:hint="cs"/>
          <w:sz w:val="24"/>
          <w:szCs w:val="24"/>
          <w:cs/>
          <w:lang w:bidi="hi-IN"/>
        </w:rPr>
        <w:tab/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सरकार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गुजरात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राज्य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सरकार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साथ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मिलकर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गुजरात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में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ऐसे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स्थानों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पहचान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 xml:space="preserve">, </w:t>
      </w:r>
      <w:proofErr w:type="spellStart"/>
      <w:r w:rsidRPr="00D51072">
        <w:rPr>
          <w:sz w:val="24"/>
          <w:szCs w:val="24"/>
          <w:cs/>
        </w:rPr>
        <w:t>यदि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हां</w:t>
      </w:r>
      <w:proofErr w:type="spellEnd"/>
      <w:r w:rsidRPr="00D51072">
        <w:rPr>
          <w:sz w:val="24"/>
          <w:szCs w:val="24"/>
        </w:rPr>
        <w:t xml:space="preserve">, </w:t>
      </w:r>
      <w:proofErr w:type="spellStart"/>
      <w:r w:rsidRPr="00D51072">
        <w:rPr>
          <w:sz w:val="24"/>
          <w:szCs w:val="24"/>
          <w:cs/>
        </w:rPr>
        <w:t>तो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विगत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तीन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वर्षों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उत्पादन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आंकड़ों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सहित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तत्संबं</w:t>
      </w:r>
      <w:proofErr w:type="spellEnd"/>
      <w:r w:rsidRPr="00D51072">
        <w:rPr>
          <w:sz w:val="24"/>
          <w:szCs w:val="24"/>
          <w:cs/>
          <w:lang w:bidi="hi-IN"/>
        </w:rPr>
        <w:t>धी</w:t>
      </w:r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ब्यौरा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>?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उत्तर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पेट्रोलियम और प्राकृतिक गैस मंत्री </w:t>
      </w:r>
    </w:p>
    <w:p w:rsidR="00EF0976" w:rsidRPr="00D51072" w:rsidRDefault="00EF0976" w:rsidP="00EF0976">
      <w:pPr>
        <w:pStyle w:val="NoSpacing"/>
        <w:spacing w:line="300" w:lineRule="exact"/>
        <w:jc w:val="center"/>
        <w:rPr>
          <w:rFonts w:ascii="Mangal" w:hAnsi="Mangal" w:hint="cs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धर्मेन्द्र प्रधान)</w:t>
      </w:r>
    </w:p>
    <w:p w:rsidR="00EF0976" w:rsidRPr="00D51072" w:rsidRDefault="00EF0976" w:rsidP="00EF0976">
      <w:pPr>
        <w:pStyle w:val="yiv9282652707ydp99719c2cmsonormal"/>
        <w:shd w:val="clear" w:color="auto" w:fill="FFFFFF"/>
        <w:spacing w:before="0" w:beforeAutospacing="0" w:after="0" w:afterAutospacing="0" w:line="340" w:lineRule="exact"/>
        <w:jc w:val="both"/>
        <w:rPr>
          <w:rFonts w:ascii="Mangal" w:hAnsi="Mangal" w:cs="Mangal"/>
        </w:rPr>
      </w:pPr>
      <w:r w:rsidRPr="00D51072">
        <w:rPr>
          <w:rFonts w:hint="cs"/>
          <w:cs/>
        </w:rPr>
        <w:t>(</w:t>
      </w:r>
      <w:r w:rsidRPr="00D51072">
        <w:rPr>
          <w:rFonts w:cs="Mangal" w:hint="cs"/>
          <w:cs/>
        </w:rPr>
        <w:t>क</w:t>
      </w:r>
      <w:r w:rsidRPr="00D51072">
        <w:rPr>
          <w:rFonts w:hint="cs"/>
          <w:cs/>
        </w:rPr>
        <w:t xml:space="preserve">) </w:t>
      </w:r>
      <w:r w:rsidRPr="00D51072">
        <w:rPr>
          <w:rFonts w:cs="Mangal" w:hint="cs"/>
          <w:cs/>
        </w:rPr>
        <w:t xml:space="preserve">और </w:t>
      </w:r>
      <w:r w:rsidRPr="00D51072">
        <w:rPr>
          <w:rFonts w:hint="cs"/>
          <w:cs/>
        </w:rPr>
        <w:t>(</w:t>
      </w:r>
      <w:r w:rsidRPr="00D51072">
        <w:rPr>
          <w:rFonts w:cs="Mangal" w:hint="cs"/>
          <w:cs/>
        </w:rPr>
        <w:t>ख</w:t>
      </w:r>
      <w:r w:rsidRPr="00D51072">
        <w:rPr>
          <w:rFonts w:hint="cs"/>
          <w:cs/>
        </w:rPr>
        <w:t xml:space="preserve">): </w:t>
      </w:r>
      <w:r w:rsidRPr="00D51072">
        <w:rPr>
          <w:rFonts w:ascii="Mangal" w:hAnsi="Mangal" w:cs="Mangal"/>
          <w:cs/>
        </w:rPr>
        <w:t>सरकार ने</w:t>
      </w:r>
      <w:r w:rsidRPr="00D51072">
        <w:rPr>
          <w:rFonts w:ascii="Mangal" w:hAnsi="Mangal" w:cs="Mangal" w:hint="cs"/>
          <w:cs/>
        </w:rPr>
        <w:t xml:space="preserve"> गुजरात राज्‍य सहित </w:t>
      </w:r>
      <w:r w:rsidRPr="00D51072">
        <w:rPr>
          <w:rFonts w:ascii="Mangal" w:hAnsi="Mangal" w:cs="Mangal"/>
          <w:cs/>
        </w:rPr>
        <w:t>तेल और गैस के घरेलू उत्‍पादन को बढ़ाने के लिए अन्‍य बातों के साथ-साथ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/>
          <w:cs/>
        </w:rPr>
        <w:t>निम्‍नलिखित नीतिगत पहल की हैं: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ind w:left="720" w:hanging="720"/>
        <w:jc w:val="both"/>
        <w:rPr>
          <w:rFonts w:ascii="Helvetica" w:hAnsi="Helvetica" w:cs="Helvetica"/>
        </w:rPr>
      </w:pPr>
      <w:proofErr w:type="spellStart"/>
      <w:r w:rsidRPr="00D51072">
        <w:rPr>
          <w:rFonts w:ascii="Helvetica" w:hAnsi="Helvetica" w:cs="Helvetica"/>
        </w:rPr>
        <w:t>i</w:t>
      </w:r>
      <w:proofErr w:type="spellEnd"/>
      <w:r w:rsidRPr="00D51072">
        <w:rPr>
          <w:rFonts w:ascii="Helvetica" w:hAnsi="Helvetica" w:cs="Helvetica"/>
        </w:rPr>
        <w:t>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हाइड्रोकार्बन खोजों से शीघ्र मुद्रा अर्जित करने के लिए उत्‍पादन हिस्‍सेदारी संविदा (पीएससी) के</w:t>
      </w:r>
      <w:r w:rsidRPr="00D51072">
        <w:rPr>
          <w:rFonts w:ascii="Helvetica" w:hAnsi="Helvetica" w:cs="Helvetica"/>
        </w:rPr>
        <w:t> </w:t>
      </w:r>
      <w:r w:rsidRPr="00D51072">
        <w:rPr>
          <w:rFonts w:ascii="Helvetica" w:hAnsi="Helvetica" w:cs="Helvetica" w:hint="cs"/>
        </w:rPr>
        <w:t>   </w:t>
      </w:r>
      <w:r w:rsidRPr="00D51072">
        <w:rPr>
          <w:rFonts w:ascii="Helvetica" w:hAnsi="Helvetica" w:cs="Mangal"/>
          <w:cs/>
        </w:rPr>
        <w:t>तहत छूट प्रदान करने</w:t>
      </w:r>
      <w:r w:rsidRPr="00D51072">
        <w:rPr>
          <w:rFonts w:ascii="Helvetica" w:hAnsi="Helvetica" w:cs="Helvetica"/>
        </w:rPr>
        <w:t>, </w:t>
      </w:r>
      <w:r w:rsidRPr="00D51072">
        <w:rPr>
          <w:rFonts w:ascii="Helvetica" w:hAnsi="Helvetica" w:cs="Mangal"/>
          <w:cs/>
        </w:rPr>
        <w:t>विस्‍तार और स्‍पष्‍टीकरण संबंधी नीति</w:t>
      </w:r>
      <w:r w:rsidRPr="00D51072">
        <w:rPr>
          <w:rFonts w:ascii="Helvetica" w:hAnsi="Helvetica" w:cs="Helvetica"/>
        </w:rPr>
        <w:t>, 2014</w:t>
      </w:r>
      <w:r w:rsidRPr="00D51072">
        <w:rPr>
          <w:rFonts w:ascii="Helvetica" w:hAnsi="Helvetica" w:cs="Mangal"/>
          <w:cs/>
        </w:rPr>
        <w:t>।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ii.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परीक्षण आवश्‍यकता संबंधी नीति</w:t>
      </w:r>
      <w:r w:rsidRPr="00D51072">
        <w:rPr>
          <w:rFonts w:ascii="Helvetica" w:hAnsi="Helvetica" w:cs="Helvetica"/>
        </w:rPr>
        <w:t xml:space="preserve">, 2015 </w:t>
      </w:r>
      <w:r w:rsidRPr="00D51072">
        <w:rPr>
          <w:rFonts w:ascii="Helvetica" w:hAnsi="Helvetica" w:cs="Mangal"/>
          <w:cs/>
        </w:rPr>
        <w:t>।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iii.</w:t>
      </w:r>
      <w:r w:rsidRPr="00D51072">
        <w:rPr>
          <w:rFonts w:ascii="Mangal" w:hAnsi="Mangal" w:cs="Mangal" w:hint="cs"/>
          <w:cs/>
        </w:rPr>
        <w:tab/>
      </w:r>
      <w:r w:rsidRPr="00D51072">
        <w:rPr>
          <w:rFonts w:ascii="Mangal" w:hAnsi="Mangal" w:cs="Mangal"/>
          <w:cs/>
        </w:rPr>
        <w:t>खोजे गए लघु क्षेत्र नीति</w:t>
      </w:r>
      <w:r w:rsidRPr="00D51072">
        <w:rPr>
          <w:rFonts w:ascii="Mangal" w:hAnsi="Mangal" w:cs="Mangal"/>
        </w:rPr>
        <w:t xml:space="preserve">, 2015 </w:t>
      </w:r>
      <w:r w:rsidRPr="00D51072">
        <w:rPr>
          <w:rFonts w:ascii="Mangal" w:hAnsi="Mangal" w:cs="Mangal"/>
          <w:cs/>
        </w:rPr>
        <w:t>।</w:t>
      </w:r>
    </w:p>
    <w:p w:rsidR="00EF0976" w:rsidRPr="00D51072" w:rsidRDefault="00EF0976" w:rsidP="00EF0976">
      <w:pPr>
        <w:pStyle w:val="yiv9282652707ydp99719c2cmsonormal"/>
        <w:shd w:val="clear" w:color="auto" w:fill="FFFFFF"/>
        <w:spacing w:before="0" w:beforeAutospacing="0" w:after="0" w:afterAutospacing="0" w:line="340" w:lineRule="exact"/>
        <w:jc w:val="both"/>
        <w:rPr>
          <w:rFonts w:ascii="Helvetica" w:hAnsi="Helvetica" w:cs="Mangal"/>
          <w:cs/>
        </w:rPr>
      </w:pPr>
      <w:r w:rsidRPr="00D51072">
        <w:rPr>
          <w:rFonts w:ascii="Helvetica" w:hAnsi="Helvetica" w:cs="Helvetica"/>
        </w:rPr>
        <w:t>iv.</w:t>
      </w:r>
      <w:r w:rsidRPr="00D51072">
        <w:rPr>
          <w:rFonts w:ascii="Mangal" w:hAnsi="Mangal" w:cs="Mangal" w:hint="cs"/>
          <w:cs/>
        </w:rPr>
        <w:tab/>
        <w:t>हाइड्रोकार्बन अन्‍वेषण और लाइसेंसिंग नीति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 w:hint="cs"/>
          <w:cs/>
        </w:rPr>
        <w:t>2016 ।</w:t>
      </w:r>
    </w:p>
    <w:p w:rsidR="00EF0976" w:rsidRPr="00D51072" w:rsidRDefault="00EF0976" w:rsidP="00EF0976">
      <w:pPr>
        <w:pStyle w:val="yiv9282652707ydp99719c2cmsonormal"/>
        <w:shd w:val="clear" w:color="auto" w:fill="FFFFFF"/>
        <w:spacing w:before="0" w:beforeAutospacing="0" w:after="0" w:afterAutospacing="0" w:line="340" w:lineRule="exact"/>
        <w:jc w:val="both"/>
        <w:rPr>
          <w:rFonts w:ascii="Mangal" w:hAnsi="Mangal" w:cs="Mangal"/>
        </w:rPr>
      </w:pPr>
      <w:r w:rsidRPr="00D51072">
        <w:rPr>
          <w:rFonts w:ascii="Helvetica" w:hAnsi="Helvetica" w:cs="Helvetica"/>
        </w:rPr>
        <w:t>v.</w:t>
      </w:r>
      <w:r w:rsidRPr="00D51072">
        <w:rPr>
          <w:rFonts w:ascii="Mangal" w:hAnsi="Mangal" w:cs="Mangal" w:hint="cs"/>
          <w:cs/>
        </w:rPr>
        <w:tab/>
        <w:t>उत्‍पादन हिस्‍सेदारी संविदाओं के विस्‍तार संबंधी नीति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 w:hint="cs"/>
          <w:cs/>
        </w:rPr>
        <w:t>2016 ।</w:t>
      </w:r>
    </w:p>
    <w:p w:rsidR="00EF0976" w:rsidRPr="00D51072" w:rsidRDefault="00EF0976" w:rsidP="00EF0976">
      <w:pPr>
        <w:pStyle w:val="yiv9282652707ydp99719c2cmsonormal"/>
        <w:shd w:val="clear" w:color="auto" w:fill="FFFFFF"/>
        <w:spacing w:before="0" w:beforeAutospacing="0" w:after="0" w:afterAutospacing="0" w:line="340" w:lineRule="exact"/>
        <w:jc w:val="both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vi.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नेशनल डेटा रिपोजीटरी</w:t>
      </w:r>
      <w:r w:rsidRPr="00D51072">
        <w:rPr>
          <w:rFonts w:ascii="Helvetica" w:hAnsi="Helvetica" w:cs="Helvetica"/>
        </w:rPr>
        <w:t>, 2017</w:t>
      </w:r>
      <w:r w:rsidRPr="00D51072">
        <w:rPr>
          <w:rFonts w:ascii="Helvetica" w:hAnsi="Helvetica" w:cs="Mangal"/>
          <w:cs/>
        </w:rPr>
        <w:t xml:space="preserve"> स्‍थापित करना।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rPr>
          <w:rFonts w:ascii="Helvetica" w:hAnsi="Helvetica" w:cs="Mangal"/>
        </w:rPr>
      </w:pPr>
      <w:r w:rsidRPr="00D51072">
        <w:rPr>
          <w:rFonts w:ascii="Helvetica" w:hAnsi="Helvetica" w:cs="Helvetica"/>
        </w:rPr>
        <w:t>vii.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तलछटीय बेसिन में गैर-मूल्‍यांकित क्षेत्र का मूल्‍यांकन।</w:t>
      </w:r>
    </w:p>
    <w:p w:rsidR="00EF0976" w:rsidRPr="00D51072" w:rsidRDefault="00EF0976" w:rsidP="00EF0976">
      <w:pPr>
        <w:pStyle w:val="NoSpacing"/>
        <w:rPr>
          <w:rFonts w:cs="Helvetica"/>
        </w:rPr>
      </w:pPr>
      <w:r w:rsidRPr="00D51072">
        <w:rPr>
          <w:rFonts w:cs="Helvetica"/>
        </w:rPr>
        <w:t>viii.</w:t>
      </w:r>
      <w:r w:rsidRPr="00D51072">
        <w:rPr>
          <w:rFonts w:hint="cs"/>
          <w:cs/>
        </w:rPr>
        <w:tab/>
      </w:r>
      <w:proofErr w:type="spellStart"/>
      <w:r w:rsidRPr="00D51072">
        <w:rPr>
          <w:cs/>
        </w:rPr>
        <w:t>हाइड्रोकार्बन</w:t>
      </w:r>
      <w:proofErr w:type="spellEnd"/>
      <w:r w:rsidRPr="00D51072">
        <w:rPr>
          <w:cs/>
        </w:rPr>
        <w:t xml:space="preserve"> </w:t>
      </w:r>
      <w:proofErr w:type="spellStart"/>
      <w:r w:rsidRPr="00D51072">
        <w:rPr>
          <w:cs/>
        </w:rPr>
        <w:t>संसाधनों</w:t>
      </w:r>
      <w:proofErr w:type="spellEnd"/>
      <w:r w:rsidRPr="00D51072">
        <w:rPr>
          <w:cs/>
        </w:rPr>
        <w:t xml:space="preserve"> </w:t>
      </w:r>
      <w:proofErr w:type="spellStart"/>
      <w:r w:rsidRPr="00D51072">
        <w:rPr>
          <w:cs/>
        </w:rPr>
        <w:t>का</w:t>
      </w:r>
      <w:proofErr w:type="spellEnd"/>
      <w:r w:rsidRPr="00D51072">
        <w:rPr>
          <w:cs/>
        </w:rPr>
        <w:t xml:space="preserve"> </w:t>
      </w:r>
      <w:proofErr w:type="spellStart"/>
      <w:r w:rsidRPr="00D51072">
        <w:rPr>
          <w:cs/>
        </w:rPr>
        <w:t>पुन:मूल्‍यांकन</w:t>
      </w:r>
      <w:proofErr w:type="spellEnd"/>
      <w:r w:rsidRPr="00D51072">
        <w:rPr>
          <w:cs/>
        </w:rPr>
        <w:t xml:space="preserve"> ।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rPr>
          <w:rFonts w:ascii="Helvetica" w:hAnsi="Helvetica" w:cs="Mangal" w:hint="cs"/>
        </w:rPr>
      </w:pPr>
      <w:r w:rsidRPr="00D51072">
        <w:rPr>
          <w:rFonts w:ascii="Helvetica" w:hAnsi="Helvetica" w:cs="Helvetica"/>
        </w:rPr>
        <w:t>ix.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कोल बेड मिथेन से शीघ्र मुद्रा अर्जित करने संबंधी नीति।</w:t>
      </w:r>
    </w:p>
    <w:p w:rsidR="00EF0976" w:rsidRPr="00D51072" w:rsidRDefault="00EF0976" w:rsidP="00EF0976">
      <w:pPr>
        <w:pStyle w:val="yiv9282652707ydp99719c2cmsonospacing"/>
        <w:shd w:val="clear" w:color="auto" w:fill="FFFFFF"/>
        <w:spacing w:before="0" w:beforeAutospacing="0" w:after="0" w:afterAutospacing="0" w:line="340" w:lineRule="exact"/>
        <w:rPr>
          <w:rFonts w:ascii="Helvetica" w:hAnsi="Helvetica" w:cs="Mangal" w:hint="cs"/>
          <w:color w:val="26282A"/>
        </w:rPr>
      </w:pPr>
    </w:p>
    <w:p w:rsidR="00EF0976" w:rsidRPr="00D51072" w:rsidRDefault="00EF0976" w:rsidP="00EF0976">
      <w:pPr>
        <w:spacing w:line="240" w:lineRule="auto"/>
        <w:ind w:firstLine="720"/>
        <w:jc w:val="both"/>
        <w:rPr>
          <w:rFonts w:hint="cs"/>
          <w:sz w:val="24"/>
          <w:szCs w:val="24"/>
        </w:rPr>
      </w:pPr>
      <w:r w:rsidRPr="00D51072">
        <w:rPr>
          <w:rFonts w:hint="cs"/>
          <w:sz w:val="24"/>
          <w:szCs w:val="24"/>
          <w:cs/>
        </w:rPr>
        <w:t>हाइड्रोकार्बन अन्‍वेषण और लाइसेंसिंग नीति (एचईएलपी) के तहत</w:t>
      </w:r>
      <w:r w:rsidRPr="00D51072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रुचि की अभिव्‍यक्‍ति (ईओआईज</w:t>
      </w:r>
      <w:r w:rsidRPr="00D51072">
        <w:rPr>
          <w:rFonts w:hint="cs"/>
          <w:sz w:val="24"/>
          <w:szCs w:val="24"/>
          <w:cs/>
        </w:rPr>
        <w:t>) आमंत्रित करने का प्रथम दौर 1 जुलाई</w:t>
      </w:r>
      <w:r w:rsidRPr="00D51072">
        <w:rPr>
          <w:rFonts w:hint="cs"/>
          <w:sz w:val="24"/>
          <w:szCs w:val="24"/>
        </w:rPr>
        <w:t>,</w:t>
      </w:r>
      <w:r w:rsidRPr="00D51072">
        <w:rPr>
          <w:rFonts w:hint="cs"/>
          <w:sz w:val="24"/>
          <w:szCs w:val="24"/>
          <w:cs/>
        </w:rPr>
        <w:t xml:space="preserve"> 2017 से 15 नवंबर</w:t>
      </w:r>
      <w:r w:rsidRPr="00D51072">
        <w:rPr>
          <w:rFonts w:hint="cs"/>
          <w:sz w:val="24"/>
          <w:szCs w:val="24"/>
        </w:rPr>
        <w:t>,</w:t>
      </w:r>
      <w:r w:rsidRPr="00D51072">
        <w:rPr>
          <w:rFonts w:hint="cs"/>
          <w:sz w:val="24"/>
          <w:szCs w:val="24"/>
          <w:cs/>
        </w:rPr>
        <w:t xml:space="preserve"> 20</w:t>
      </w:r>
      <w:r>
        <w:rPr>
          <w:rFonts w:hint="cs"/>
          <w:sz w:val="24"/>
          <w:szCs w:val="24"/>
          <w:cs/>
        </w:rPr>
        <w:t xml:space="preserve">17 तक खोला गया था। प्राप्‍त ईओआईज </w:t>
      </w:r>
      <w:r w:rsidRPr="00D51072">
        <w:rPr>
          <w:rFonts w:hint="cs"/>
          <w:sz w:val="24"/>
          <w:szCs w:val="24"/>
          <w:cs/>
        </w:rPr>
        <w:t>के आधार पर</w:t>
      </w:r>
      <w:r w:rsidRPr="00D51072">
        <w:rPr>
          <w:rFonts w:hint="cs"/>
          <w:sz w:val="24"/>
          <w:szCs w:val="24"/>
        </w:rPr>
        <w:t>,</w:t>
      </w:r>
      <w:r w:rsidRPr="00D51072">
        <w:rPr>
          <w:rFonts w:hint="cs"/>
          <w:sz w:val="24"/>
          <w:szCs w:val="24"/>
          <w:cs/>
        </w:rPr>
        <w:t xml:space="preserve"> 55 ब्‍लाकों को तैयार किया गया है और इन्‍हें अंतर्राष्‍ट्रीय प्रतिस्‍पर्धात्‍मक बोली प्रक्रिया </w:t>
      </w:r>
      <w:r>
        <w:rPr>
          <w:rFonts w:hint="cs"/>
          <w:sz w:val="24"/>
          <w:szCs w:val="24"/>
          <w:cs/>
        </w:rPr>
        <w:t xml:space="preserve">के माध्‍यम से </w:t>
      </w:r>
      <w:r w:rsidRPr="00D51072">
        <w:rPr>
          <w:rFonts w:hint="cs"/>
          <w:sz w:val="24"/>
          <w:szCs w:val="24"/>
          <w:cs/>
        </w:rPr>
        <w:t>दिनांक 19 जनवरी</w:t>
      </w:r>
      <w:r w:rsidRPr="00D51072">
        <w:rPr>
          <w:rFonts w:hint="cs"/>
          <w:sz w:val="24"/>
          <w:szCs w:val="24"/>
        </w:rPr>
        <w:t>,</w:t>
      </w:r>
      <w:r w:rsidRPr="00D51072">
        <w:rPr>
          <w:rFonts w:hint="cs"/>
          <w:sz w:val="24"/>
          <w:szCs w:val="24"/>
          <w:cs/>
        </w:rPr>
        <w:t xml:space="preserve"> 2018 से बोली के लिए रखा गया है। खोजे गए लघु क्षेत्र (डीएसएफ) नीति को 2015 में अधिसूचित किया गया था। </w:t>
      </w:r>
      <w:r>
        <w:rPr>
          <w:rFonts w:hint="cs"/>
          <w:sz w:val="24"/>
          <w:szCs w:val="24"/>
          <w:cs/>
        </w:rPr>
        <w:t xml:space="preserve">डीएसएफ </w:t>
      </w:r>
      <w:r w:rsidRPr="00D51072">
        <w:rPr>
          <w:rFonts w:hint="cs"/>
          <w:sz w:val="24"/>
          <w:szCs w:val="24"/>
          <w:cs/>
        </w:rPr>
        <w:t>बोली दौर-</w:t>
      </w:r>
      <w:r w:rsidRPr="00D51072">
        <w:rPr>
          <w:sz w:val="24"/>
          <w:szCs w:val="24"/>
        </w:rPr>
        <w:t xml:space="preserve">II </w:t>
      </w:r>
      <w:r w:rsidRPr="00D51072">
        <w:rPr>
          <w:rFonts w:hint="cs"/>
          <w:sz w:val="24"/>
          <w:szCs w:val="24"/>
          <w:cs/>
        </w:rPr>
        <w:t xml:space="preserve"> में बोली के लिए 60 क्षेत्रों/खोजों की पहचान और की गई है।  </w:t>
      </w:r>
    </w:p>
    <w:p w:rsidR="00D36A7F" w:rsidRDefault="00EF0976" w:rsidP="00EF0976">
      <w:pPr>
        <w:jc w:val="center"/>
      </w:pPr>
      <w:r>
        <w:rPr>
          <w:b/>
          <w:bCs/>
          <w:szCs w:val="22"/>
        </w:rPr>
        <w:t>******</w:t>
      </w:r>
      <w:bookmarkStart w:id="0" w:name="_GoBack"/>
      <w:bookmarkEnd w:id="0"/>
    </w:p>
    <w:sectPr w:rsidR="00D36A7F" w:rsidSect="00EF097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6"/>
    <w:rsid w:val="00D36A7F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76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0976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F0976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282652707ydp99719c2cmsonormal">
    <w:name w:val="yiv9282652707ydp99719c2cmsonormal"/>
    <w:basedOn w:val="Normal"/>
    <w:rsid w:val="00E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82652707ydp99719c2cmsonospacing">
    <w:name w:val="yiv9282652707ydp99719c2cmsonospacing"/>
    <w:basedOn w:val="Normal"/>
    <w:rsid w:val="00E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76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0976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F0976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282652707ydp99719c2cmsonormal">
    <w:name w:val="yiv9282652707ydp99719c2cmsonormal"/>
    <w:basedOn w:val="Normal"/>
    <w:rsid w:val="00E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82652707ydp99719c2cmsonospacing">
    <w:name w:val="yiv9282652707ydp99719c2cmsonospacing"/>
    <w:basedOn w:val="Normal"/>
    <w:rsid w:val="00E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2018-03-21T05:29:00Z</dcterms:created>
  <dcterms:modified xsi:type="dcterms:W3CDTF">2018-03-21T05:30:00Z</dcterms:modified>
</cp:coreProperties>
</file>