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भारत सरकार</w:t>
      </w: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144B94" w:rsidRPr="00E80DB3" w:rsidRDefault="00144B94" w:rsidP="00144B94">
      <w:pPr>
        <w:pStyle w:val="NoSpacing"/>
        <w:spacing w:line="300" w:lineRule="exact"/>
        <w:jc w:val="center"/>
        <w:rPr>
          <w:rFonts w:ascii="Mangal" w:hAnsi="Mangal"/>
          <w:b/>
          <w:bCs/>
          <w:sz w:val="23"/>
          <w:szCs w:val="23"/>
          <w:lang w:bidi="hi-IN"/>
        </w:rPr>
      </w:pP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अतारांकित प्रश्‍न सं0 </w:t>
      </w:r>
      <w:r w:rsidRPr="00E80DB3">
        <w:rPr>
          <w:rFonts w:ascii="Mangal" w:hAnsi="Mangal"/>
          <w:b/>
          <w:bCs/>
          <w:sz w:val="23"/>
          <w:szCs w:val="23"/>
          <w:lang w:val="en-US" w:bidi="hi-IN"/>
        </w:rPr>
        <w:t>2998</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144B94" w:rsidRPr="00E80DB3" w:rsidRDefault="00144B94" w:rsidP="00144B94">
      <w:pPr>
        <w:spacing w:after="0" w:line="300" w:lineRule="exact"/>
        <w:jc w:val="center"/>
        <w:rPr>
          <w:rFonts w:ascii="Mangal" w:hAnsi="Mangal"/>
          <w:sz w:val="23"/>
          <w:szCs w:val="23"/>
        </w:rPr>
      </w:pPr>
    </w:p>
    <w:p w:rsidR="00144B94" w:rsidRPr="00E80DB3" w:rsidRDefault="00144B94" w:rsidP="00144B94">
      <w:pPr>
        <w:spacing w:after="0" w:line="240" w:lineRule="auto"/>
        <w:jc w:val="center"/>
        <w:rPr>
          <w:rFonts w:ascii="Mangal" w:hAnsi="Mangal"/>
          <w:b/>
          <w:bCs/>
          <w:sz w:val="23"/>
          <w:szCs w:val="23"/>
        </w:rPr>
      </w:pPr>
      <w:r w:rsidRPr="00E80DB3">
        <w:rPr>
          <w:rFonts w:ascii="Mangal" w:hAnsi="Mangal"/>
          <w:b/>
          <w:bCs/>
          <w:sz w:val="23"/>
          <w:szCs w:val="23"/>
          <w:cs/>
        </w:rPr>
        <w:t>पेट्रोलियम आयातों पर निर्भरता में कमी</w:t>
      </w:r>
    </w:p>
    <w:p w:rsidR="00144B94" w:rsidRPr="00E80DB3" w:rsidRDefault="00144B94" w:rsidP="00144B94">
      <w:pPr>
        <w:spacing w:after="0" w:line="240" w:lineRule="auto"/>
        <w:jc w:val="center"/>
        <w:rPr>
          <w:rFonts w:ascii="Mangal" w:hAnsi="Mangal"/>
          <w:b/>
          <w:bCs/>
          <w:sz w:val="23"/>
          <w:szCs w:val="23"/>
        </w:rPr>
      </w:pPr>
    </w:p>
    <w:p w:rsidR="00144B94" w:rsidRPr="00E80DB3" w:rsidRDefault="00144B94" w:rsidP="00144B94">
      <w:pPr>
        <w:spacing w:after="0" w:line="240" w:lineRule="auto"/>
        <w:jc w:val="both"/>
        <w:rPr>
          <w:rFonts w:ascii="Mangal" w:hAnsi="Mangal"/>
          <w:b/>
          <w:bCs/>
          <w:sz w:val="23"/>
          <w:szCs w:val="23"/>
        </w:rPr>
      </w:pPr>
      <w:r w:rsidRPr="00E80DB3">
        <w:rPr>
          <w:rFonts w:ascii="Mangal" w:hAnsi="Mangal"/>
          <w:b/>
          <w:bCs/>
          <w:sz w:val="23"/>
          <w:szCs w:val="23"/>
          <w:cs/>
        </w:rPr>
        <w:t xml:space="preserve">2998. </w:t>
      </w:r>
      <w:r w:rsidRPr="00E80DB3">
        <w:rPr>
          <w:rFonts w:ascii="Mangal" w:hAnsi="Mangal"/>
          <w:b/>
          <w:bCs/>
          <w:sz w:val="23"/>
          <w:szCs w:val="23"/>
          <w:cs/>
        </w:rPr>
        <w:tab/>
        <w:t>श्री राम कुमार कश्यपः</w:t>
      </w:r>
    </w:p>
    <w:p w:rsidR="00144B94" w:rsidRPr="00E80DB3" w:rsidRDefault="00144B94" w:rsidP="00144B94">
      <w:pPr>
        <w:spacing w:after="0" w:line="240" w:lineRule="auto"/>
        <w:jc w:val="both"/>
        <w:rPr>
          <w:rFonts w:ascii="Mangal" w:hAnsi="Mangal"/>
          <w:b/>
          <w:bCs/>
          <w:sz w:val="23"/>
          <w:szCs w:val="23"/>
        </w:rPr>
      </w:pPr>
    </w:p>
    <w:p w:rsidR="00144B94" w:rsidRPr="00E80DB3" w:rsidRDefault="00144B94" w:rsidP="00144B94">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144B94" w:rsidRPr="00E80DB3" w:rsidRDefault="00144B94" w:rsidP="00144B94">
      <w:pPr>
        <w:spacing w:after="0" w:line="240" w:lineRule="auto"/>
        <w:ind w:firstLine="720"/>
        <w:jc w:val="both"/>
        <w:rPr>
          <w:rFonts w:ascii="Mangal" w:hAnsi="Mangal"/>
          <w:sz w:val="23"/>
          <w:szCs w:val="23"/>
        </w:rPr>
      </w:pPr>
    </w:p>
    <w:p w:rsidR="00144B94" w:rsidRPr="00E80DB3" w:rsidRDefault="00144B94" w:rsidP="00144B94">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देश</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पेट्रोलियम</w:t>
      </w:r>
      <w:proofErr w:type="spellEnd"/>
      <w:r w:rsidRPr="00E80DB3">
        <w:rPr>
          <w:rFonts w:ascii="Mangal" w:hAnsi="Mangal"/>
          <w:sz w:val="23"/>
          <w:szCs w:val="23"/>
          <w:cs/>
        </w:rPr>
        <w:t xml:space="preserve"> </w:t>
      </w:r>
      <w:proofErr w:type="spellStart"/>
      <w:r w:rsidRPr="00E80DB3">
        <w:rPr>
          <w:rFonts w:ascii="Mangal" w:hAnsi="Mangal"/>
          <w:sz w:val="23"/>
          <w:szCs w:val="23"/>
          <w:cs/>
        </w:rPr>
        <w:t>उत्पादों</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मांग</w:t>
      </w:r>
      <w:proofErr w:type="spellEnd"/>
      <w:r w:rsidRPr="00E80DB3">
        <w:rPr>
          <w:rFonts w:ascii="Mangal" w:hAnsi="Mangal"/>
          <w:sz w:val="23"/>
          <w:szCs w:val="23"/>
          <w:cs/>
        </w:rPr>
        <w:t xml:space="preserve"> </w:t>
      </w:r>
      <w:proofErr w:type="spellStart"/>
      <w:r w:rsidRPr="00E80DB3">
        <w:rPr>
          <w:rFonts w:ascii="Mangal" w:hAnsi="Mangal"/>
          <w:sz w:val="23"/>
          <w:szCs w:val="23"/>
          <w:cs/>
        </w:rPr>
        <w:t>सालाना</w:t>
      </w:r>
      <w:proofErr w:type="spellEnd"/>
      <w:r w:rsidRPr="00E80DB3">
        <w:rPr>
          <w:rFonts w:ascii="Mangal" w:hAnsi="Mangal"/>
          <w:sz w:val="23"/>
          <w:szCs w:val="23"/>
          <w:cs/>
        </w:rPr>
        <w:t xml:space="preserve"> </w:t>
      </w:r>
      <w:proofErr w:type="spellStart"/>
      <w:r w:rsidRPr="00E80DB3">
        <w:rPr>
          <w:rFonts w:ascii="Mangal" w:hAnsi="Mangal"/>
          <w:sz w:val="23"/>
          <w:szCs w:val="23"/>
          <w:cs/>
        </w:rPr>
        <w:t>लगभग</w:t>
      </w:r>
      <w:proofErr w:type="spellEnd"/>
      <w:r w:rsidRPr="00E80DB3">
        <w:rPr>
          <w:rFonts w:ascii="Mangal" w:hAnsi="Mangal"/>
          <w:sz w:val="23"/>
          <w:szCs w:val="23"/>
          <w:cs/>
        </w:rPr>
        <w:t xml:space="preserve"> 10 </w:t>
      </w:r>
      <w:proofErr w:type="spellStart"/>
      <w:r w:rsidRPr="00E80DB3">
        <w:rPr>
          <w:rFonts w:ascii="Mangal" w:hAnsi="Mangal"/>
          <w:sz w:val="23"/>
          <w:szCs w:val="23"/>
          <w:cs/>
        </w:rPr>
        <w:t>प्रतिशत</w:t>
      </w:r>
      <w:proofErr w:type="spellEnd"/>
      <w:r w:rsidRPr="00E80DB3">
        <w:rPr>
          <w:rFonts w:ascii="Mangal" w:hAnsi="Mangal"/>
          <w:sz w:val="23"/>
          <w:szCs w:val="23"/>
          <w:cs/>
        </w:rPr>
        <w:t xml:space="preserve"> </w:t>
      </w:r>
      <w:proofErr w:type="spellStart"/>
      <w:r w:rsidRPr="00E80DB3">
        <w:rPr>
          <w:rFonts w:ascii="Mangal" w:hAnsi="Mangal"/>
          <w:sz w:val="23"/>
          <w:szCs w:val="23"/>
          <w:cs/>
        </w:rPr>
        <w:t>तक</w:t>
      </w:r>
      <w:proofErr w:type="spellEnd"/>
      <w:r w:rsidRPr="00E80DB3">
        <w:rPr>
          <w:rFonts w:ascii="Mangal" w:hAnsi="Mangal"/>
          <w:sz w:val="23"/>
          <w:szCs w:val="23"/>
          <w:cs/>
        </w:rPr>
        <w:t xml:space="preserve"> </w:t>
      </w:r>
      <w:r w:rsidRPr="00E80DB3">
        <w:rPr>
          <w:rFonts w:ascii="Mangal" w:hAnsi="Mangal"/>
          <w:sz w:val="23"/>
          <w:szCs w:val="23"/>
          <w:cs/>
          <w:lang w:bidi="hi-IN"/>
        </w:rPr>
        <w:t>बढ़ती</w:t>
      </w:r>
      <w:r w:rsidRPr="00E80DB3">
        <w:rPr>
          <w:rFonts w:ascii="Mangal" w:hAnsi="Mangal"/>
          <w:sz w:val="23"/>
          <w:szCs w:val="23"/>
          <w:cs/>
        </w:rPr>
        <w:t xml:space="preserve"> </w:t>
      </w:r>
      <w:proofErr w:type="spellStart"/>
      <w:r w:rsidRPr="00E80DB3">
        <w:rPr>
          <w:rFonts w:ascii="Mangal" w:hAnsi="Mangal"/>
          <w:sz w:val="23"/>
          <w:szCs w:val="23"/>
          <w:cs/>
        </w:rPr>
        <w:t>रही</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roofErr w:type="spellStart"/>
      <w:r w:rsidRPr="00E80DB3">
        <w:rPr>
          <w:rFonts w:ascii="Mangal" w:hAnsi="Mangal"/>
          <w:sz w:val="23"/>
          <w:szCs w:val="23"/>
          <w:cs/>
        </w:rPr>
        <w:t>कच्चे</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एवं</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घरेलू</w:t>
      </w:r>
      <w:proofErr w:type="spellEnd"/>
      <w:r w:rsidRPr="00E80DB3">
        <w:rPr>
          <w:rFonts w:ascii="Mangal" w:hAnsi="Mangal"/>
          <w:sz w:val="23"/>
          <w:szCs w:val="23"/>
          <w:cs/>
        </w:rPr>
        <w:t xml:space="preserve"> </w:t>
      </w:r>
      <w:proofErr w:type="spellStart"/>
      <w:r w:rsidRPr="00E80DB3">
        <w:rPr>
          <w:rFonts w:ascii="Mangal" w:hAnsi="Mangal"/>
          <w:sz w:val="23"/>
          <w:szCs w:val="23"/>
          <w:cs/>
        </w:rPr>
        <w:t>उत्पादन</w:t>
      </w:r>
      <w:proofErr w:type="spellEnd"/>
      <w:r w:rsidRPr="00E80DB3">
        <w:rPr>
          <w:rFonts w:ascii="Mangal" w:hAnsi="Mangal"/>
          <w:sz w:val="23"/>
          <w:szCs w:val="23"/>
          <w:cs/>
        </w:rPr>
        <w:t xml:space="preserve"> </w:t>
      </w:r>
      <w:proofErr w:type="spellStart"/>
      <w:r w:rsidRPr="00E80DB3">
        <w:rPr>
          <w:rFonts w:ascii="Mangal" w:hAnsi="Mangal"/>
          <w:sz w:val="23"/>
          <w:szCs w:val="23"/>
          <w:cs/>
        </w:rPr>
        <w:t>करीब-करीब</w:t>
      </w:r>
      <w:proofErr w:type="spellEnd"/>
      <w:r w:rsidRPr="00E80DB3">
        <w:rPr>
          <w:rFonts w:ascii="Mangal" w:hAnsi="Mangal"/>
          <w:sz w:val="23"/>
          <w:szCs w:val="23"/>
          <w:cs/>
        </w:rPr>
        <w:t xml:space="preserve"> </w:t>
      </w:r>
      <w:proofErr w:type="spellStart"/>
      <w:r w:rsidRPr="00E80DB3">
        <w:rPr>
          <w:rFonts w:ascii="Mangal" w:hAnsi="Mangal"/>
          <w:sz w:val="23"/>
          <w:szCs w:val="23"/>
          <w:cs/>
        </w:rPr>
        <w:t>स्थिर</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अथवा</w:t>
      </w:r>
      <w:proofErr w:type="spellEnd"/>
      <w:r w:rsidRPr="00E80DB3">
        <w:rPr>
          <w:rFonts w:ascii="Mangal" w:hAnsi="Mangal"/>
          <w:sz w:val="23"/>
          <w:szCs w:val="23"/>
          <w:cs/>
        </w:rPr>
        <w:t xml:space="preserve"> </w:t>
      </w:r>
      <w:proofErr w:type="spellStart"/>
      <w:r w:rsidRPr="00E80DB3">
        <w:rPr>
          <w:rFonts w:ascii="Mangal" w:hAnsi="Mangal"/>
          <w:sz w:val="23"/>
          <w:szCs w:val="23"/>
          <w:cs/>
        </w:rPr>
        <w:t>घट</w:t>
      </w:r>
      <w:proofErr w:type="spellEnd"/>
      <w:r w:rsidRPr="00E80DB3">
        <w:rPr>
          <w:rFonts w:ascii="Mangal" w:hAnsi="Mangal"/>
          <w:sz w:val="23"/>
          <w:szCs w:val="23"/>
          <w:cs/>
        </w:rPr>
        <w:t xml:space="preserve"> </w:t>
      </w:r>
      <w:proofErr w:type="spellStart"/>
      <w:r w:rsidRPr="00E80DB3">
        <w:rPr>
          <w:rFonts w:ascii="Mangal" w:hAnsi="Mangal"/>
          <w:sz w:val="23"/>
          <w:szCs w:val="23"/>
          <w:cs/>
        </w:rPr>
        <w:t>रहा</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144B94" w:rsidRPr="00E80DB3" w:rsidRDefault="00144B94" w:rsidP="00144B94">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प्रध</w:t>
      </w:r>
      <w:proofErr w:type="spellEnd"/>
      <w:r w:rsidRPr="00E80DB3">
        <w:rPr>
          <w:rFonts w:ascii="Mangal" w:hAnsi="Mangal"/>
          <w:sz w:val="23"/>
          <w:szCs w:val="23"/>
          <w:cs/>
          <w:lang w:bidi="hi-IN"/>
        </w:rPr>
        <w:t>ा</w:t>
      </w:r>
      <w:r w:rsidRPr="00E80DB3">
        <w:rPr>
          <w:rFonts w:ascii="Mangal" w:hAnsi="Mangal"/>
          <w:sz w:val="23"/>
          <w:szCs w:val="23"/>
          <w:cs/>
        </w:rPr>
        <w:t xml:space="preserve">न </w:t>
      </w:r>
      <w:proofErr w:type="spellStart"/>
      <w:r w:rsidRPr="00E80DB3">
        <w:rPr>
          <w:rFonts w:ascii="Mangal" w:hAnsi="Mangal"/>
          <w:sz w:val="23"/>
          <w:szCs w:val="23"/>
          <w:cs/>
        </w:rPr>
        <w:t>मंत्री</w:t>
      </w:r>
      <w:proofErr w:type="spellEnd"/>
      <w:r w:rsidRPr="00E80DB3">
        <w:rPr>
          <w:rFonts w:ascii="Mangal" w:hAnsi="Mangal"/>
          <w:sz w:val="23"/>
          <w:szCs w:val="23"/>
          <w:cs/>
        </w:rPr>
        <w:t xml:space="preserve"> </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वर्ष</w:t>
      </w:r>
      <w:proofErr w:type="spellEnd"/>
      <w:r w:rsidRPr="00E80DB3">
        <w:rPr>
          <w:rFonts w:ascii="Mangal" w:hAnsi="Mangal"/>
          <w:sz w:val="23"/>
          <w:szCs w:val="23"/>
          <w:cs/>
        </w:rPr>
        <w:t xml:space="preserve"> 2022 </w:t>
      </w:r>
      <w:proofErr w:type="spellStart"/>
      <w:r w:rsidRPr="00E80DB3">
        <w:rPr>
          <w:rFonts w:ascii="Mangal" w:hAnsi="Mangal"/>
          <w:sz w:val="23"/>
          <w:szCs w:val="23"/>
          <w:cs/>
        </w:rPr>
        <w:t>तक</w:t>
      </w:r>
      <w:proofErr w:type="spellEnd"/>
      <w:r w:rsidRPr="00E80DB3">
        <w:rPr>
          <w:rFonts w:ascii="Mangal" w:hAnsi="Mangal"/>
          <w:sz w:val="23"/>
          <w:szCs w:val="23"/>
          <w:cs/>
        </w:rPr>
        <w:t xml:space="preserve"> </w:t>
      </w:r>
      <w:proofErr w:type="spellStart"/>
      <w:r w:rsidRPr="00E80DB3">
        <w:rPr>
          <w:rFonts w:ascii="Mangal" w:hAnsi="Mangal"/>
          <w:sz w:val="23"/>
          <w:szCs w:val="23"/>
          <w:cs/>
        </w:rPr>
        <w:t>पेट्रोलियम</w:t>
      </w:r>
      <w:proofErr w:type="spellEnd"/>
      <w:r w:rsidRPr="00E80DB3">
        <w:rPr>
          <w:rFonts w:ascii="Mangal" w:hAnsi="Mangal"/>
          <w:sz w:val="23"/>
          <w:szCs w:val="23"/>
          <w:cs/>
        </w:rPr>
        <w:t xml:space="preserve"> </w:t>
      </w:r>
      <w:proofErr w:type="spellStart"/>
      <w:r w:rsidRPr="00E80DB3">
        <w:rPr>
          <w:rFonts w:ascii="Mangal" w:hAnsi="Mangal"/>
          <w:sz w:val="23"/>
          <w:szCs w:val="23"/>
          <w:cs/>
        </w:rPr>
        <w:t>आयातों</w:t>
      </w:r>
      <w:proofErr w:type="spellEnd"/>
      <w:r w:rsidRPr="00E80DB3">
        <w:rPr>
          <w:rFonts w:ascii="Mangal" w:hAnsi="Mangal"/>
          <w:sz w:val="23"/>
          <w:szCs w:val="23"/>
          <w:cs/>
        </w:rPr>
        <w:t xml:space="preserve"> </w:t>
      </w:r>
      <w:proofErr w:type="spellStart"/>
      <w:r w:rsidRPr="00E80DB3">
        <w:rPr>
          <w:rFonts w:ascii="Mangal" w:hAnsi="Mangal"/>
          <w:sz w:val="23"/>
          <w:szCs w:val="23"/>
          <w:cs/>
        </w:rPr>
        <w:t>पर</w:t>
      </w:r>
      <w:proofErr w:type="spellEnd"/>
      <w:r w:rsidRPr="00E80DB3">
        <w:rPr>
          <w:rFonts w:ascii="Mangal" w:hAnsi="Mangal"/>
          <w:sz w:val="23"/>
          <w:szCs w:val="23"/>
          <w:cs/>
        </w:rPr>
        <w:t xml:space="preserve"> </w:t>
      </w:r>
      <w:proofErr w:type="spellStart"/>
      <w:r w:rsidRPr="00E80DB3">
        <w:rPr>
          <w:rFonts w:ascii="Mangal" w:hAnsi="Mangal"/>
          <w:sz w:val="23"/>
          <w:szCs w:val="23"/>
          <w:cs/>
        </w:rPr>
        <w:t>निर्भरता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10 </w:t>
      </w:r>
      <w:proofErr w:type="spellStart"/>
      <w:r w:rsidRPr="00E80DB3">
        <w:rPr>
          <w:rFonts w:ascii="Mangal" w:hAnsi="Mangal"/>
          <w:sz w:val="23"/>
          <w:szCs w:val="23"/>
          <w:cs/>
        </w:rPr>
        <w:t>प्रतिशत</w:t>
      </w:r>
      <w:proofErr w:type="spellEnd"/>
      <w:r w:rsidRPr="00E80DB3">
        <w:rPr>
          <w:rFonts w:ascii="Mangal" w:hAnsi="Mangal"/>
          <w:sz w:val="23"/>
          <w:szCs w:val="23"/>
          <w:cs/>
        </w:rPr>
        <w:t xml:space="preserve"> </w:t>
      </w:r>
      <w:proofErr w:type="spellStart"/>
      <w:r w:rsidRPr="00E80DB3">
        <w:rPr>
          <w:rFonts w:ascii="Mangal" w:hAnsi="Mangal"/>
          <w:sz w:val="23"/>
          <w:szCs w:val="23"/>
          <w:cs/>
        </w:rPr>
        <w:t>कम</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आह्वान</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r w:rsidRPr="00E80DB3">
        <w:rPr>
          <w:rFonts w:ascii="Mangal" w:hAnsi="Mangal"/>
          <w:sz w:val="23"/>
          <w:szCs w:val="23"/>
        </w:rPr>
        <w:t xml:space="preserve">; </w:t>
      </w:r>
    </w:p>
    <w:p w:rsidR="00144B94" w:rsidRPr="00E80DB3" w:rsidRDefault="00144B94" w:rsidP="00144B94">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प्रध</w:t>
      </w:r>
      <w:proofErr w:type="spellEnd"/>
      <w:r w:rsidRPr="00E80DB3">
        <w:rPr>
          <w:rFonts w:ascii="Mangal" w:hAnsi="Mangal"/>
          <w:sz w:val="23"/>
          <w:szCs w:val="23"/>
          <w:cs/>
          <w:lang w:bidi="hi-IN"/>
        </w:rPr>
        <w:t>ा</w:t>
      </w:r>
      <w:r w:rsidRPr="00E80DB3">
        <w:rPr>
          <w:rFonts w:ascii="Mangal" w:hAnsi="Mangal"/>
          <w:sz w:val="23"/>
          <w:szCs w:val="23"/>
          <w:cs/>
        </w:rPr>
        <w:t xml:space="preserve">न </w:t>
      </w:r>
      <w:proofErr w:type="spellStart"/>
      <w:r w:rsidRPr="00E80DB3">
        <w:rPr>
          <w:rFonts w:ascii="Mangal" w:hAnsi="Mangal"/>
          <w:sz w:val="23"/>
          <w:szCs w:val="23"/>
          <w:cs/>
        </w:rPr>
        <w:t>मंत्री</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विज़न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कार्यान्वित</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लिए</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उपाय</w:t>
      </w:r>
      <w:proofErr w:type="spellEnd"/>
      <w:r w:rsidRPr="00E80DB3">
        <w:rPr>
          <w:rFonts w:ascii="Mangal" w:hAnsi="Mangal"/>
          <w:sz w:val="23"/>
          <w:szCs w:val="23"/>
          <w:cs/>
        </w:rPr>
        <w:t xml:space="preserve"> </w:t>
      </w:r>
      <w:proofErr w:type="spellStart"/>
      <w:r w:rsidRPr="00E80DB3">
        <w:rPr>
          <w:rFonts w:ascii="Mangal" w:hAnsi="Mangal"/>
          <w:sz w:val="23"/>
          <w:szCs w:val="23"/>
          <w:cs/>
        </w:rPr>
        <w:t>किए</w:t>
      </w:r>
      <w:proofErr w:type="spellEnd"/>
      <w:r w:rsidRPr="00E80DB3">
        <w:rPr>
          <w:rFonts w:ascii="Mangal" w:hAnsi="Mangal"/>
          <w:sz w:val="23"/>
          <w:szCs w:val="23"/>
          <w:cs/>
        </w:rPr>
        <w:t xml:space="preserve"> </w:t>
      </w:r>
      <w:proofErr w:type="spellStart"/>
      <w:r w:rsidRPr="00E80DB3">
        <w:rPr>
          <w:rFonts w:ascii="Mangal" w:hAnsi="Mangal"/>
          <w:sz w:val="23"/>
          <w:szCs w:val="23"/>
          <w:cs/>
        </w:rPr>
        <w:t>गए</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144B94" w:rsidRPr="00E80DB3" w:rsidRDefault="00144B94" w:rsidP="00144B94">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घ) </w:t>
      </w:r>
      <w:r w:rsidRPr="00E80DB3">
        <w:rPr>
          <w:rFonts w:ascii="Mangal" w:hAnsi="Mangal"/>
          <w:sz w:val="23"/>
          <w:szCs w:val="23"/>
          <w:cs/>
          <w:lang w:bidi="hi-IN"/>
        </w:rPr>
        <w:tab/>
      </w:r>
      <w:proofErr w:type="spellStart"/>
      <w:r w:rsidRPr="00E80DB3">
        <w:rPr>
          <w:rFonts w:ascii="Mangal" w:hAnsi="Mangal"/>
          <w:sz w:val="23"/>
          <w:szCs w:val="23"/>
          <w:cs/>
        </w:rPr>
        <w:t>वर्ष</w:t>
      </w:r>
      <w:proofErr w:type="spellEnd"/>
      <w:r w:rsidRPr="00E80DB3">
        <w:rPr>
          <w:rFonts w:ascii="Mangal" w:hAnsi="Mangal"/>
          <w:sz w:val="23"/>
          <w:szCs w:val="23"/>
          <w:cs/>
        </w:rPr>
        <w:t xml:space="preserve"> 2022 </w:t>
      </w:r>
      <w:proofErr w:type="spellStart"/>
      <w:r w:rsidRPr="00E80DB3">
        <w:rPr>
          <w:rFonts w:ascii="Mangal" w:hAnsi="Mangal"/>
          <w:sz w:val="23"/>
          <w:szCs w:val="23"/>
          <w:cs/>
        </w:rPr>
        <w:t>तक</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अव</w:t>
      </w:r>
      <w:proofErr w:type="spellEnd"/>
      <w:r w:rsidRPr="00E80DB3">
        <w:rPr>
          <w:rFonts w:ascii="Mangal" w:hAnsi="Mangal"/>
          <w:sz w:val="23"/>
          <w:szCs w:val="23"/>
          <w:cs/>
          <w:lang w:bidi="hi-IN"/>
        </w:rPr>
        <w:t>धि</w:t>
      </w:r>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दौरान</w:t>
      </w:r>
      <w:proofErr w:type="spellEnd"/>
      <w:r w:rsidRPr="00E80DB3">
        <w:rPr>
          <w:rFonts w:ascii="Mangal" w:hAnsi="Mangal"/>
          <w:sz w:val="23"/>
          <w:szCs w:val="23"/>
          <w:cs/>
        </w:rPr>
        <w:t xml:space="preserve"> </w:t>
      </w:r>
      <w:proofErr w:type="spellStart"/>
      <w:r w:rsidRPr="00E80DB3">
        <w:rPr>
          <w:rFonts w:ascii="Mangal" w:hAnsi="Mangal"/>
          <w:sz w:val="23"/>
          <w:szCs w:val="23"/>
          <w:cs/>
        </w:rPr>
        <w:t>कच्चे</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आयात</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कटौती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लिए</w:t>
      </w:r>
      <w:proofErr w:type="spellEnd"/>
      <w:r w:rsidRPr="00E80DB3">
        <w:rPr>
          <w:rFonts w:ascii="Mangal" w:hAnsi="Mangal"/>
          <w:sz w:val="23"/>
          <w:szCs w:val="23"/>
          <w:cs/>
        </w:rPr>
        <w:t xml:space="preserve"> </w:t>
      </w:r>
      <w:proofErr w:type="spellStart"/>
      <w:r w:rsidRPr="00E80DB3">
        <w:rPr>
          <w:rFonts w:ascii="Mangal" w:hAnsi="Mangal"/>
          <w:sz w:val="23"/>
          <w:szCs w:val="23"/>
          <w:cs/>
        </w:rPr>
        <w:t>तय</w:t>
      </w:r>
      <w:proofErr w:type="spellEnd"/>
      <w:r w:rsidRPr="00E80DB3">
        <w:rPr>
          <w:rFonts w:ascii="Mangal" w:hAnsi="Mangal"/>
          <w:sz w:val="23"/>
          <w:szCs w:val="23"/>
          <w:cs/>
        </w:rPr>
        <w:t xml:space="preserve"> </w:t>
      </w:r>
      <w:proofErr w:type="spellStart"/>
      <w:r w:rsidRPr="00E80DB3">
        <w:rPr>
          <w:rFonts w:ascii="Mangal" w:hAnsi="Mangal"/>
          <w:sz w:val="23"/>
          <w:szCs w:val="23"/>
          <w:cs/>
        </w:rPr>
        <w:t>वार्षिक</w:t>
      </w:r>
      <w:proofErr w:type="spellEnd"/>
      <w:r w:rsidRPr="00E80DB3">
        <w:rPr>
          <w:rFonts w:ascii="Mangal" w:hAnsi="Mangal"/>
          <w:sz w:val="23"/>
          <w:szCs w:val="23"/>
          <w:cs/>
        </w:rPr>
        <w:t xml:space="preserve"> </w:t>
      </w:r>
      <w:proofErr w:type="spellStart"/>
      <w:r w:rsidRPr="00E80DB3">
        <w:rPr>
          <w:rFonts w:ascii="Mangal" w:hAnsi="Mangal"/>
          <w:sz w:val="23"/>
          <w:szCs w:val="23"/>
          <w:cs/>
        </w:rPr>
        <w:t>लक्ष्य</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तत्संबं</w:t>
      </w:r>
      <w:proofErr w:type="spellEnd"/>
      <w:r w:rsidRPr="00E80DB3">
        <w:rPr>
          <w:rFonts w:ascii="Mangal" w:hAnsi="Mangal"/>
          <w:sz w:val="23"/>
          <w:szCs w:val="23"/>
          <w:cs/>
          <w:lang w:bidi="hi-IN"/>
        </w:rPr>
        <w:t>धी</w:t>
      </w:r>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144B94" w:rsidRPr="00E80DB3" w:rsidRDefault="00144B94" w:rsidP="00144B94">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(ङ) </w:t>
      </w:r>
      <w:r w:rsidRPr="00E80DB3">
        <w:rPr>
          <w:rFonts w:ascii="Mangal" w:hAnsi="Mangal"/>
          <w:sz w:val="23"/>
          <w:szCs w:val="23"/>
          <w:cs/>
          <w:lang w:bidi="hi-IN"/>
        </w:rPr>
        <w:tab/>
      </w:r>
      <w:proofErr w:type="spellStart"/>
      <w:r w:rsidRPr="00E80DB3">
        <w:rPr>
          <w:rFonts w:ascii="Mangal" w:hAnsi="Mangal"/>
          <w:sz w:val="23"/>
          <w:szCs w:val="23"/>
          <w:cs/>
        </w:rPr>
        <w:t>विगत</w:t>
      </w:r>
      <w:proofErr w:type="spellEnd"/>
      <w:r w:rsidRPr="00E80DB3">
        <w:rPr>
          <w:rFonts w:ascii="Mangal" w:hAnsi="Mangal"/>
          <w:sz w:val="23"/>
          <w:szCs w:val="23"/>
          <w:cs/>
        </w:rPr>
        <w:t xml:space="preserve"> </w:t>
      </w:r>
      <w:proofErr w:type="spellStart"/>
      <w:r w:rsidRPr="00E80DB3">
        <w:rPr>
          <w:rFonts w:ascii="Mangal" w:hAnsi="Mangal"/>
          <w:sz w:val="23"/>
          <w:szCs w:val="23"/>
          <w:cs/>
        </w:rPr>
        <w:t>तीन</w:t>
      </w:r>
      <w:proofErr w:type="spellEnd"/>
      <w:r w:rsidRPr="00E80DB3">
        <w:rPr>
          <w:rFonts w:ascii="Mangal" w:hAnsi="Mangal"/>
          <w:sz w:val="23"/>
          <w:szCs w:val="23"/>
          <w:cs/>
        </w:rPr>
        <w:t xml:space="preserve"> </w:t>
      </w:r>
      <w:proofErr w:type="spellStart"/>
      <w:r w:rsidRPr="00E80DB3">
        <w:rPr>
          <w:rFonts w:ascii="Mangal" w:hAnsi="Mangal"/>
          <w:sz w:val="23"/>
          <w:szCs w:val="23"/>
          <w:cs/>
        </w:rPr>
        <w:t>वर्षों</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दौरान</w:t>
      </w:r>
      <w:proofErr w:type="spellEnd"/>
      <w:r w:rsidRPr="00E80DB3">
        <w:rPr>
          <w:rFonts w:ascii="Mangal" w:hAnsi="Mangal"/>
          <w:sz w:val="23"/>
          <w:szCs w:val="23"/>
          <w:cs/>
        </w:rPr>
        <w:t xml:space="preserve"> </w:t>
      </w:r>
      <w:proofErr w:type="spellStart"/>
      <w:r w:rsidRPr="00E80DB3">
        <w:rPr>
          <w:rFonts w:ascii="Mangal" w:hAnsi="Mangal"/>
          <w:sz w:val="23"/>
          <w:szCs w:val="23"/>
          <w:cs/>
        </w:rPr>
        <w:t>आयातित</w:t>
      </w:r>
      <w:proofErr w:type="spellEnd"/>
      <w:r w:rsidRPr="00E80DB3">
        <w:rPr>
          <w:rFonts w:ascii="Mangal" w:hAnsi="Mangal"/>
          <w:sz w:val="23"/>
          <w:szCs w:val="23"/>
          <w:cs/>
        </w:rPr>
        <w:t xml:space="preserve"> </w:t>
      </w:r>
      <w:proofErr w:type="spellStart"/>
      <w:r w:rsidRPr="00E80DB3">
        <w:rPr>
          <w:rFonts w:ascii="Mangal" w:hAnsi="Mangal"/>
          <w:sz w:val="23"/>
          <w:szCs w:val="23"/>
          <w:cs/>
        </w:rPr>
        <w:t>कच्चे</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मात्रा</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वर्ष-वार</w:t>
      </w:r>
      <w:proofErr w:type="spellEnd"/>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w:t>
      </w:r>
    </w:p>
    <w:p w:rsidR="00144B94" w:rsidRPr="00E80DB3" w:rsidRDefault="00144B94" w:rsidP="00144B94">
      <w:pPr>
        <w:pStyle w:val="NoSpacing"/>
        <w:spacing w:line="300" w:lineRule="exact"/>
        <w:ind w:left="720" w:hanging="720"/>
        <w:rPr>
          <w:rFonts w:ascii="Mangal" w:hAnsi="Mangal"/>
          <w:b/>
          <w:bCs/>
          <w:sz w:val="23"/>
          <w:szCs w:val="23"/>
          <w:lang w:val="en-US" w:bidi="hi-IN"/>
        </w:rPr>
      </w:pP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144B94" w:rsidRPr="00E80DB3" w:rsidRDefault="00144B94" w:rsidP="00144B94">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(श्री धर्मेन्द्र प्रधान)</w:t>
      </w:r>
    </w:p>
    <w:p w:rsidR="00144B94" w:rsidRDefault="00144B94" w:rsidP="00144B94">
      <w:pPr>
        <w:shd w:val="clear" w:color="auto" w:fill="FFFFFF"/>
        <w:spacing w:before="100" w:beforeAutospacing="1" w:after="100" w:afterAutospacing="1" w:line="360" w:lineRule="exact"/>
        <w:jc w:val="both"/>
        <w:rPr>
          <w:rFonts w:ascii="Mangal" w:eastAsia="Times New Roman" w:hAnsi="Mangal" w:hint="cs"/>
          <w:color w:val="26282A"/>
          <w:sz w:val="24"/>
          <w:szCs w:val="24"/>
        </w:rPr>
      </w:pPr>
      <w:r w:rsidRPr="002D0B6C">
        <w:rPr>
          <w:rFonts w:ascii="Mangal" w:eastAsia="Times New Roman" w:hAnsi="Mangal"/>
          <w:b/>
          <w:bCs/>
          <w:color w:val="26282A"/>
          <w:sz w:val="24"/>
          <w:szCs w:val="24"/>
          <w:cs/>
        </w:rPr>
        <w:t>(क):</w:t>
      </w:r>
      <w:r w:rsidRPr="002D0B6C">
        <w:rPr>
          <w:rFonts w:ascii="Mangal" w:eastAsia="Times New Roman" w:hAnsi="Mangal"/>
          <w:b/>
          <w:bCs/>
          <w:color w:val="26282A"/>
          <w:sz w:val="24"/>
          <w:szCs w:val="24"/>
        </w:rPr>
        <w:t> </w:t>
      </w:r>
      <w:r w:rsidRPr="00712CFA">
        <w:rPr>
          <w:rFonts w:ascii="Mangal" w:eastAsia="Times New Roman" w:hAnsi="Mangal"/>
          <w:color w:val="26282A"/>
          <w:sz w:val="24"/>
          <w:szCs w:val="24"/>
          <w:cs/>
        </w:rPr>
        <w:t>वर्ष</w:t>
      </w:r>
      <w:r>
        <w:rPr>
          <w:rFonts w:ascii="Mangal" w:eastAsia="Times New Roman" w:hAnsi="Mangal" w:hint="cs"/>
          <w:color w:val="26282A"/>
          <w:sz w:val="24"/>
          <w:szCs w:val="24"/>
          <w:cs/>
        </w:rPr>
        <w:t xml:space="preserve"> 2015-16 और 2016-17 के दौरान पेट्रोलियम उत्‍पादों की खपत और कच्‍चे तेल और प्राकृतिक गैस का उत्‍पादन निम्‍नवत है: </w:t>
      </w:r>
      <w:r w:rsidRPr="00712CFA">
        <w:rPr>
          <w:rFonts w:ascii="Mangal" w:eastAsia="Times New Roman" w:hAnsi="Mangal" w:hint="cs"/>
          <w:color w:val="26282A"/>
          <w:sz w:val="24"/>
          <w:szCs w:val="24"/>
          <w:cs/>
        </w:rPr>
        <w:t xml:space="preserve"> </w:t>
      </w:r>
    </w:p>
    <w:tbl>
      <w:tblPr>
        <w:tblW w:w="711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440"/>
        <w:gridCol w:w="2160"/>
        <w:gridCol w:w="2250"/>
      </w:tblGrid>
      <w:tr w:rsidR="00144B94" w:rsidRPr="005A74AB" w:rsidTr="00643403">
        <w:tc>
          <w:tcPr>
            <w:tcW w:w="1260" w:type="dxa"/>
          </w:tcPr>
          <w:p w:rsidR="00144B94" w:rsidRPr="005A74AB" w:rsidRDefault="00144B94" w:rsidP="00643403">
            <w:pPr>
              <w:spacing w:before="100" w:beforeAutospacing="1" w:after="100" w:afterAutospacing="1" w:line="360" w:lineRule="exact"/>
              <w:jc w:val="both"/>
              <w:rPr>
                <w:rFonts w:ascii="Mangal" w:eastAsia="Times New Roman" w:hAnsi="Mangal" w:hint="cs"/>
                <w:b/>
                <w:bCs/>
                <w:color w:val="26282A"/>
                <w:sz w:val="24"/>
                <w:szCs w:val="24"/>
              </w:rPr>
            </w:pPr>
            <w:r w:rsidRPr="005A74AB">
              <w:rPr>
                <w:rFonts w:ascii="Mangal" w:eastAsia="Times New Roman" w:hAnsi="Mangal" w:hint="cs"/>
                <w:b/>
                <w:bCs/>
                <w:color w:val="26282A"/>
                <w:sz w:val="24"/>
                <w:szCs w:val="24"/>
                <w:cs/>
              </w:rPr>
              <w:t xml:space="preserve">वर्ष </w:t>
            </w:r>
          </w:p>
        </w:tc>
        <w:tc>
          <w:tcPr>
            <w:tcW w:w="1440" w:type="dxa"/>
          </w:tcPr>
          <w:p w:rsidR="00144B94" w:rsidRPr="005A74AB" w:rsidRDefault="00144B94" w:rsidP="00643403">
            <w:pPr>
              <w:spacing w:before="100" w:beforeAutospacing="1" w:after="100" w:afterAutospacing="1" w:line="360" w:lineRule="exact"/>
              <w:jc w:val="both"/>
              <w:rPr>
                <w:rFonts w:ascii="Mangal" w:eastAsia="Times New Roman" w:hAnsi="Mangal" w:hint="cs"/>
                <w:b/>
                <w:bCs/>
                <w:color w:val="26282A"/>
                <w:sz w:val="24"/>
                <w:szCs w:val="24"/>
              </w:rPr>
            </w:pPr>
            <w:r w:rsidRPr="005A74AB">
              <w:rPr>
                <w:rFonts w:ascii="Mangal" w:eastAsia="Times New Roman" w:hAnsi="Mangal" w:hint="cs"/>
                <w:b/>
                <w:bCs/>
                <w:color w:val="26282A"/>
                <w:sz w:val="24"/>
                <w:szCs w:val="24"/>
                <w:cs/>
              </w:rPr>
              <w:t xml:space="preserve">खपत (एमएमटी) </w:t>
            </w:r>
          </w:p>
        </w:tc>
        <w:tc>
          <w:tcPr>
            <w:tcW w:w="2160" w:type="dxa"/>
          </w:tcPr>
          <w:p w:rsidR="00144B94" w:rsidRPr="005A74AB" w:rsidRDefault="00144B94" w:rsidP="00643403">
            <w:pPr>
              <w:spacing w:before="100" w:beforeAutospacing="1" w:after="100" w:afterAutospacing="1" w:line="360" w:lineRule="exact"/>
              <w:jc w:val="both"/>
              <w:rPr>
                <w:rFonts w:ascii="Mangal" w:eastAsia="Times New Roman" w:hAnsi="Mangal" w:hint="cs"/>
                <w:b/>
                <w:bCs/>
                <w:color w:val="26282A"/>
                <w:sz w:val="24"/>
                <w:szCs w:val="24"/>
              </w:rPr>
            </w:pPr>
            <w:r w:rsidRPr="005A74AB">
              <w:rPr>
                <w:rFonts w:ascii="Mangal" w:eastAsia="Times New Roman" w:hAnsi="Mangal" w:hint="cs"/>
                <w:b/>
                <w:bCs/>
                <w:color w:val="26282A"/>
                <w:sz w:val="24"/>
                <w:szCs w:val="24"/>
                <w:cs/>
              </w:rPr>
              <w:t xml:space="preserve">कच्‍चे तेल का उत्‍पादन (एमएमटी) </w:t>
            </w:r>
          </w:p>
        </w:tc>
        <w:tc>
          <w:tcPr>
            <w:tcW w:w="2250" w:type="dxa"/>
          </w:tcPr>
          <w:p w:rsidR="00144B94" w:rsidRPr="005A74AB" w:rsidRDefault="00144B94" w:rsidP="00643403">
            <w:pPr>
              <w:spacing w:before="100" w:beforeAutospacing="1" w:after="100" w:afterAutospacing="1" w:line="360" w:lineRule="exact"/>
              <w:jc w:val="both"/>
              <w:rPr>
                <w:rFonts w:ascii="Mangal" w:eastAsia="Times New Roman" w:hAnsi="Mangal" w:hint="cs"/>
                <w:b/>
                <w:bCs/>
                <w:color w:val="26282A"/>
                <w:sz w:val="24"/>
                <w:szCs w:val="24"/>
              </w:rPr>
            </w:pPr>
            <w:r w:rsidRPr="005A74AB">
              <w:rPr>
                <w:rFonts w:ascii="Mangal" w:eastAsia="Times New Roman" w:hAnsi="Mangal" w:hint="cs"/>
                <w:b/>
                <w:bCs/>
                <w:color w:val="26282A"/>
                <w:sz w:val="24"/>
                <w:szCs w:val="24"/>
                <w:cs/>
              </w:rPr>
              <w:t xml:space="preserve">प्राकृतिक गैस का उत्‍पादन (बीसीएम) </w:t>
            </w:r>
          </w:p>
        </w:tc>
      </w:tr>
      <w:tr w:rsidR="00144B94" w:rsidRPr="005A74AB" w:rsidTr="00643403">
        <w:tc>
          <w:tcPr>
            <w:tcW w:w="1260" w:type="dxa"/>
          </w:tcPr>
          <w:p w:rsidR="00144B94" w:rsidRPr="005A74AB" w:rsidRDefault="00144B94" w:rsidP="00643403">
            <w:pPr>
              <w:spacing w:before="100" w:beforeAutospacing="1" w:after="100" w:afterAutospacing="1"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 xml:space="preserve">2015-16 </w:t>
            </w:r>
          </w:p>
        </w:tc>
        <w:tc>
          <w:tcPr>
            <w:tcW w:w="144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184.67</w:t>
            </w:r>
          </w:p>
        </w:tc>
        <w:tc>
          <w:tcPr>
            <w:tcW w:w="216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36.94</w:t>
            </w:r>
          </w:p>
        </w:tc>
        <w:tc>
          <w:tcPr>
            <w:tcW w:w="225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32.25</w:t>
            </w:r>
          </w:p>
        </w:tc>
      </w:tr>
      <w:tr w:rsidR="00144B94" w:rsidRPr="005A74AB" w:rsidTr="00643403">
        <w:tc>
          <w:tcPr>
            <w:tcW w:w="1260" w:type="dxa"/>
          </w:tcPr>
          <w:p w:rsidR="00144B94" w:rsidRPr="005A74AB" w:rsidRDefault="00144B94" w:rsidP="00643403">
            <w:pPr>
              <w:spacing w:before="100" w:beforeAutospacing="1" w:after="100" w:afterAutospacing="1"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2016-17</w:t>
            </w:r>
            <w:r w:rsidRPr="005A74AB">
              <w:rPr>
                <w:rFonts w:ascii="Mangal" w:eastAsia="Times New Roman" w:hAnsi="Mangal"/>
                <w:color w:val="26282A"/>
                <w:sz w:val="24"/>
                <w:szCs w:val="24"/>
              </w:rPr>
              <w:t>*</w:t>
            </w:r>
            <w:r w:rsidRPr="005A74AB">
              <w:rPr>
                <w:rFonts w:ascii="Mangal" w:eastAsia="Times New Roman" w:hAnsi="Mangal" w:hint="cs"/>
                <w:color w:val="26282A"/>
                <w:sz w:val="24"/>
                <w:szCs w:val="24"/>
                <w:cs/>
              </w:rPr>
              <w:t xml:space="preserve"> </w:t>
            </w:r>
          </w:p>
        </w:tc>
        <w:tc>
          <w:tcPr>
            <w:tcW w:w="144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194.60</w:t>
            </w:r>
          </w:p>
        </w:tc>
        <w:tc>
          <w:tcPr>
            <w:tcW w:w="216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36.01</w:t>
            </w:r>
          </w:p>
        </w:tc>
        <w:tc>
          <w:tcPr>
            <w:tcW w:w="2250" w:type="dxa"/>
          </w:tcPr>
          <w:p w:rsidR="00144B94" w:rsidRPr="005A74AB" w:rsidRDefault="00144B94" w:rsidP="00643403">
            <w:pPr>
              <w:spacing w:before="100" w:beforeAutospacing="1" w:after="100" w:afterAutospacing="1" w:line="360" w:lineRule="exact"/>
              <w:jc w:val="center"/>
              <w:rPr>
                <w:rFonts w:ascii="Mangal" w:eastAsia="Times New Roman" w:hAnsi="Mangal" w:hint="cs"/>
                <w:color w:val="26282A"/>
                <w:sz w:val="24"/>
                <w:szCs w:val="24"/>
              </w:rPr>
            </w:pPr>
            <w:r w:rsidRPr="005A74AB">
              <w:rPr>
                <w:rFonts w:ascii="Mangal" w:eastAsia="Times New Roman" w:hAnsi="Mangal" w:hint="cs"/>
                <w:color w:val="26282A"/>
                <w:sz w:val="24"/>
                <w:szCs w:val="24"/>
                <w:cs/>
              </w:rPr>
              <w:t>31.90</w:t>
            </w:r>
          </w:p>
        </w:tc>
      </w:tr>
    </w:tbl>
    <w:p w:rsidR="00144B94" w:rsidRPr="00EE10DB" w:rsidRDefault="00144B94" w:rsidP="00144B94">
      <w:pPr>
        <w:shd w:val="clear" w:color="auto" w:fill="FFFFFF"/>
        <w:spacing w:after="0" w:line="360" w:lineRule="exact"/>
        <w:jc w:val="both"/>
        <w:rPr>
          <w:rFonts w:ascii="Mangal" w:eastAsia="Times New Roman" w:hAnsi="Mangal" w:hint="cs"/>
          <w:color w:val="26282A"/>
          <w:sz w:val="24"/>
          <w:szCs w:val="24"/>
          <w:cs/>
        </w:rPr>
      </w:pPr>
      <w:r>
        <w:rPr>
          <w:rFonts w:ascii="Mangal" w:eastAsia="Times New Roman" w:hAnsi="Mangal" w:hint="cs"/>
          <w:color w:val="26282A"/>
          <w:sz w:val="24"/>
          <w:szCs w:val="24"/>
          <w:cs/>
        </w:rPr>
        <w:t xml:space="preserve">            </w:t>
      </w:r>
      <w:r w:rsidRPr="00EE10DB">
        <w:rPr>
          <w:rFonts w:ascii="Mangal" w:eastAsia="Times New Roman" w:hAnsi="Mangal"/>
          <w:color w:val="26282A"/>
          <w:sz w:val="24"/>
          <w:szCs w:val="24"/>
        </w:rPr>
        <w:t>*</w:t>
      </w:r>
      <w:r>
        <w:rPr>
          <w:rFonts w:ascii="Mangal" w:eastAsia="Times New Roman" w:hAnsi="Mangal" w:hint="cs"/>
          <w:color w:val="26282A"/>
          <w:sz w:val="24"/>
          <w:szCs w:val="24"/>
          <w:cs/>
        </w:rPr>
        <w:t xml:space="preserve"> </w:t>
      </w:r>
      <w:r>
        <w:rPr>
          <w:rFonts w:ascii="Mangal" w:eastAsia="Times New Roman" w:hAnsi="Mangal"/>
          <w:color w:val="26282A"/>
          <w:sz w:val="24"/>
          <w:szCs w:val="24"/>
        </w:rPr>
        <w:t xml:space="preserve">= </w:t>
      </w:r>
      <w:r>
        <w:rPr>
          <w:rFonts w:ascii="Mangal" w:eastAsia="Times New Roman" w:hAnsi="Mangal" w:hint="cs"/>
          <w:color w:val="26282A"/>
          <w:sz w:val="24"/>
          <w:szCs w:val="24"/>
          <w:cs/>
        </w:rPr>
        <w:t xml:space="preserve">अनंतिम </w:t>
      </w:r>
    </w:p>
    <w:p w:rsidR="00144B94" w:rsidRPr="002D0B6C" w:rsidRDefault="00144B94" w:rsidP="00144B94">
      <w:pPr>
        <w:shd w:val="clear" w:color="auto" w:fill="FFFFFF"/>
        <w:spacing w:before="100" w:beforeAutospacing="1" w:after="100" w:afterAutospacing="1" w:line="360" w:lineRule="exact"/>
        <w:jc w:val="both"/>
        <w:rPr>
          <w:rFonts w:ascii="Mangal" w:eastAsia="Times New Roman" w:hAnsi="Mangal"/>
          <w:color w:val="26282A"/>
          <w:sz w:val="27"/>
          <w:szCs w:val="27"/>
        </w:rPr>
      </w:pPr>
      <w:r w:rsidRPr="004C3591">
        <w:rPr>
          <w:rFonts w:ascii="Mangal" w:eastAsia="Times New Roman" w:hAnsi="Mangal"/>
          <w:b/>
          <w:bCs/>
          <w:color w:val="26282A"/>
          <w:sz w:val="24"/>
          <w:szCs w:val="24"/>
          <w:cs/>
        </w:rPr>
        <w:t>(ख)</w:t>
      </w:r>
      <w:r w:rsidRPr="004C3591">
        <w:rPr>
          <w:rFonts w:ascii="Mangal" w:eastAsia="Times New Roman" w:hAnsi="Mangal" w:hint="cs"/>
          <w:b/>
          <w:bCs/>
          <w:color w:val="26282A"/>
          <w:sz w:val="24"/>
          <w:szCs w:val="24"/>
          <w:cs/>
        </w:rPr>
        <w:t xml:space="preserve"> से (घ):</w:t>
      </w:r>
      <w:r>
        <w:rPr>
          <w:rFonts w:ascii="Mangal" w:eastAsia="Times New Roman" w:hAnsi="Mangal" w:hint="cs"/>
          <w:color w:val="26282A"/>
          <w:sz w:val="24"/>
          <w:szCs w:val="24"/>
          <w:cs/>
        </w:rPr>
        <w:t xml:space="preserve"> प्रधान मंत्री के आह्वान पर </w:t>
      </w:r>
      <w:r w:rsidRPr="002D0B6C">
        <w:rPr>
          <w:rFonts w:ascii="Mangal" w:eastAsia="Times New Roman" w:hAnsi="Mangal"/>
          <w:color w:val="26282A"/>
          <w:sz w:val="24"/>
          <w:szCs w:val="24"/>
          <w:cs/>
        </w:rPr>
        <w:t>वर्ष 2021-22 तक ऊर्जा के क्षेत्र में तेल और गैस के आयात पर निर्भरता में 10 प्रतिशत की कमी करने का लक्ष्य हासिल करने के लिए</w:t>
      </w:r>
      <w:r>
        <w:rPr>
          <w:rFonts w:ascii="Mangal" w:eastAsia="Times New Roman" w:hAnsi="Mangal"/>
          <w:color w:val="26282A"/>
          <w:sz w:val="24"/>
          <w:szCs w:val="24"/>
          <w:cs/>
        </w:rPr>
        <w:t xml:space="preserve"> मंत्रालय</w:t>
      </w:r>
      <w:r>
        <w:rPr>
          <w:rFonts w:ascii="Mangal" w:eastAsia="Times New Roman" w:hAnsi="Mangal" w:hint="cs"/>
          <w:color w:val="26282A"/>
          <w:sz w:val="24"/>
          <w:szCs w:val="24"/>
          <w:cs/>
        </w:rPr>
        <w:t xml:space="preserve"> </w:t>
      </w:r>
      <w:r>
        <w:rPr>
          <w:rFonts w:ascii="Mangal" w:eastAsia="Times New Roman" w:hAnsi="Mangal"/>
          <w:color w:val="26282A"/>
          <w:sz w:val="24"/>
          <w:szCs w:val="24"/>
          <w:cs/>
        </w:rPr>
        <w:t>केंद्र सरकार के विभिन्‍न</w:t>
      </w:r>
      <w:r>
        <w:rPr>
          <w:rFonts w:ascii="Mangal" w:eastAsia="Times New Roman" w:hAnsi="Mangal" w:hint="cs"/>
          <w:color w:val="26282A"/>
          <w:sz w:val="24"/>
          <w:szCs w:val="24"/>
          <w:cs/>
        </w:rPr>
        <w:t xml:space="preserve"> </w:t>
      </w:r>
      <w:r w:rsidRPr="002D0B6C">
        <w:rPr>
          <w:rFonts w:ascii="Mangal" w:eastAsia="Times New Roman" w:hAnsi="Mangal"/>
          <w:color w:val="26282A"/>
          <w:sz w:val="24"/>
          <w:szCs w:val="24"/>
          <w:cs/>
        </w:rPr>
        <w:t>म</w:t>
      </w:r>
      <w:r>
        <w:rPr>
          <w:rFonts w:ascii="Mangal" w:eastAsia="Times New Roman" w:hAnsi="Mangal"/>
          <w:color w:val="26282A"/>
          <w:sz w:val="24"/>
          <w:szCs w:val="24"/>
          <w:cs/>
        </w:rPr>
        <w:t>ंत्रालयों के सहयोग से काम कर रहा</w:t>
      </w:r>
      <w:r>
        <w:rPr>
          <w:rFonts w:ascii="Mangal" w:eastAsia="Times New Roman" w:hAnsi="Mangal" w:hint="cs"/>
          <w:color w:val="26282A"/>
          <w:sz w:val="24"/>
          <w:szCs w:val="24"/>
          <w:cs/>
        </w:rPr>
        <w:t xml:space="preserve"> </w:t>
      </w:r>
      <w:r w:rsidRPr="002D0B6C">
        <w:rPr>
          <w:rFonts w:ascii="Mangal" w:eastAsia="Times New Roman" w:hAnsi="Mangal"/>
          <w:color w:val="26282A"/>
          <w:sz w:val="24"/>
          <w:szCs w:val="24"/>
          <w:cs/>
        </w:rPr>
        <w:t xml:space="preserve"> है। मंत्रालय ने</w:t>
      </w:r>
      <w:r w:rsidRPr="002D0B6C">
        <w:rPr>
          <w:rFonts w:ascii="Mangal" w:eastAsia="Times New Roman" w:hAnsi="Mangal"/>
          <w:color w:val="26282A"/>
          <w:sz w:val="24"/>
          <w:szCs w:val="24"/>
        </w:rPr>
        <w:t xml:space="preserve">  </w:t>
      </w:r>
      <w:r w:rsidRPr="002D0B6C">
        <w:rPr>
          <w:rFonts w:ascii="Mangal" w:eastAsia="Times New Roman" w:hAnsi="Mangal"/>
          <w:color w:val="26282A"/>
          <w:sz w:val="24"/>
          <w:szCs w:val="24"/>
          <w:cs/>
        </w:rPr>
        <w:t xml:space="preserve">पंच उद्देश्‍यीय कार्यनीति </w:t>
      </w:r>
      <w:r>
        <w:rPr>
          <w:rFonts w:ascii="Mangal" w:eastAsia="Times New Roman" w:hAnsi="Mangal"/>
          <w:color w:val="26282A"/>
          <w:sz w:val="24"/>
          <w:szCs w:val="24"/>
          <w:cs/>
        </w:rPr>
        <w:t>के</w:t>
      </w:r>
      <w:r>
        <w:rPr>
          <w:rFonts w:ascii="Mangal" w:eastAsia="Times New Roman" w:hAnsi="Mangal" w:hint="cs"/>
          <w:color w:val="26282A"/>
          <w:sz w:val="24"/>
          <w:szCs w:val="24"/>
          <w:cs/>
        </w:rPr>
        <w:t xml:space="preserve"> साथ </w:t>
      </w:r>
      <w:r w:rsidRPr="002D0B6C">
        <w:rPr>
          <w:rFonts w:ascii="Mangal" w:eastAsia="Times New Roman" w:hAnsi="Mangal"/>
          <w:color w:val="26282A"/>
          <w:sz w:val="24"/>
          <w:szCs w:val="24"/>
          <w:cs/>
        </w:rPr>
        <w:t>एक रोडमैप तैयार किया है जिसमें मौटे</w:t>
      </w:r>
      <w:r>
        <w:rPr>
          <w:rFonts w:ascii="Mangal" w:eastAsia="Times New Roman" w:hAnsi="Mangal"/>
          <w:color w:val="26282A"/>
          <w:sz w:val="24"/>
          <w:szCs w:val="24"/>
          <w:cs/>
        </w:rPr>
        <w:t xml:space="preserve"> तौर पर तेल और गैस के घरेलू उत्‍पादन</w:t>
      </w:r>
      <w:r>
        <w:rPr>
          <w:rFonts w:ascii="Mangal" w:eastAsia="Times New Roman" w:hAnsi="Mangal" w:hint="cs"/>
          <w:color w:val="26282A"/>
          <w:sz w:val="24"/>
          <w:szCs w:val="24"/>
          <w:cs/>
        </w:rPr>
        <w:t xml:space="preserve"> </w:t>
      </w:r>
      <w:r w:rsidRPr="002D0B6C">
        <w:rPr>
          <w:rFonts w:ascii="Mangal" w:eastAsia="Times New Roman" w:hAnsi="Mangal"/>
          <w:color w:val="26282A"/>
          <w:sz w:val="24"/>
          <w:szCs w:val="24"/>
          <w:cs/>
        </w:rPr>
        <w:t>को बढ़ाना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ऊर्जा दक्षता और संरक्षण के उपायों को बढ़ावा देना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मांग प्रतिस्‍थापन पर जोर देना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 xml:space="preserve">जैव-ईंधनों तथा अन्‍य वैकल्पिक ईंधनों/नवीकरणीय ईंधनों की अप्रयुक्‍त क्षमता का उपयोग करना तथा रिफाइनरी प्रक्रिया सुधार संबंधी उपायों को </w:t>
      </w:r>
      <w:r w:rsidRPr="002D0B6C">
        <w:rPr>
          <w:rFonts w:ascii="Mangal" w:eastAsia="Times New Roman" w:hAnsi="Mangal"/>
          <w:color w:val="26282A"/>
          <w:sz w:val="24"/>
          <w:szCs w:val="24"/>
          <w:cs/>
        </w:rPr>
        <w:lastRenderedPageBreak/>
        <w:t>कार्यान्वित करना शामिल है। पंच उद्देश्‍यीय कार्यनीति के तहत प्रस्‍तावित रोडमैप के प्रभावी कार्यान्‍वयन पर नजर रखने के लिए पेट्रोलियम और प्राकृतिक गैस मंत्री की अध्‍यक्षता में एकीकृत निगरानी और सलाहकार परिषद (आईएमएसी) का भी गठन किया गया है और इसमें अन्‍य मंत्रालयों और विभागों के प्रतिनिधियों को आईएमएसी के सदस्‍यों के रूप में शामिल किया गया है।</w:t>
      </w:r>
    </w:p>
    <w:p w:rsidR="00144B94" w:rsidRDefault="00144B94" w:rsidP="00144B94">
      <w:pPr>
        <w:shd w:val="clear" w:color="auto" w:fill="FFFFFF"/>
        <w:spacing w:after="0" w:line="360" w:lineRule="exact"/>
        <w:jc w:val="both"/>
        <w:rPr>
          <w:rFonts w:ascii="Mangal" w:eastAsia="Times New Roman" w:hAnsi="Mangal" w:hint="cs"/>
          <w:color w:val="26282A"/>
          <w:sz w:val="24"/>
          <w:szCs w:val="24"/>
        </w:rPr>
      </w:pPr>
      <w:r w:rsidRPr="002D0B6C">
        <w:rPr>
          <w:rFonts w:ascii="Mangal" w:eastAsia="Times New Roman" w:hAnsi="Mangal"/>
          <w:color w:val="26282A"/>
          <w:sz w:val="24"/>
          <w:szCs w:val="24"/>
          <w:cs/>
        </w:rPr>
        <w:t>सरकार ने देश में तेल और गैस का अन्‍वेषण और उत्‍पादन बढ़ाने के लिए अनेक कदम उठाये हैं जिनमें अन्‍य बातों के साथ-साथ हाइड्रोकार्बन अन्‍वेषण लाइसेंसिंग नीति (एचईएलपी) तथा खुला रकबा लाइसेंसिंग नीति</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ओएएलपी)</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खोजे गए लघु क्षेत्र संबंधी नीति</w:t>
      </w:r>
      <w:r>
        <w:rPr>
          <w:rFonts w:ascii="Mangal" w:eastAsia="Times New Roman" w:hAnsi="Mangal" w:hint="cs"/>
          <w:color w:val="26282A"/>
          <w:sz w:val="24"/>
          <w:szCs w:val="24"/>
          <w:cs/>
        </w:rPr>
        <w:t xml:space="preserve"> </w:t>
      </w:r>
      <w:r>
        <w:rPr>
          <w:rFonts w:ascii="Mangal" w:eastAsia="Times New Roman" w:hAnsi="Mangal"/>
          <w:color w:val="26282A"/>
          <w:sz w:val="24"/>
          <w:szCs w:val="24"/>
          <w:cs/>
        </w:rPr>
        <w:t>(डीएसएफ)</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दुर्गम क्षेत्रों के लिए प्रीमियम सहित गैस मूल्‍य निर्धारण संबंधी सुधार</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दुर्गम क्षेत्रों से उत्‍पादित गैस के लिए विपणन की आजादी प्रदान करना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गैर मूल्‍यांकित क्षेत्रों के लिए राष्‍ट्रीय भूकंपीय कार्यक्रम</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 xml:space="preserve">मौजूदा </w:t>
      </w:r>
      <w:r>
        <w:rPr>
          <w:rFonts w:ascii="Mangal" w:eastAsia="Times New Roman" w:hAnsi="Mangal"/>
          <w:color w:val="26282A"/>
          <w:sz w:val="24"/>
          <w:szCs w:val="24"/>
          <w:cs/>
        </w:rPr>
        <w:t>उत्‍पादन</w:t>
      </w:r>
      <w:r>
        <w:rPr>
          <w:rFonts w:ascii="Mangal" w:eastAsia="Times New Roman" w:hAnsi="Mangal" w:hint="cs"/>
          <w:color w:val="26282A"/>
          <w:sz w:val="24"/>
          <w:szCs w:val="24"/>
          <w:cs/>
        </w:rPr>
        <w:t xml:space="preserve"> </w:t>
      </w:r>
      <w:r w:rsidRPr="002D0B6C">
        <w:rPr>
          <w:rFonts w:ascii="Mangal" w:eastAsia="Times New Roman" w:hAnsi="Mangal"/>
          <w:color w:val="26282A"/>
          <w:sz w:val="24"/>
          <w:szCs w:val="24"/>
          <w:cs/>
        </w:rPr>
        <w:t>हिस्‍सेदारी संविदाओं में जटिलताओं को दूर करना और पीएससी व्‍यवस्‍था के तहत अवधि बढ़ाए जाने के लिए पारदर्शी और सुस्‍पष्‍ट नीति आदि शामिल हैं। सरकार ने एथेनॉल और जैव डीजल जैसे वैकल्पिक ईंधनों के उपयोग को प्रोत्‍स‍ाहित करने तथा पेट्रोलियम उत्पादों के संरक्षण को बढ़ावा देने के लिए अनेक पहलें की हैं। इन क्षेत्रों में कुछ महत्‍वपूर्ण उपलब्धियों में अन्‍य बातों के साथ-साथ डीएसएफ नीति के तहत 30 हाईड्रोकार्बन वाले संविदा प्रदान करना</w:t>
      </w:r>
      <w:r w:rsidRPr="002D0B6C">
        <w:rPr>
          <w:rFonts w:ascii="Mangal" w:eastAsia="Times New Roman" w:hAnsi="Mangal"/>
          <w:color w:val="26282A"/>
          <w:sz w:val="24"/>
          <w:szCs w:val="24"/>
        </w:rPr>
        <w:t>, 55 </w:t>
      </w:r>
      <w:r w:rsidRPr="002D0B6C">
        <w:rPr>
          <w:rFonts w:ascii="Mangal" w:eastAsia="Times New Roman" w:hAnsi="Mangal"/>
          <w:color w:val="26282A"/>
          <w:sz w:val="24"/>
          <w:szCs w:val="24"/>
          <w:cs/>
        </w:rPr>
        <w:t>तेल और गैस ब्‍लॉकों के लिए ओएएलपी के तहत बोलियां शुरू करना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गैस आधारित अर्थव्‍यवस्‍था को बढ़ावा देने के लिए प्रधान मंत्री ऊर्जा गंगा के तहत 40 प्रतिशत पूंजी अनुदान का अनुमोदन</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एथेनॉल की आपूर्ति में सुधार</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 xml:space="preserve">हाई स्‍पीड डीजल के साथ मिश्रण हेतु सभी उपभोक्‍ताओं को जैव-डीजल की सीधी बिक्री तथा </w:t>
      </w:r>
      <w:r>
        <w:rPr>
          <w:rFonts w:ascii="Mangal" w:eastAsia="Times New Roman" w:hAnsi="Mangal"/>
          <w:color w:val="26282A"/>
          <w:sz w:val="24"/>
          <w:szCs w:val="24"/>
          <w:cs/>
        </w:rPr>
        <w:t>12</w:t>
      </w:r>
      <w:r w:rsidRPr="002D0B6C">
        <w:rPr>
          <w:rFonts w:ascii="Mangal" w:eastAsia="Times New Roman" w:hAnsi="Mangal"/>
          <w:color w:val="26282A"/>
          <w:sz w:val="24"/>
          <w:szCs w:val="24"/>
          <w:cs/>
        </w:rPr>
        <w:t xml:space="preserve"> स्‍थानों पर जैव-रिफाइनरी</w:t>
      </w:r>
      <w:r w:rsidRPr="002D0B6C">
        <w:rPr>
          <w:rFonts w:ascii="Mangal" w:eastAsia="Times New Roman" w:hAnsi="Mangal"/>
          <w:color w:val="26282A"/>
          <w:sz w:val="24"/>
          <w:szCs w:val="24"/>
        </w:rPr>
        <w:t>  (</w:t>
      </w:r>
      <w:r w:rsidRPr="002D0B6C">
        <w:rPr>
          <w:rFonts w:ascii="Mangal" w:eastAsia="Times New Roman" w:hAnsi="Mangal"/>
          <w:color w:val="26282A"/>
          <w:sz w:val="24"/>
          <w:szCs w:val="24"/>
          <w:cs/>
        </w:rPr>
        <w:t xml:space="preserve">2जी एथेनॉल) की स्‍थापना के लिए एमओयूज पर हस्‍ताक्षर करना आदि शामिल हैं। </w:t>
      </w:r>
      <w:r w:rsidRPr="002D0B6C">
        <w:rPr>
          <w:rFonts w:ascii="Mangal" w:eastAsia="Times New Roman" w:hAnsi="Mangal"/>
          <w:color w:val="26282A"/>
          <w:sz w:val="24"/>
          <w:szCs w:val="24"/>
        </w:rPr>
        <w:t>  </w:t>
      </w:r>
    </w:p>
    <w:p w:rsidR="00144B94" w:rsidRDefault="00144B94" w:rsidP="00144B94">
      <w:pPr>
        <w:shd w:val="clear" w:color="auto" w:fill="FFFFFF"/>
        <w:spacing w:after="0" w:line="360" w:lineRule="exact"/>
        <w:jc w:val="both"/>
        <w:rPr>
          <w:rFonts w:ascii="Mangal" w:eastAsia="Times New Roman" w:hAnsi="Mangal" w:hint="cs"/>
          <w:color w:val="26282A"/>
          <w:sz w:val="24"/>
          <w:szCs w:val="24"/>
        </w:rPr>
      </w:pPr>
    </w:p>
    <w:p w:rsidR="00144B94" w:rsidRDefault="00144B94" w:rsidP="00144B94">
      <w:pPr>
        <w:shd w:val="clear" w:color="auto" w:fill="FFFFFF"/>
        <w:spacing w:after="0" w:line="360" w:lineRule="exact"/>
        <w:jc w:val="both"/>
        <w:rPr>
          <w:rFonts w:ascii="Mangal" w:eastAsia="Times New Roman" w:hAnsi="Mangal" w:hint="cs"/>
          <w:color w:val="26282A"/>
          <w:sz w:val="24"/>
          <w:szCs w:val="24"/>
        </w:rPr>
      </w:pPr>
      <w:r w:rsidRPr="004B0EF1">
        <w:rPr>
          <w:rFonts w:ascii="Mangal" w:eastAsia="Times New Roman" w:hAnsi="Mangal" w:hint="cs"/>
          <w:b/>
          <w:bCs/>
          <w:color w:val="26282A"/>
          <w:sz w:val="24"/>
          <w:szCs w:val="24"/>
          <w:cs/>
        </w:rPr>
        <w:t xml:space="preserve">(ड.): </w:t>
      </w:r>
      <w:r>
        <w:rPr>
          <w:rFonts w:ascii="Mangal" w:eastAsia="Times New Roman" w:hAnsi="Mangal" w:hint="cs"/>
          <w:color w:val="26282A"/>
          <w:sz w:val="24"/>
          <w:szCs w:val="24"/>
          <w:cs/>
        </w:rPr>
        <w:t>पिछले तीन वर्षों के दौरान आयतित कच्‍चे तेल का वर्ष-वार ब्‍यौरा नीचे दिया गया है:</w:t>
      </w:r>
    </w:p>
    <w:p w:rsidR="00144B94" w:rsidRDefault="00144B94" w:rsidP="00144B94">
      <w:pPr>
        <w:shd w:val="clear" w:color="auto" w:fill="FFFFFF"/>
        <w:spacing w:after="0" w:line="360" w:lineRule="exact"/>
        <w:jc w:val="both"/>
        <w:rPr>
          <w:rFonts w:ascii="Mangal" w:eastAsia="Times New Roman" w:hAnsi="Mangal" w:hint="cs"/>
          <w:color w:val="26282A"/>
          <w:sz w:val="24"/>
          <w:szCs w:val="24"/>
        </w:rPr>
      </w:pPr>
    </w:p>
    <w:tbl>
      <w:tblPr>
        <w:tblW w:w="558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050"/>
      </w:tblGrid>
      <w:tr w:rsidR="00144B94" w:rsidRPr="005A74AB" w:rsidTr="00643403">
        <w:tc>
          <w:tcPr>
            <w:tcW w:w="153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 xml:space="preserve">वर्ष </w:t>
            </w:r>
          </w:p>
        </w:tc>
        <w:tc>
          <w:tcPr>
            <w:tcW w:w="405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 xml:space="preserve">आयातित कच्‍चा तेल (एमएमटी) </w:t>
            </w:r>
          </w:p>
        </w:tc>
      </w:tr>
      <w:tr w:rsidR="00144B94" w:rsidRPr="005A74AB" w:rsidTr="00643403">
        <w:tc>
          <w:tcPr>
            <w:tcW w:w="153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 xml:space="preserve">2014-15 </w:t>
            </w:r>
          </w:p>
        </w:tc>
        <w:tc>
          <w:tcPr>
            <w:tcW w:w="405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color w:val="26282A"/>
                <w:sz w:val="24"/>
                <w:szCs w:val="24"/>
              </w:rPr>
              <w:t>189.4</w:t>
            </w:r>
          </w:p>
        </w:tc>
      </w:tr>
      <w:tr w:rsidR="00144B94" w:rsidRPr="005A74AB" w:rsidTr="00643403">
        <w:tc>
          <w:tcPr>
            <w:tcW w:w="153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hint="cs"/>
                <w:color w:val="26282A"/>
                <w:sz w:val="24"/>
                <w:szCs w:val="24"/>
                <w:cs/>
              </w:rPr>
              <w:t>2015-16</w:t>
            </w:r>
          </w:p>
        </w:tc>
        <w:tc>
          <w:tcPr>
            <w:tcW w:w="405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color w:val="26282A"/>
                <w:sz w:val="24"/>
                <w:szCs w:val="24"/>
              </w:rPr>
              <w:t>202.9</w:t>
            </w:r>
          </w:p>
        </w:tc>
      </w:tr>
      <w:tr w:rsidR="00144B94" w:rsidRPr="005A74AB" w:rsidTr="00643403">
        <w:tc>
          <w:tcPr>
            <w:tcW w:w="1530" w:type="dxa"/>
          </w:tcPr>
          <w:p w:rsidR="00144B94" w:rsidRPr="005A74AB" w:rsidRDefault="00144B94" w:rsidP="00643403">
            <w:pPr>
              <w:spacing w:after="0" w:line="360" w:lineRule="exact"/>
              <w:jc w:val="both"/>
              <w:rPr>
                <w:rFonts w:ascii="Mangal" w:eastAsia="Times New Roman" w:hAnsi="Mangal"/>
                <w:color w:val="26282A"/>
                <w:sz w:val="24"/>
                <w:szCs w:val="24"/>
              </w:rPr>
            </w:pPr>
            <w:r w:rsidRPr="005A74AB">
              <w:rPr>
                <w:rFonts w:ascii="Mangal" w:eastAsia="Times New Roman" w:hAnsi="Mangal" w:hint="cs"/>
                <w:color w:val="26282A"/>
                <w:sz w:val="24"/>
                <w:szCs w:val="24"/>
                <w:cs/>
              </w:rPr>
              <w:t>2016-17</w:t>
            </w:r>
            <w:r w:rsidRPr="005A74AB">
              <w:rPr>
                <w:rFonts w:ascii="Mangal" w:eastAsia="Times New Roman" w:hAnsi="Mangal"/>
                <w:color w:val="26282A"/>
                <w:sz w:val="24"/>
                <w:szCs w:val="24"/>
              </w:rPr>
              <w:t>*</w:t>
            </w:r>
          </w:p>
        </w:tc>
        <w:tc>
          <w:tcPr>
            <w:tcW w:w="4050" w:type="dxa"/>
          </w:tcPr>
          <w:p w:rsidR="00144B94" w:rsidRPr="005A74AB" w:rsidRDefault="00144B94" w:rsidP="00643403">
            <w:pPr>
              <w:spacing w:after="0" w:line="360" w:lineRule="exact"/>
              <w:jc w:val="both"/>
              <w:rPr>
                <w:rFonts w:ascii="Mangal" w:eastAsia="Times New Roman" w:hAnsi="Mangal" w:hint="cs"/>
                <w:color w:val="26282A"/>
                <w:sz w:val="24"/>
                <w:szCs w:val="24"/>
              </w:rPr>
            </w:pPr>
            <w:r w:rsidRPr="005A74AB">
              <w:rPr>
                <w:rFonts w:ascii="Mangal" w:eastAsia="Times New Roman" w:hAnsi="Mangal"/>
                <w:color w:val="26282A"/>
                <w:sz w:val="24"/>
                <w:szCs w:val="24"/>
              </w:rPr>
              <w:t xml:space="preserve">213.9 </w:t>
            </w:r>
          </w:p>
        </w:tc>
      </w:tr>
    </w:tbl>
    <w:p w:rsidR="00144B94" w:rsidRPr="00EE10DB" w:rsidRDefault="00144B94" w:rsidP="00144B94">
      <w:pPr>
        <w:shd w:val="clear" w:color="auto" w:fill="FFFFFF"/>
        <w:spacing w:after="0" w:line="360" w:lineRule="exact"/>
        <w:jc w:val="both"/>
        <w:rPr>
          <w:rFonts w:ascii="Mangal" w:eastAsia="Times New Roman" w:hAnsi="Mangal" w:hint="cs"/>
          <w:color w:val="26282A"/>
          <w:sz w:val="24"/>
          <w:szCs w:val="24"/>
          <w:cs/>
        </w:rPr>
      </w:pPr>
      <w:r>
        <w:rPr>
          <w:rFonts w:ascii="Mangal" w:eastAsia="Times New Roman" w:hAnsi="Mangal" w:hint="cs"/>
          <w:color w:val="26282A"/>
          <w:sz w:val="24"/>
          <w:szCs w:val="24"/>
          <w:cs/>
        </w:rPr>
        <w:t xml:space="preserve">   </w:t>
      </w:r>
      <w:r w:rsidRPr="004B0EF1">
        <w:rPr>
          <w:rFonts w:ascii="Mangal" w:eastAsia="Times New Roman" w:hAnsi="Mangal"/>
          <w:b/>
          <w:bCs/>
          <w:color w:val="26282A"/>
          <w:sz w:val="24"/>
          <w:szCs w:val="24"/>
        </w:rPr>
        <w:t> </w:t>
      </w:r>
      <w:r>
        <w:rPr>
          <w:rFonts w:ascii="Mangal" w:eastAsia="Times New Roman" w:hAnsi="Mangal" w:hint="cs"/>
          <w:color w:val="26282A"/>
          <w:sz w:val="24"/>
          <w:szCs w:val="24"/>
          <w:cs/>
        </w:rPr>
        <w:t xml:space="preserve">            </w:t>
      </w:r>
      <w:r w:rsidRPr="00EE10DB">
        <w:rPr>
          <w:rFonts w:ascii="Mangal" w:eastAsia="Times New Roman" w:hAnsi="Mangal"/>
          <w:color w:val="26282A"/>
          <w:sz w:val="24"/>
          <w:szCs w:val="24"/>
        </w:rPr>
        <w:t>*</w:t>
      </w:r>
      <w:r>
        <w:rPr>
          <w:rFonts w:ascii="Mangal" w:eastAsia="Times New Roman" w:hAnsi="Mangal" w:hint="cs"/>
          <w:color w:val="26282A"/>
          <w:sz w:val="24"/>
          <w:szCs w:val="24"/>
          <w:cs/>
        </w:rPr>
        <w:t xml:space="preserve"> </w:t>
      </w:r>
      <w:r>
        <w:rPr>
          <w:rFonts w:ascii="Mangal" w:eastAsia="Times New Roman" w:hAnsi="Mangal"/>
          <w:color w:val="26282A"/>
          <w:sz w:val="24"/>
          <w:szCs w:val="24"/>
        </w:rPr>
        <w:t xml:space="preserve">= </w:t>
      </w:r>
      <w:r>
        <w:rPr>
          <w:rFonts w:ascii="Mangal" w:eastAsia="Times New Roman" w:hAnsi="Mangal" w:hint="cs"/>
          <w:color w:val="26282A"/>
          <w:sz w:val="24"/>
          <w:szCs w:val="24"/>
          <w:cs/>
        </w:rPr>
        <w:t xml:space="preserve">अनंतिम </w:t>
      </w:r>
    </w:p>
    <w:p w:rsidR="00144B94" w:rsidRDefault="00144B94" w:rsidP="00144B94">
      <w:pPr>
        <w:shd w:val="clear" w:color="auto" w:fill="FFFFFF"/>
        <w:spacing w:after="0" w:line="360" w:lineRule="exact"/>
        <w:jc w:val="both"/>
        <w:rPr>
          <w:rFonts w:ascii="Mangal" w:eastAsia="Times New Roman" w:hAnsi="Mangal" w:hint="cs"/>
          <w:color w:val="26282A"/>
          <w:sz w:val="24"/>
          <w:szCs w:val="24"/>
        </w:rPr>
      </w:pPr>
    </w:p>
    <w:p w:rsidR="00144B94" w:rsidRPr="007B71EA" w:rsidRDefault="00144B94" w:rsidP="00144B94">
      <w:pPr>
        <w:shd w:val="clear" w:color="auto" w:fill="FFFFFF"/>
        <w:spacing w:after="0" w:line="360" w:lineRule="exact"/>
        <w:jc w:val="both"/>
        <w:rPr>
          <w:rFonts w:ascii="Mangal" w:eastAsia="Times New Roman" w:hAnsi="Mangal" w:hint="cs"/>
          <w:color w:val="26282A"/>
          <w:sz w:val="24"/>
          <w:szCs w:val="24"/>
          <w:cs/>
        </w:rPr>
      </w:pPr>
      <w:r w:rsidRPr="007B71EA">
        <w:rPr>
          <w:rFonts w:ascii="Mangal" w:eastAsia="Times New Roman" w:hAnsi="Mangal" w:hint="cs"/>
          <w:color w:val="26282A"/>
          <w:sz w:val="24"/>
          <w:szCs w:val="24"/>
          <w:cs/>
        </w:rPr>
        <w:t xml:space="preserve">कच्‍चे तेल आयातों में घरेलू खपत मांग और साथ ही पेट्रोलियम उत्‍पाद निर्यातों के लिए संसाधित मांग शामिल है। </w:t>
      </w:r>
    </w:p>
    <w:p w:rsidR="00144B94" w:rsidRPr="00E80DB3" w:rsidRDefault="00144B94" w:rsidP="00144B94">
      <w:pPr>
        <w:tabs>
          <w:tab w:val="left" w:pos="7290"/>
        </w:tabs>
        <w:spacing w:line="360" w:lineRule="exact"/>
        <w:jc w:val="center"/>
        <w:rPr>
          <w:rFonts w:ascii="Mangal" w:hAnsi="Mangal"/>
          <w:b/>
          <w:bCs/>
          <w:sz w:val="23"/>
          <w:szCs w:val="23"/>
        </w:rPr>
      </w:pPr>
      <w:r>
        <w:rPr>
          <w:rFonts w:ascii="Mangal" w:hAnsi="Mangal"/>
        </w:rPr>
        <w:t>*****</w:t>
      </w:r>
    </w:p>
    <w:p w:rsidR="00144B94" w:rsidRDefault="00144B94" w:rsidP="00144B94">
      <w:pPr>
        <w:pStyle w:val="NoSpacing"/>
        <w:spacing w:line="300" w:lineRule="exact"/>
        <w:jc w:val="center"/>
        <w:rPr>
          <w:sz w:val="24"/>
          <w:szCs w:val="24"/>
        </w:rPr>
      </w:pPr>
      <w:r>
        <w:rPr>
          <w:cs/>
        </w:rPr>
        <w:t xml:space="preserve">  </w:t>
      </w:r>
      <w:r>
        <w:rPr>
          <w:noProof/>
          <w:sz w:val="24"/>
          <w:szCs w:val="24"/>
          <w:lang w:val="en-IN" w:eastAsia="en-IN" w:bidi="hi-IN"/>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D51072">
        <w:rPr>
          <w:sz w:val="24"/>
          <w:szCs w:val="24"/>
        </w:rPr>
        <w:t xml:space="preserve"> </w:t>
      </w:r>
    </w:p>
    <w:p w:rsidR="00D36A7F" w:rsidRDefault="00D36A7F" w:rsidP="00144B94">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94"/>
    <w:rsid w:val="00144B94"/>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94"/>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44B94"/>
    <w:rPr>
      <w:lang w:val="x-none" w:eastAsia="x-none" w:bidi="en-US"/>
    </w:rPr>
  </w:style>
  <w:style w:type="paragraph" w:styleId="NoSpacing">
    <w:name w:val="No Spacing"/>
    <w:basedOn w:val="Normal"/>
    <w:link w:val="NoSpacingChar"/>
    <w:uiPriority w:val="1"/>
    <w:qFormat/>
    <w:rsid w:val="00144B94"/>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94"/>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44B94"/>
    <w:rPr>
      <w:lang w:val="x-none" w:eastAsia="x-none" w:bidi="en-US"/>
    </w:rPr>
  </w:style>
  <w:style w:type="paragraph" w:styleId="NoSpacing">
    <w:name w:val="No Spacing"/>
    <w:basedOn w:val="Normal"/>
    <w:link w:val="NoSpacingChar"/>
    <w:uiPriority w:val="1"/>
    <w:qFormat/>
    <w:rsid w:val="00144B94"/>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2018-03-21T05:40:00Z</dcterms:created>
  <dcterms:modified xsi:type="dcterms:W3CDTF">2018-03-21T05:40:00Z</dcterms:modified>
</cp:coreProperties>
</file>