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601736" w:rsidRPr="00D51A08" w:rsidRDefault="000D1C2B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635B60">
        <w:rPr>
          <w:rFonts w:ascii="Mangal" w:hAnsi="Mangal" w:cs="Mangal"/>
          <w:b/>
          <w:bCs/>
          <w:sz w:val="24"/>
          <w:szCs w:val="24"/>
        </w:rPr>
        <w:t>933</w:t>
      </w:r>
    </w:p>
    <w:p w:rsidR="00601736" w:rsidRPr="00D51A08" w:rsidRDefault="00635B60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601736" w:rsidRPr="00D51A08">
        <w:rPr>
          <w:rFonts w:ascii="Mangal" w:hAnsi="Mangal" w:cs="Mangal"/>
          <w:b/>
          <w:bCs/>
          <w:sz w:val="24"/>
          <w:szCs w:val="24"/>
          <w:cs/>
        </w:rPr>
        <w:t>.</w:t>
      </w:r>
      <w:r w:rsidR="00281336">
        <w:rPr>
          <w:rFonts w:ascii="Mangal" w:hAnsi="Mangal" w:cs="Mangal"/>
          <w:b/>
          <w:bCs/>
          <w:sz w:val="24"/>
          <w:szCs w:val="24"/>
        </w:rPr>
        <w:t>12</w:t>
      </w:r>
      <w:r w:rsidR="00601736" w:rsidRPr="00D51A08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B1836" w:rsidRPr="00052823" w:rsidRDefault="008B1836" w:rsidP="008B1836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52823">
        <w:rPr>
          <w:rFonts w:ascii="Mangal" w:hAnsi="Mangal" w:cs="Mangal"/>
          <w:b/>
          <w:bCs/>
          <w:sz w:val="24"/>
          <w:szCs w:val="24"/>
          <w:cs/>
        </w:rPr>
        <w:t>परिसम्पत्तियों का मुद्रीकरण</w:t>
      </w:r>
    </w:p>
    <w:p w:rsidR="008B1836" w:rsidRPr="008B1836" w:rsidRDefault="008B1836" w:rsidP="008B1836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B1836" w:rsidRDefault="008B1836" w:rsidP="008B1836">
      <w:pPr>
        <w:pStyle w:val="ListParagraph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8B1836">
        <w:rPr>
          <w:rFonts w:ascii="Mangal" w:hAnsi="Mangal" w:cs="Mangal"/>
          <w:b/>
          <w:bCs/>
          <w:sz w:val="24"/>
          <w:szCs w:val="24"/>
          <w:cs/>
        </w:rPr>
        <w:t>933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8B1836">
        <w:rPr>
          <w:rFonts w:ascii="Mangal" w:hAnsi="Mangal" w:cs="Mangal"/>
          <w:b/>
          <w:bCs/>
          <w:sz w:val="24"/>
          <w:szCs w:val="24"/>
          <w:cs/>
        </w:rPr>
        <w:t>श्री राजीव चन्द्रशेखरः</w:t>
      </w:r>
    </w:p>
    <w:p w:rsidR="008B1836" w:rsidRPr="003E191A" w:rsidRDefault="008B1836" w:rsidP="008B1836">
      <w:pPr>
        <w:pStyle w:val="ListParagraph"/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8B1836" w:rsidRPr="008B1836" w:rsidRDefault="008B1836" w:rsidP="008B1836">
      <w:pPr>
        <w:pStyle w:val="ListParagraph"/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8B1836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8B1836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8B1836" w:rsidRPr="003E191A" w:rsidRDefault="008B1836" w:rsidP="008B1836">
      <w:pPr>
        <w:pStyle w:val="ListParagraph"/>
        <w:spacing w:after="0" w:line="240" w:lineRule="auto"/>
        <w:jc w:val="both"/>
        <w:rPr>
          <w:rFonts w:ascii="Mangal" w:hAnsi="Mangal" w:cs="Mangal"/>
          <w:sz w:val="20"/>
        </w:rPr>
      </w:pPr>
    </w:p>
    <w:p w:rsidR="008B1836" w:rsidRDefault="008B1836" w:rsidP="00953E9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8B1836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8B1836">
        <w:rPr>
          <w:rFonts w:ascii="Mangal" w:hAnsi="Mangal" w:cs="Mangal"/>
          <w:sz w:val="24"/>
          <w:szCs w:val="24"/>
          <w:cs/>
        </w:rPr>
        <w:t>रेलवे द्वारा रेलवे परिसम्पत्तियों के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मुद्रीकरण हेतु क्या कदम उठाए गए हैं</w:t>
      </w:r>
      <w:r w:rsidRPr="008B1836">
        <w:rPr>
          <w:rFonts w:ascii="Mangal" w:hAnsi="Mangal" w:cs="Mangal"/>
          <w:sz w:val="24"/>
          <w:szCs w:val="24"/>
        </w:rPr>
        <w:t>;</w:t>
      </w:r>
      <w:r w:rsidRPr="008B1836">
        <w:rPr>
          <w:rFonts w:ascii="Mangal" w:hAnsi="Mangal" w:cs="Mangal"/>
          <w:sz w:val="24"/>
          <w:szCs w:val="24"/>
          <w:cs/>
        </w:rPr>
        <w:t xml:space="preserve"> और</w:t>
      </w:r>
      <w:r w:rsidR="00953E96">
        <w:rPr>
          <w:rFonts w:ascii="Mangal" w:hAnsi="Mangal" w:cs="Mangal"/>
          <w:sz w:val="24"/>
          <w:szCs w:val="24"/>
          <w:cs/>
        </w:rPr>
        <w:tab/>
      </w:r>
    </w:p>
    <w:p w:rsidR="00953E96" w:rsidRPr="00953E96" w:rsidRDefault="00953E96" w:rsidP="000E68F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Mangal" w:hAnsi="Mangal" w:cs="Mangal"/>
          <w:sz w:val="18"/>
          <w:szCs w:val="18"/>
        </w:rPr>
      </w:pPr>
    </w:p>
    <w:p w:rsidR="00601736" w:rsidRDefault="008B1836" w:rsidP="006E2B2A">
      <w:pPr>
        <w:pStyle w:val="ListParagraph"/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8B1836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8B1836">
        <w:rPr>
          <w:rFonts w:ascii="Mangal" w:hAnsi="Mangal" w:cs="Mangal"/>
          <w:sz w:val="24"/>
          <w:szCs w:val="24"/>
          <w:cs/>
        </w:rPr>
        <w:t>रेलवे द्वारा अन्य के साथ-साथ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गैर-किराया स्रोतों जैसे स्टेशनों और डिब्बों पर</w:t>
      </w:r>
      <w:r w:rsidR="006E2B2A"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विज्ञापन</w:t>
      </w:r>
      <w:r w:rsidRPr="008B1836">
        <w:rPr>
          <w:rFonts w:ascii="Mangal" w:hAnsi="Mangal" w:cs="Mangal"/>
          <w:sz w:val="24"/>
          <w:szCs w:val="24"/>
        </w:rPr>
        <w:t xml:space="preserve">, </w:t>
      </w:r>
      <w:r w:rsidRPr="008B1836">
        <w:rPr>
          <w:rFonts w:ascii="Mangal" w:hAnsi="Mangal" w:cs="Mangal"/>
          <w:sz w:val="24"/>
          <w:szCs w:val="24"/>
          <w:cs/>
        </w:rPr>
        <w:t>खाली पड़ी भूमि का वाणिज्यिक उपयोग</w:t>
      </w:r>
      <w:r w:rsidRPr="008B1836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रेल लाइनों के साथ-साथ विज्ञापन बोर्ड लगाने</w:t>
      </w:r>
      <w:r w:rsidRPr="008B1836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रेल-लाइनों के साथ-साथ वाणिज्यिक कृषि</w:t>
      </w:r>
      <w:r w:rsidRPr="008B1836">
        <w:rPr>
          <w:rFonts w:ascii="Mangal" w:hAnsi="Mangal" w:cs="Mangal"/>
          <w:sz w:val="24"/>
          <w:szCs w:val="24"/>
        </w:rPr>
        <w:t xml:space="preserve">, </w:t>
      </w:r>
      <w:r w:rsidRPr="008B1836">
        <w:rPr>
          <w:rFonts w:ascii="Mangal" w:hAnsi="Mangal" w:cs="Mangal"/>
          <w:sz w:val="24"/>
          <w:szCs w:val="24"/>
          <w:cs/>
        </w:rPr>
        <w:t>अमूर्त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परिसम्पत्तियों के मुद्रीकरण और वेबसाइटों पर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विज्ञापनों से प्राप्त राजस्व सहित कितना राजस्व</w:t>
      </w:r>
      <w:r w:rsidR="001421EC">
        <w:rPr>
          <w:rFonts w:ascii="Mangal" w:hAnsi="Mangal" w:cs="Mangal" w:hint="cs"/>
          <w:sz w:val="24"/>
          <w:szCs w:val="24"/>
          <w:cs/>
        </w:rPr>
        <w:t xml:space="preserve"> </w:t>
      </w:r>
      <w:r w:rsidRPr="008B1836">
        <w:rPr>
          <w:rFonts w:ascii="Mangal" w:hAnsi="Mangal" w:cs="Mangal"/>
          <w:sz w:val="24"/>
          <w:szCs w:val="24"/>
          <w:cs/>
        </w:rPr>
        <w:t>अर्जित किया जाता है</w:t>
      </w:r>
      <w:r w:rsidRPr="008B1836">
        <w:rPr>
          <w:rFonts w:ascii="Mangal" w:hAnsi="Mangal" w:cs="Mangal"/>
          <w:sz w:val="24"/>
          <w:szCs w:val="24"/>
        </w:rPr>
        <w:t>?</w:t>
      </w:r>
    </w:p>
    <w:p w:rsidR="006E2B2A" w:rsidRPr="008B1836" w:rsidRDefault="006E2B2A" w:rsidP="000E68F8">
      <w:pPr>
        <w:pStyle w:val="ListParagraph"/>
        <w:spacing w:after="0"/>
        <w:ind w:left="1440"/>
        <w:jc w:val="both"/>
        <w:rPr>
          <w:rFonts w:ascii="Mangal" w:hAnsi="Mangal" w:cs="Mangal"/>
          <w:sz w:val="24"/>
          <w:szCs w:val="24"/>
        </w:rPr>
      </w:pPr>
    </w:p>
    <w:p w:rsidR="00601736" w:rsidRPr="00D51A08" w:rsidRDefault="00601736" w:rsidP="000E68F8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601736" w:rsidRPr="00D51A08" w:rsidRDefault="00601736" w:rsidP="00C133D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601736" w:rsidRPr="00D51A08" w:rsidRDefault="00601736" w:rsidP="00C133D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</w:t>
      </w:r>
      <w:r w:rsidR="00556C03" w:rsidRPr="00D51A08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="00556C03"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</w:t>
      </w:r>
      <w:r w:rsidR="00452208" w:rsidRPr="00D51A08">
        <w:rPr>
          <w:rFonts w:ascii="Mangal" w:hAnsi="Mangal" w:cs="Mangal"/>
          <w:b/>
          <w:bCs/>
          <w:sz w:val="24"/>
          <w:szCs w:val="24"/>
          <w:cs/>
        </w:rPr>
        <w:t>े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न गोहांई)</w:t>
      </w:r>
    </w:p>
    <w:p w:rsidR="00601736" w:rsidRPr="00052823" w:rsidRDefault="00601736" w:rsidP="00C133DC">
      <w:pPr>
        <w:spacing w:after="0" w:line="240" w:lineRule="auto"/>
        <w:jc w:val="both"/>
        <w:rPr>
          <w:rFonts w:ascii="Mangal" w:hAnsi="Mangal" w:cs="Mangal"/>
          <w:sz w:val="40"/>
          <w:szCs w:val="40"/>
        </w:rPr>
      </w:pPr>
    </w:p>
    <w:p w:rsidR="006E2B2A" w:rsidRPr="00052823" w:rsidRDefault="0057256D" w:rsidP="00052823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और</w:t>
      </w:r>
      <w:r w:rsidR="006E2B2A" w:rsidRPr="00052823">
        <w:rPr>
          <w:rFonts w:asciiTheme="minorBidi" w:hAnsiTheme="minorBidi"/>
          <w:sz w:val="24"/>
          <w:szCs w:val="24"/>
          <w:cs/>
        </w:rPr>
        <w:t xml:space="preserve"> </w:t>
      </w:r>
      <w:r w:rsidR="006E2B2A" w:rsidRPr="00052823">
        <w:rPr>
          <w:rFonts w:asciiTheme="minorBidi" w:hAnsiTheme="minorBidi"/>
          <w:sz w:val="24"/>
          <w:szCs w:val="24"/>
        </w:rPr>
        <w:t>(</w:t>
      </w:r>
      <w:r w:rsidR="006E2B2A" w:rsidRPr="00052823">
        <w:rPr>
          <w:rFonts w:asciiTheme="minorBidi" w:hAnsiTheme="minorBidi"/>
          <w:sz w:val="24"/>
          <w:szCs w:val="24"/>
          <w:cs/>
        </w:rPr>
        <w:t>ख): एक विवरण सभा प</w:t>
      </w:r>
      <w:r>
        <w:rPr>
          <w:rFonts w:asciiTheme="minorBidi" w:hAnsiTheme="minorBidi"/>
          <w:sz w:val="24"/>
          <w:szCs w:val="24"/>
          <w:cs/>
        </w:rPr>
        <w:t>ट</w:t>
      </w:r>
      <w:r w:rsidR="006E2B2A" w:rsidRPr="00052823">
        <w:rPr>
          <w:rFonts w:asciiTheme="minorBidi" w:hAnsiTheme="minorBidi"/>
          <w:sz w:val="24"/>
          <w:szCs w:val="24"/>
          <w:cs/>
        </w:rPr>
        <w:t xml:space="preserve">ल पर रख दिया गया है। </w:t>
      </w:r>
    </w:p>
    <w:p w:rsidR="00052823" w:rsidRPr="00052823" w:rsidRDefault="00052823" w:rsidP="00052823">
      <w:pPr>
        <w:pStyle w:val="ListParagraph"/>
        <w:ind w:left="840"/>
        <w:jc w:val="both"/>
        <w:rPr>
          <w:rFonts w:asciiTheme="minorBidi" w:hAnsiTheme="minorBidi"/>
          <w:sz w:val="12"/>
          <w:szCs w:val="12"/>
        </w:rPr>
      </w:pPr>
    </w:p>
    <w:p w:rsidR="006E2B2A" w:rsidRDefault="006E2B2A" w:rsidP="006E2B2A">
      <w:pPr>
        <w:jc w:val="center"/>
        <w:rPr>
          <w:rFonts w:asciiTheme="minorBidi" w:hAnsiTheme="minorBidi"/>
          <w:sz w:val="24"/>
          <w:szCs w:val="24"/>
        </w:rPr>
      </w:pPr>
      <w:r w:rsidRPr="006E2B2A">
        <w:rPr>
          <w:rFonts w:asciiTheme="minorBidi" w:hAnsiTheme="minorBidi"/>
          <w:sz w:val="24"/>
          <w:szCs w:val="24"/>
          <w:cs/>
        </w:rPr>
        <w:t>*****</w:t>
      </w:r>
    </w:p>
    <w:p w:rsidR="00052823" w:rsidRDefault="00052823" w:rsidP="00052823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52823" w:rsidRDefault="00052823" w:rsidP="00052823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E2B2A" w:rsidRDefault="003F3395" w:rsidP="00A33A61">
      <w:pPr>
        <w:pStyle w:val="ListParagraph"/>
        <w:spacing w:after="0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lastRenderedPageBreak/>
        <w:t>परिसम्पत्तियों क</w:t>
      </w:r>
      <w:r>
        <w:rPr>
          <w:rFonts w:ascii="Mangal" w:hAnsi="Mangal" w:cs="Mangal" w:hint="cs"/>
          <w:sz w:val="24"/>
          <w:szCs w:val="24"/>
          <w:cs/>
        </w:rPr>
        <w:t>े</w:t>
      </w:r>
      <w:r w:rsidR="00052823" w:rsidRPr="00052823">
        <w:rPr>
          <w:rFonts w:ascii="Mangal" w:hAnsi="Mangal" w:cs="Mangal"/>
          <w:sz w:val="24"/>
          <w:szCs w:val="24"/>
          <w:cs/>
        </w:rPr>
        <w:t xml:space="preserve"> मुद्रीकरण</w:t>
      </w:r>
      <w:r w:rsidR="00052823">
        <w:rPr>
          <w:rFonts w:ascii="Mangal" w:hAnsi="Mangal" w:cs="Mangal" w:hint="cs"/>
          <w:sz w:val="24"/>
          <w:szCs w:val="24"/>
          <w:cs/>
        </w:rPr>
        <w:t xml:space="preserve"> </w:t>
      </w:r>
      <w:r w:rsidR="006E2B2A" w:rsidRPr="006E2B2A">
        <w:rPr>
          <w:rFonts w:asciiTheme="minorBidi" w:hAnsiTheme="minorBidi"/>
          <w:sz w:val="24"/>
          <w:szCs w:val="24"/>
          <w:cs/>
        </w:rPr>
        <w:t xml:space="preserve">के संबंध में 22.12.2017 को राज्‍य सभा में श्री राजीव चंद्रशेखर द्वारा पूछे जाने वाले अतारांकित प्रश्‍न सं. 933 के भाग (क) और (ख) के उत्‍तर से संबंधित </w:t>
      </w:r>
      <w:r w:rsidR="006E2B2A" w:rsidRPr="00052823">
        <w:rPr>
          <w:rFonts w:asciiTheme="minorBidi" w:hAnsiTheme="minorBidi"/>
          <w:b/>
          <w:bCs/>
          <w:sz w:val="24"/>
          <w:szCs w:val="24"/>
          <w:cs/>
        </w:rPr>
        <w:t xml:space="preserve">विवरण। </w:t>
      </w:r>
    </w:p>
    <w:p w:rsidR="00052823" w:rsidRPr="008F3676" w:rsidRDefault="00052823" w:rsidP="00A33A61">
      <w:pPr>
        <w:pStyle w:val="ListParagraph"/>
        <w:spacing w:after="0"/>
        <w:jc w:val="both"/>
        <w:rPr>
          <w:rFonts w:ascii="Mangal" w:hAnsi="Mangal" w:cs="Mangal"/>
          <w:sz w:val="20"/>
        </w:rPr>
      </w:pPr>
    </w:p>
    <w:p w:rsidR="006E2B2A" w:rsidRPr="006E2B2A" w:rsidRDefault="006E2B2A" w:rsidP="00A33A61">
      <w:pPr>
        <w:jc w:val="both"/>
        <w:rPr>
          <w:rFonts w:asciiTheme="minorBidi" w:hAnsiTheme="minorBidi"/>
          <w:sz w:val="24"/>
          <w:szCs w:val="24"/>
        </w:rPr>
      </w:pPr>
      <w:r w:rsidRPr="006E2B2A">
        <w:rPr>
          <w:rFonts w:asciiTheme="minorBidi" w:hAnsiTheme="minorBidi"/>
          <w:sz w:val="24"/>
          <w:szCs w:val="24"/>
          <w:cs/>
        </w:rPr>
        <w:t>(क)</w:t>
      </w:r>
      <w:r w:rsidRPr="006E2B2A">
        <w:rPr>
          <w:rFonts w:asciiTheme="minorBidi" w:hAnsiTheme="minorBidi"/>
          <w:sz w:val="24"/>
          <w:szCs w:val="24"/>
        </w:rPr>
        <w:t xml:space="preserve">:  </w:t>
      </w:r>
      <w:r w:rsidRPr="006E2B2A">
        <w:rPr>
          <w:rFonts w:asciiTheme="minorBidi" w:hAnsiTheme="minorBidi"/>
          <w:sz w:val="24"/>
          <w:szCs w:val="24"/>
          <w:cs/>
        </w:rPr>
        <w:t xml:space="preserve">राजस्‍व आमदनी बढ़ाने के लिए हाल ही में रेल मंत्रालय द्वारा निम्‍नलिखित नीतियों की घोषणा की गई है:- </w:t>
      </w:r>
    </w:p>
    <w:p w:rsidR="006E2B2A" w:rsidRPr="006E2B2A" w:rsidRDefault="006E2B2A" w:rsidP="00B6463F">
      <w:pPr>
        <w:numPr>
          <w:ilvl w:val="0"/>
          <w:numId w:val="3"/>
        </w:numPr>
        <w:spacing w:after="0"/>
        <w:ind w:left="1440" w:hanging="720"/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>आऊट ऑफ होम पॉलिसी।</w:t>
      </w:r>
    </w:p>
    <w:p w:rsidR="006E2B2A" w:rsidRPr="006E2B2A" w:rsidRDefault="006E2B2A" w:rsidP="00B6463F">
      <w:pPr>
        <w:numPr>
          <w:ilvl w:val="0"/>
          <w:numId w:val="3"/>
        </w:numPr>
        <w:spacing w:after="0"/>
        <w:ind w:left="1440" w:hanging="720"/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 xml:space="preserve">मोबाईल परिसंपत्ति नीति। </w:t>
      </w:r>
    </w:p>
    <w:p w:rsidR="006E2B2A" w:rsidRPr="006E2B2A" w:rsidRDefault="006E2B2A" w:rsidP="00B6463F">
      <w:pPr>
        <w:numPr>
          <w:ilvl w:val="0"/>
          <w:numId w:val="3"/>
        </w:numPr>
        <w:spacing w:after="0"/>
        <w:ind w:left="1440" w:hanging="720"/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 xml:space="preserve">रेल डिसप्‍ले नेटवर्क नीति। </w:t>
      </w:r>
    </w:p>
    <w:p w:rsidR="006E2B2A" w:rsidRPr="006E2B2A" w:rsidRDefault="006E2B2A" w:rsidP="00B6463F">
      <w:pPr>
        <w:numPr>
          <w:ilvl w:val="0"/>
          <w:numId w:val="3"/>
        </w:numPr>
        <w:spacing w:after="0"/>
        <w:ind w:left="1440" w:hanging="720"/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>मांग नीति से संबंधित घटक।</w:t>
      </w:r>
    </w:p>
    <w:p w:rsidR="006E2B2A" w:rsidRPr="006E2B2A" w:rsidRDefault="006E2B2A" w:rsidP="00B6463F">
      <w:pPr>
        <w:numPr>
          <w:ilvl w:val="0"/>
          <w:numId w:val="3"/>
        </w:numPr>
        <w:spacing w:after="0"/>
        <w:ind w:left="1440" w:hanging="720"/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 xml:space="preserve">अनापेक्षित प्रस्‍तावों से संबंधित नीति। </w:t>
      </w:r>
    </w:p>
    <w:p w:rsidR="006E2B2A" w:rsidRPr="008F3676" w:rsidRDefault="006E2B2A" w:rsidP="00A33A61">
      <w:pPr>
        <w:jc w:val="both"/>
        <w:rPr>
          <w:rFonts w:asciiTheme="minorBidi" w:hAnsiTheme="minorBidi"/>
          <w:b/>
          <w:sz w:val="10"/>
          <w:szCs w:val="10"/>
        </w:rPr>
      </w:pPr>
    </w:p>
    <w:p w:rsidR="006E2B2A" w:rsidRPr="006E2B2A" w:rsidRDefault="006E2B2A" w:rsidP="00A33A61">
      <w:pPr>
        <w:jc w:val="both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>(ख)</w:t>
      </w:r>
      <w:r w:rsidRPr="006E2B2A">
        <w:rPr>
          <w:rFonts w:asciiTheme="minorBidi" w:hAnsiTheme="minorBidi"/>
          <w:b/>
          <w:sz w:val="24"/>
          <w:szCs w:val="24"/>
        </w:rPr>
        <w:t>:</w:t>
      </w:r>
      <w:r w:rsidRPr="006E2B2A">
        <w:rPr>
          <w:rFonts w:asciiTheme="minorBidi" w:hAnsiTheme="minorBidi"/>
          <w:b/>
          <w:sz w:val="24"/>
          <w:szCs w:val="24"/>
          <w:cs/>
        </w:rPr>
        <w:t xml:space="preserve"> वित्‍त वर्ष 2016-17 में</w:t>
      </w:r>
      <w:r w:rsidRPr="006E2B2A">
        <w:rPr>
          <w:rFonts w:asciiTheme="minorBidi" w:hAnsiTheme="minorBidi"/>
          <w:b/>
          <w:sz w:val="24"/>
          <w:szCs w:val="24"/>
        </w:rPr>
        <w:t>,</w:t>
      </w:r>
      <w:r w:rsidRPr="006E2B2A">
        <w:rPr>
          <w:rFonts w:asciiTheme="minorBidi" w:hAnsiTheme="minorBidi"/>
          <w:b/>
          <w:sz w:val="24"/>
          <w:szCs w:val="24"/>
          <w:cs/>
        </w:rPr>
        <w:t xml:space="preserve"> रेलवे ने विविध आमदनियों से 10368.04 करोड़ रु. अर्जन किया है जिसका ब्‍यौरा नीचे तालिका में दर्शाया गया है। </w:t>
      </w:r>
    </w:p>
    <w:p w:rsidR="006E2B2A" w:rsidRPr="006E2B2A" w:rsidRDefault="006E2B2A" w:rsidP="008F3676">
      <w:pPr>
        <w:spacing w:after="120" w:line="240" w:lineRule="auto"/>
        <w:jc w:val="right"/>
        <w:rPr>
          <w:rFonts w:asciiTheme="minorBidi" w:hAnsiTheme="minorBidi"/>
          <w:b/>
          <w:sz w:val="24"/>
          <w:szCs w:val="24"/>
        </w:rPr>
      </w:pPr>
      <w:r w:rsidRPr="006E2B2A">
        <w:rPr>
          <w:rFonts w:asciiTheme="minorBidi" w:hAnsiTheme="minorBidi"/>
          <w:b/>
          <w:sz w:val="24"/>
          <w:szCs w:val="24"/>
          <w:cs/>
        </w:rPr>
        <w:t>(राशि करोड़ रु. में)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90"/>
        <w:gridCol w:w="1767"/>
        <w:gridCol w:w="1915"/>
        <w:gridCol w:w="1916"/>
      </w:tblGrid>
      <w:tr w:rsidR="006E2B2A" w:rsidRPr="006E2B2A" w:rsidTr="0056351D">
        <w:trPr>
          <w:trHeight w:val="737"/>
        </w:trPr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वर्ष</w:t>
            </w:r>
          </w:p>
        </w:tc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कुल विविध आमदनियां</w:t>
            </w:r>
          </w:p>
        </w:tc>
        <w:tc>
          <w:tcPr>
            <w:tcW w:w="1767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विज्ञापन</w:t>
            </w:r>
          </w:p>
        </w:tc>
        <w:tc>
          <w:tcPr>
            <w:tcW w:w="1915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भूमि का वाणिज्यिक दोहन</w:t>
            </w:r>
          </w:p>
        </w:tc>
        <w:tc>
          <w:tcPr>
            <w:tcW w:w="1916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वाणिज्यिक खेती</w:t>
            </w:r>
          </w:p>
        </w:tc>
      </w:tr>
      <w:tr w:rsidR="006E2B2A" w:rsidRPr="006E2B2A" w:rsidTr="0056351D"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2016-17</w:t>
            </w:r>
          </w:p>
        </w:tc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10368.04</w:t>
            </w:r>
          </w:p>
        </w:tc>
        <w:tc>
          <w:tcPr>
            <w:tcW w:w="1767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219.69</w:t>
            </w:r>
          </w:p>
        </w:tc>
        <w:tc>
          <w:tcPr>
            <w:tcW w:w="1915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939.37</w:t>
            </w:r>
          </w:p>
        </w:tc>
        <w:tc>
          <w:tcPr>
            <w:tcW w:w="1916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2.40</w:t>
            </w:r>
          </w:p>
        </w:tc>
      </w:tr>
      <w:tr w:rsidR="006E2B2A" w:rsidRPr="006E2B2A" w:rsidTr="0056351D">
        <w:trPr>
          <w:trHeight w:val="800"/>
        </w:trPr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2017-18 (सित.</w:t>
            </w:r>
            <w:r w:rsidRPr="006E2B2A">
              <w:rPr>
                <w:rFonts w:asciiTheme="minorBidi" w:hAnsiTheme="minorBidi"/>
                <w:b/>
                <w:sz w:val="24"/>
                <w:szCs w:val="24"/>
              </w:rPr>
              <w:t>,</w:t>
            </w: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 xml:space="preserve"> 2017 तक)</w:t>
            </w:r>
          </w:p>
        </w:tc>
        <w:tc>
          <w:tcPr>
            <w:tcW w:w="1890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 xml:space="preserve">1775.78 </w:t>
            </w:r>
          </w:p>
        </w:tc>
        <w:tc>
          <w:tcPr>
            <w:tcW w:w="1767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101.31</w:t>
            </w:r>
          </w:p>
        </w:tc>
        <w:tc>
          <w:tcPr>
            <w:tcW w:w="1915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318.75</w:t>
            </w:r>
          </w:p>
        </w:tc>
        <w:tc>
          <w:tcPr>
            <w:tcW w:w="1916" w:type="dxa"/>
          </w:tcPr>
          <w:p w:rsidR="006E2B2A" w:rsidRPr="006E2B2A" w:rsidRDefault="006E2B2A" w:rsidP="008F3676">
            <w:pPr>
              <w:spacing w:after="12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6E2B2A">
              <w:rPr>
                <w:rFonts w:asciiTheme="minorBidi" w:hAnsiTheme="minorBidi"/>
                <w:b/>
                <w:sz w:val="24"/>
                <w:szCs w:val="24"/>
                <w:cs/>
              </w:rPr>
              <w:t>1.23</w:t>
            </w:r>
          </w:p>
        </w:tc>
      </w:tr>
    </w:tbl>
    <w:p w:rsidR="006E2B2A" w:rsidRPr="0056351D" w:rsidRDefault="006E2B2A" w:rsidP="008F3676">
      <w:pPr>
        <w:spacing w:after="120" w:line="240" w:lineRule="auto"/>
        <w:jc w:val="both"/>
        <w:rPr>
          <w:rFonts w:asciiTheme="minorBidi" w:hAnsiTheme="minorBidi"/>
          <w:b/>
          <w:sz w:val="20"/>
        </w:rPr>
      </w:pPr>
    </w:p>
    <w:p w:rsidR="006E2B2A" w:rsidRPr="006E2B2A" w:rsidRDefault="006E2B2A" w:rsidP="008F3676">
      <w:pPr>
        <w:spacing w:after="120" w:line="240" w:lineRule="auto"/>
        <w:jc w:val="center"/>
        <w:rPr>
          <w:rFonts w:asciiTheme="minorBidi" w:hAnsiTheme="minorBidi"/>
          <w:sz w:val="24"/>
          <w:szCs w:val="24"/>
        </w:rPr>
      </w:pPr>
      <w:r w:rsidRPr="006E2B2A">
        <w:rPr>
          <w:rFonts w:asciiTheme="minorBidi" w:hAnsiTheme="minorBidi"/>
          <w:sz w:val="24"/>
          <w:szCs w:val="24"/>
          <w:cs/>
        </w:rPr>
        <w:t>****</w:t>
      </w:r>
      <w:r w:rsidR="008F3676">
        <w:rPr>
          <w:rFonts w:asciiTheme="minorBidi" w:hAnsiTheme="minorBidi" w:hint="cs"/>
          <w:sz w:val="24"/>
          <w:szCs w:val="24"/>
          <w:cs/>
        </w:rPr>
        <w:t>*</w:t>
      </w:r>
    </w:p>
    <w:p w:rsidR="006E2B2A" w:rsidRDefault="006E2B2A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sectPr w:rsidR="006E2B2A" w:rsidSect="00AC4E2C">
      <w:footerReference w:type="default" r:id="rId7"/>
      <w:pgSz w:w="12240" w:h="15840"/>
      <w:pgMar w:top="1440" w:right="1440" w:bottom="45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29" w:rsidRDefault="00C61D29" w:rsidP="00AC4E2C">
      <w:pPr>
        <w:spacing w:after="0" w:line="240" w:lineRule="auto"/>
      </w:pPr>
      <w:r>
        <w:separator/>
      </w:r>
    </w:p>
  </w:endnote>
  <w:endnote w:type="continuationSeparator" w:id="0">
    <w:p w:rsidR="00C61D29" w:rsidRDefault="00C61D29" w:rsidP="00A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AC4E2C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29" w:rsidRDefault="00C61D29" w:rsidP="00AC4E2C">
      <w:pPr>
        <w:spacing w:after="0" w:line="240" w:lineRule="auto"/>
      </w:pPr>
      <w:r>
        <w:separator/>
      </w:r>
    </w:p>
  </w:footnote>
  <w:footnote w:type="continuationSeparator" w:id="0">
    <w:p w:rsidR="00C61D29" w:rsidRDefault="00C61D29" w:rsidP="00AC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CAF"/>
    <w:multiLevelType w:val="hybridMultilevel"/>
    <w:tmpl w:val="AA56399E"/>
    <w:lvl w:ilvl="0" w:tplc="DE562F10">
      <w:start w:val="1"/>
      <w:numFmt w:val="hindiVowels"/>
      <w:lvlText w:val="(%1)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A4C1A"/>
    <w:multiLevelType w:val="hybridMultilevel"/>
    <w:tmpl w:val="D37257D2"/>
    <w:lvl w:ilvl="0" w:tplc="A92814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62370"/>
    <w:multiLevelType w:val="hybridMultilevel"/>
    <w:tmpl w:val="CDC0DB3C"/>
    <w:lvl w:ilvl="0" w:tplc="35960E1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36"/>
    <w:rsid w:val="00002E6A"/>
    <w:rsid w:val="000124B7"/>
    <w:rsid w:val="00033899"/>
    <w:rsid w:val="00052823"/>
    <w:rsid w:val="00055445"/>
    <w:rsid w:val="000573C4"/>
    <w:rsid w:val="000576E6"/>
    <w:rsid w:val="0006062E"/>
    <w:rsid w:val="000775A1"/>
    <w:rsid w:val="00083790"/>
    <w:rsid w:val="00087AD7"/>
    <w:rsid w:val="000C1761"/>
    <w:rsid w:val="000C25F7"/>
    <w:rsid w:val="000D1C2B"/>
    <w:rsid w:val="000E10B4"/>
    <w:rsid w:val="000E6307"/>
    <w:rsid w:val="000E68F8"/>
    <w:rsid w:val="000F28AD"/>
    <w:rsid w:val="000F7C9D"/>
    <w:rsid w:val="001022D6"/>
    <w:rsid w:val="001252F6"/>
    <w:rsid w:val="001421EC"/>
    <w:rsid w:val="0015320C"/>
    <w:rsid w:val="00172738"/>
    <w:rsid w:val="0017475E"/>
    <w:rsid w:val="00181680"/>
    <w:rsid w:val="00183042"/>
    <w:rsid w:val="00184B49"/>
    <w:rsid w:val="001B2321"/>
    <w:rsid w:val="001D6AFF"/>
    <w:rsid w:val="001E4C7D"/>
    <w:rsid w:val="0020056A"/>
    <w:rsid w:val="002137FB"/>
    <w:rsid w:val="00214EDA"/>
    <w:rsid w:val="00235AB7"/>
    <w:rsid w:val="00236C57"/>
    <w:rsid w:val="0026084D"/>
    <w:rsid w:val="00267511"/>
    <w:rsid w:val="00270D22"/>
    <w:rsid w:val="00281336"/>
    <w:rsid w:val="002A6908"/>
    <w:rsid w:val="002B7E6E"/>
    <w:rsid w:val="002D364E"/>
    <w:rsid w:val="002F15CA"/>
    <w:rsid w:val="00305055"/>
    <w:rsid w:val="003301E7"/>
    <w:rsid w:val="003352B6"/>
    <w:rsid w:val="0033713C"/>
    <w:rsid w:val="0034777C"/>
    <w:rsid w:val="003B7A11"/>
    <w:rsid w:val="003E191A"/>
    <w:rsid w:val="003F3395"/>
    <w:rsid w:val="00402D9B"/>
    <w:rsid w:val="00404D4A"/>
    <w:rsid w:val="00410B8C"/>
    <w:rsid w:val="00415F4C"/>
    <w:rsid w:val="00452208"/>
    <w:rsid w:val="004676D2"/>
    <w:rsid w:val="004906A7"/>
    <w:rsid w:val="004C467C"/>
    <w:rsid w:val="004C7EB5"/>
    <w:rsid w:val="004D32B8"/>
    <w:rsid w:val="004D5093"/>
    <w:rsid w:val="004F0F8E"/>
    <w:rsid w:val="00507C89"/>
    <w:rsid w:val="005102DE"/>
    <w:rsid w:val="00556C03"/>
    <w:rsid w:val="0056351D"/>
    <w:rsid w:val="00566DEC"/>
    <w:rsid w:val="0057256D"/>
    <w:rsid w:val="005743D2"/>
    <w:rsid w:val="0058347A"/>
    <w:rsid w:val="00584DBD"/>
    <w:rsid w:val="00587ABE"/>
    <w:rsid w:val="005E390A"/>
    <w:rsid w:val="00601736"/>
    <w:rsid w:val="00622DF6"/>
    <w:rsid w:val="00635B60"/>
    <w:rsid w:val="006420B7"/>
    <w:rsid w:val="006703E8"/>
    <w:rsid w:val="00692846"/>
    <w:rsid w:val="006E1341"/>
    <w:rsid w:val="006E2B2A"/>
    <w:rsid w:val="006F39DE"/>
    <w:rsid w:val="006F6603"/>
    <w:rsid w:val="00704592"/>
    <w:rsid w:val="0071745E"/>
    <w:rsid w:val="00731EBF"/>
    <w:rsid w:val="00744425"/>
    <w:rsid w:val="0075120A"/>
    <w:rsid w:val="007657F8"/>
    <w:rsid w:val="00766D04"/>
    <w:rsid w:val="0078178F"/>
    <w:rsid w:val="0078729C"/>
    <w:rsid w:val="00787C3E"/>
    <w:rsid w:val="007A7E85"/>
    <w:rsid w:val="007B4D3E"/>
    <w:rsid w:val="007B603B"/>
    <w:rsid w:val="007E0179"/>
    <w:rsid w:val="007E6E6B"/>
    <w:rsid w:val="007F4C5A"/>
    <w:rsid w:val="007F4FC5"/>
    <w:rsid w:val="00822583"/>
    <w:rsid w:val="00824E91"/>
    <w:rsid w:val="00850024"/>
    <w:rsid w:val="00854BE5"/>
    <w:rsid w:val="008633E7"/>
    <w:rsid w:val="00870508"/>
    <w:rsid w:val="008757B2"/>
    <w:rsid w:val="00894662"/>
    <w:rsid w:val="008A2D07"/>
    <w:rsid w:val="008B1836"/>
    <w:rsid w:val="008B5E5A"/>
    <w:rsid w:val="008C2A60"/>
    <w:rsid w:val="008C4228"/>
    <w:rsid w:val="008C6234"/>
    <w:rsid w:val="008C6978"/>
    <w:rsid w:val="008D209A"/>
    <w:rsid w:val="008E4460"/>
    <w:rsid w:val="008F0038"/>
    <w:rsid w:val="008F3676"/>
    <w:rsid w:val="009002F5"/>
    <w:rsid w:val="00900437"/>
    <w:rsid w:val="00940428"/>
    <w:rsid w:val="00953E96"/>
    <w:rsid w:val="00966A77"/>
    <w:rsid w:val="00970709"/>
    <w:rsid w:val="0099077A"/>
    <w:rsid w:val="009969B0"/>
    <w:rsid w:val="009B2F35"/>
    <w:rsid w:val="009D0CD1"/>
    <w:rsid w:val="009F340D"/>
    <w:rsid w:val="00A22817"/>
    <w:rsid w:val="00A33A61"/>
    <w:rsid w:val="00A377E6"/>
    <w:rsid w:val="00A42E62"/>
    <w:rsid w:val="00A5263E"/>
    <w:rsid w:val="00A64EC4"/>
    <w:rsid w:val="00A75792"/>
    <w:rsid w:val="00A94571"/>
    <w:rsid w:val="00AA1DD8"/>
    <w:rsid w:val="00AA3665"/>
    <w:rsid w:val="00AA6BCC"/>
    <w:rsid w:val="00AB06BB"/>
    <w:rsid w:val="00AC4E2C"/>
    <w:rsid w:val="00AC5EDB"/>
    <w:rsid w:val="00AC6B2D"/>
    <w:rsid w:val="00AC6F06"/>
    <w:rsid w:val="00AD1D91"/>
    <w:rsid w:val="00AD61EA"/>
    <w:rsid w:val="00AD7943"/>
    <w:rsid w:val="00B07122"/>
    <w:rsid w:val="00B12C63"/>
    <w:rsid w:val="00B4599B"/>
    <w:rsid w:val="00B6463F"/>
    <w:rsid w:val="00B76060"/>
    <w:rsid w:val="00B764C3"/>
    <w:rsid w:val="00B81E67"/>
    <w:rsid w:val="00B91AA5"/>
    <w:rsid w:val="00BE0465"/>
    <w:rsid w:val="00BF5253"/>
    <w:rsid w:val="00C133DC"/>
    <w:rsid w:val="00C13717"/>
    <w:rsid w:val="00C319C1"/>
    <w:rsid w:val="00C5127E"/>
    <w:rsid w:val="00C61D29"/>
    <w:rsid w:val="00C843A6"/>
    <w:rsid w:val="00C847E1"/>
    <w:rsid w:val="00CB5E9E"/>
    <w:rsid w:val="00CE50B4"/>
    <w:rsid w:val="00D1309B"/>
    <w:rsid w:val="00D51A08"/>
    <w:rsid w:val="00D73C89"/>
    <w:rsid w:val="00D76064"/>
    <w:rsid w:val="00D83813"/>
    <w:rsid w:val="00D91ECF"/>
    <w:rsid w:val="00DC598C"/>
    <w:rsid w:val="00DE0B60"/>
    <w:rsid w:val="00DF0452"/>
    <w:rsid w:val="00E31095"/>
    <w:rsid w:val="00E40964"/>
    <w:rsid w:val="00E42B06"/>
    <w:rsid w:val="00E7644C"/>
    <w:rsid w:val="00E82D67"/>
    <w:rsid w:val="00E94C3E"/>
    <w:rsid w:val="00EA4656"/>
    <w:rsid w:val="00ED6BCC"/>
    <w:rsid w:val="00F20F40"/>
    <w:rsid w:val="00F21228"/>
    <w:rsid w:val="00F270EE"/>
    <w:rsid w:val="00F31EA0"/>
    <w:rsid w:val="00F362CC"/>
    <w:rsid w:val="00F631F6"/>
    <w:rsid w:val="00F67AAA"/>
    <w:rsid w:val="00F70826"/>
    <w:rsid w:val="00F9440A"/>
    <w:rsid w:val="00F963DC"/>
    <w:rsid w:val="00F979EC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1736"/>
    <w:pPr>
      <w:ind w:left="720"/>
      <w:contextualSpacing/>
    </w:pPr>
  </w:style>
  <w:style w:type="table" w:styleId="TableGrid">
    <w:name w:val="Table Grid"/>
    <w:basedOn w:val="TableNormal"/>
    <w:uiPriority w:val="59"/>
    <w:rsid w:val="007B4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2C"/>
  </w:style>
  <w:style w:type="paragraph" w:styleId="Footer">
    <w:name w:val="footer"/>
    <w:basedOn w:val="Normal"/>
    <w:link w:val="FooterChar"/>
    <w:uiPriority w:val="99"/>
    <w:semiHidden/>
    <w:unhideWhenUsed/>
    <w:rsid w:val="00AC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2C"/>
  </w:style>
  <w:style w:type="paragraph" w:styleId="NoSpacing">
    <w:name w:val="No Spacing"/>
    <w:link w:val="NoSpacingChar"/>
    <w:qFormat/>
    <w:rsid w:val="005743D2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5743D2"/>
    <w:rPr>
      <w:rFonts w:ascii="Calibri" w:eastAsia="Calibri" w:hAnsi="Calibri" w:cs="Mangal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4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2017-12-21T12:54:00Z</cp:lastPrinted>
  <dcterms:created xsi:type="dcterms:W3CDTF">2017-12-22T05:05:00Z</dcterms:created>
  <dcterms:modified xsi:type="dcterms:W3CDTF">2017-12-22T05:05:00Z</dcterms:modified>
</cp:coreProperties>
</file>