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2F635F">
        <w:rPr>
          <w:rFonts w:ascii="Mangal" w:hAnsi="Mangal"/>
          <w:b/>
          <w:bCs/>
          <w:color w:val="231F20"/>
        </w:rPr>
        <w:t>95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2F635F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>डिजाइन, निर्माण, वित्‍त-पोषण, संचालन और स्‍थानांतरण (डीबीएफओटी) मॉडल के अंतर्गत कर्णाटक में निर्मित राजमार्ग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09648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 w:rsidRPr="006D6E83">
        <w:rPr>
          <w:rFonts w:ascii="Mangal" w:eastAsia="Vivek-Normal" w:hAnsi="Mangal" w:hint="cs"/>
          <w:b/>
          <w:bCs/>
          <w:color w:val="231F20"/>
          <w:cs/>
          <w:lang w:bidi="hi-IN"/>
        </w:rPr>
        <w:t>9</w:t>
      </w:r>
      <w:r w:rsidR="002F635F" w:rsidRPr="006D6E83">
        <w:rPr>
          <w:rFonts w:ascii="Mangal" w:eastAsia="Vivek-Normal" w:hAnsi="Mangal" w:hint="cs"/>
          <w:b/>
          <w:bCs/>
          <w:color w:val="231F20"/>
          <w:cs/>
          <w:lang w:bidi="hi-IN"/>
        </w:rPr>
        <w:t>5</w:t>
      </w:r>
      <w:r w:rsidR="00954694" w:rsidRPr="006D6E83">
        <w:rPr>
          <w:rFonts w:ascii="Mangal" w:eastAsia="Vivek-Normal" w:hAnsi="Mangal"/>
          <w:b/>
          <w:bCs/>
          <w:color w:val="231F20"/>
          <w:lang w:bidi="hi-IN"/>
        </w:rPr>
        <w:t>.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="002F635F">
        <w:rPr>
          <w:rFonts w:ascii="Mangal" w:hAnsi="Mangal" w:hint="cs"/>
          <w:b/>
          <w:bCs/>
          <w:color w:val="231F20"/>
          <w:cs/>
          <w:lang w:bidi="hi-IN"/>
        </w:rPr>
        <w:t>के. रहमान खान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95011C">
        <w:rPr>
          <w:rFonts w:ascii="Mangal" w:eastAsia="Vivek-Normal" w:hAnsi="Mangal" w:hint="cs"/>
          <w:color w:val="231F20"/>
          <w:cs/>
          <w:lang w:bidi="hi-IN"/>
        </w:rPr>
        <w:t>कर्णाटक में कितने</w:t>
      </w:r>
      <w:r w:rsidR="002F635F">
        <w:rPr>
          <w:rFonts w:ascii="Mangal" w:eastAsia="Vivek-Normal" w:hAnsi="Mangal" w:hint="cs"/>
          <w:color w:val="231F20"/>
          <w:cs/>
          <w:lang w:bidi="hi-IN"/>
        </w:rPr>
        <w:t xml:space="preserve"> राजमार्गों को डीबीएफओटी मॉडल के अंतर्गत निर्मित करने के लिए चिह्नित किया गया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2F635F">
        <w:rPr>
          <w:rFonts w:ascii="Mangal" w:eastAsia="Vivek-Normal" w:hAnsi="Mangal" w:hint="cs"/>
          <w:color w:val="231F20"/>
          <w:cs/>
          <w:lang w:bidi="hi-IN"/>
        </w:rPr>
        <w:t>राज्‍य में डीबीएफओटी मॉडल के अंतर्गत अब तक सफलतापूर्वक पूर्ण की गई परियोजनाओं का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 w:rsidR="002F635F"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</w:p>
    <w:p w:rsidR="00954694" w:rsidRPr="00367DDA" w:rsidRDefault="0065588D" w:rsidP="002F635F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2F635F">
        <w:rPr>
          <w:rFonts w:ascii="Mangal" w:eastAsia="Vivek-Normal" w:hAnsi="Mangal" w:hint="cs"/>
          <w:color w:val="231F20"/>
          <w:cs/>
          <w:lang w:bidi="hi-IN"/>
        </w:rPr>
        <w:t>विदेशी सहयोग के तहत कमीशन किए गए ऐसे मॉडल का ब्‍यौरा क्‍या है</w:t>
      </w:r>
      <w:r w:rsidR="00954694" w:rsidRPr="00367DDA">
        <w:rPr>
          <w:rFonts w:ascii="Mangal" w:eastAsia="Vivek-Normal" w:hAnsi="Mangal"/>
          <w:color w:val="231F20"/>
          <w:lang w:bidi="hi-IN"/>
        </w:rPr>
        <w:t>?</w:t>
      </w:r>
    </w:p>
    <w:p w:rsidR="002F635F" w:rsidRDefault="002F635F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2F635F" w:rsidRDefault="002F635F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A06ABC" w:rsidRPr="00367DDA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037BB4" w:rsidRPr="00A64671" w:rsidRDefault="00A64671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(क):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 xml:space="preserve">कर्नाटक राज्‍य में अभिकल्‍पना, निर्माण, वित्‍त, प्रचालन व अंतरण (डीबीएफओटी) मॉडल पर सोलह अदद राष्‍ट्रीय राजमार्ग परियोजनाओं का कार्य ठेके पर दे दिया गया है । </w:t>
      </w:r>
    </w:p>
    <w:p w:rsidR="00A64671" w:rsidRDefault="00A64671" w:rsidP="00367DDA">
      <w:pPr>
        <w:jc w:val="both"/>
        <w:rPr>
          <w:rFonts w:ascii="Mangal" w:eastAsia="Vivek-Normal" w:hAnsi="Mangal"/>
          <w:b/>
          <w:bCs/>
          <w:lang w:bidi="hi-IN"/>
        </w:rPr>
      </w:pPr>
    </w:p>
    <w:p w:rsidR="00A64671" w:rsidRPr="00A64671" w:rsidRDefault="00A64671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(ख):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>कुल लगभग 840 किमी लंबाई वाली तथा लगभग 6600 करोड़ रु. की कुल परियोजना लागत वाली तेरह अदद राष्‍ट्रीय राजमार्ग परियोजनाओं का कार्य पूरा हो गया है ।</w:t>
      </w:r>
      <w:r>
        <w:rPr>
          <w:rFonts w:ascii="Mangal" w:eastAsia="Vivek-Normal" w:hAnsi="Mangal" w:hint="cs"/>
          <w:cs/>
          <w:lang w:bidi="hi-IN"/>
        </w:rPr>
        <w:cr/>
      </w:r>
    </w:p>
    <w:p w:rsidR="00A64671" w:rsidRDefault="00A64671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(ग):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>‘शून्‍य’ ।</w:t>
      </w:r>
    </w:p>
    <w:p w:rsidR="00A64671" w:rsidRDefault="00A64671" w:rsidP="00367DDA">
      <w:pPr>
        <w:jc w:val="both"/>
        <w:rPr>
          <w:rFonts w:ascii="Mangal" w:eastAsia="Vivek-Normal" w:hAnsi="Mangal"/>
          <w:lang w:bidi="hi-IN"/>
        </w:rPr>
      </w:pPr>
    </w:p>
    <w:p w:rsidR="00A64671" w:rsidRPr="00A64671" w:rsidRDefault="00A64671" w:rsidP="00A64671">
      <w:pPr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cs/>
          <w:lang w:bidi="hi-IN"/>
        </w:rPr>
        <w:t>*****</w:t>
      </w:r>
    </w:p>
    <w:sectPr w:rsidR="00A64671" w:rsidRPr="00A64671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4694"/>
    <w:rsid w:val="00037BB4"/>
    <w:rsid w:val="00096482"/>
    <w:rsid w:val="00150B24"/>
    <w:rsid w:val="001C7920"/>
    <w:rsid w:val="00237932"/>
    <w:rsid w:val="002F635F"/>
    <w:rsid w:val="00367DDA"/>
    <w:rsid w:val="00475D78"/>
    <w:rsid w:val="004C150E"/>
    <w:rsid w:val="005F4609"/>
    <w:rsid w:val="0062472D"/>
    <w:rsid w:val="0065588D"/>
    <w:rsid w:val="006D6E83"/>
    <w:rsid w:val="007115F7"/>
    <w:rsid w:val="007B50EE"/>
    <w:rsid w:val="007F3DAA"/>
    <w:rsid w:val="0095011C"/>
    <w:rsid w:val="00954694"/>
    <w:rsid w:val="00A06ABC"/>
    <w:rsid w:val="00A37F87"/>
    <w:rsid w:val="00A64671"/>
    <w:rsid w:val="00B26F53"/>
    <w:rsid w:val="00B47A57"/>
    <w:rsid w:val="00B8652C"/>
    <w:rsid w:val="00C66D3C"/>
    <w:rsid w:val="00D82DE6"/>
    <w:rsid w:val="00DE0020"/>
    <w:rsid w:val="00E836F1"/>
    <w:rsid w:val="00F370CD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2017-07-14T04:55:00Z</cp:lastPrinted>
  <dcterms:created xsi:type="dcterms:W3CDTF">2017-07-14T12:24:00Z</dcterms:created>
  <dcterms:modified xsi:type="dcterms:W3CDTF">2017-07-14T12:24:00Z</dcterms:modified>
</cp:coreProperties>
</file>