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2AE" w:rsidRPr="00AA65F4" w:rsidRDefault="00CC72AE" w:rsidP="00CC72AE">
      <w:pPr>
        <w:jc w:val="center"/>
      </w:pPr>
      <w:r w:rsidRPr="00AA65F4">
        <w:rPr>
          <w:cs/>
        </w:rPr>
        <w:t>भारत सरकार</w:t>
      </w:r>
    </w:p>
    <w:p w:rsidR="00CC72AE" w:rsidRPr="00AA65F4" w:rsidRDefault="00CC72AE" w:rsidP="00CC72AE">
      <w:pPr>
        <w:jc w:val="center"/>
      </w:pPr>
      <w:r w:rsidRPr="00AA65F4">
        <w:rPr>
          <w:cs/>
        </w:rPr>
        <w:t>मानव संसाधन विकास मंत्रालय</w:t>
      </w:r>
    </w:p>
    <w:p w:rsidR="00CC72AE" w:rsidRPr="00AA65F4" w:rsidRDefault="00CC72AE" w:rsidP="00CC72AE">
      <w:pPr>
        <w:jc w:val="center"/>
      </w:pPr>
      <w:r>
        <w:rPr>
          <w:rFonts w:hint="cs"/>
          <w:cs/>
        </w:rPr>
        <w:t xml:space="preserve">उच्‍चतर </w:t>
      </w:r>
      <w:r w:rsidRPr="00AA65F4">
        <w:rPr>
          <w:cs/>
        </w:rPr>
        <w:t>शिक्षा</w:t>
      </w:r>
      <w:r w:rsidRPr="00AA65F4">
        <w:rPr>
          <w:rFonts w:hint="cs"/>
          <w:cs/>
        </w:rPr>
        <w:t xml:space="preserve"> </w:t>
      </w:r>
      <w:r w:rsidRPr="00AA65F4">
        <w:rPr>
          <w:cs/>
        </w:rPr>
        <w:t xml:space="preserve">विभाग </w:t>
      </w:r>
    </w:p>
    <w:p w:rsidR="00CC72AE" w:rsidRPr="00AA65F4" w:rsidRDefault="00CC72AE" w:rsidP="00CC72AE">
      <w:pPr>
        <w:jc w:val="center"/>
        <w:rPr>
          <w:b/>
          <w:bCs/>
          <w:cs/>
        </w:rPr>
      </w:pPr>
      <w:r>
        <w:rPr>
          <w:b/>
          <w:bCs/>
          <w:cs/>
        </w:rPr>
        <w:t>राज</w:t>
      </w:r>
      <w:r>
        <w:rPr>
          <w:rFonts w:hint="cs"/>
          <w:b/>
          <w:bCs/>
          <w:cs/>
        </w:rPr>
        <w:t>्य</w:t>
      </w:r>
      <w:r w:rsidRPr="00AA65F4">
        <w:rPr>
          <w:b/>
          <w:bCs/>
          <w:cs/>
        </w:rPr>
        <w:t xml:space="preserve"> सभा</w:t>
      </w:r>
    </w:p>
    <w:p w:rsidR="00CC72AE" w:rsidRDefault="00CC72AE" w:rsidP="00CC72AE">
      <w:pPr>
        <w:jc w:val="center"/>
        <w:rPr>
          <w:rFonts w:hint="cs"/>
        </w:rPr>
      </w:pPr>
      <w:r w:rsidRPr="00AA65F4">
        <w:rPr>
          <w:cs/>
        </w:rPr>
        <w:t xml:space="preserve">अतारांकित प्रश्‍न संख्‍या : </w:t>
      </w:r>
      <w:r>
        <w:rPr>
          <w:rFonts w:hint="cs"/>
          <w:cs/>
        </w:rPr>
        <w:t>1008</w:t>
      </w:r>
    </w:p>
    <w:p w:rsidR="00CC72AE" w:rsidRPr="00AA65F4" w:rsidRDefault="00CC72AE" w:rsidP="00CC72AE">
      <w:pPr>
        <w:jc w:val="center"/>
      </w:pPr>
      <w:r w:rsidRPr="00AA65F4">
        <w:rPr>
          <w:cs/>
        </w:rPr>
        <w:t xml:space="preserve">उत्‍तर देने की तारीख : </w:t>
      </w:r>
      <w:r>
        <w:rPr>
          <w:rFonts w:hint="cs"/>
          <w:cs/>
        </w:rPr>
        <w:t>09</w:t>
      </w:r>
      <w:r w:rsidRPr="00AA65F4">
        <w:rPr>
          <w:rFonts w:hint="cs"/>
          <w:cs/>
        </w:rPr>
        <w:t xml:space="preserve"> </w:t>
      </w:r>
      <w:r>
        <w:rPr>
          <w:rFonts w:hint="cs"/>
          <w:cs/>
        </w:rPr>
        <w:t>मार्च</w:t>
      </w:r>
      <w:r w:rsidRPr="00AA65F4">
        <w:rPr>
          <w:cs/>
        </w:rPr>
        <w:t>, 201</w:t>
      </w:r>
      <w:r>
        <w:rPr>
          <w:rFonts w:hint="cs"/>
          <w:cs/>
        </w:rPr>
        <w:t>7</w:t>
      </w:r>
    </w:p>
    <w:p w:rsidR="00CC72AE" w:rsidRDefault="00CC72AE" w:rsidP="00CC72AE">
      <w:pPr>
        <w:rPr>
          <w:rFonts w:hint="cs"/>
        </w:rPr>
      </w:pPr>
    </w:p>
    <w:p w:rsidR="00CC72AE" w:rsidRPr="004F331C" w:rsidRDefault="00CC72AE" w:rsidP="00CC72AE">
      <w:pPr>
        <w:jc w:val="center"/>
        <w:rPr>
          <w:b/>
          <w:bCs/>
        </w:rPr>
      </w:pPr>
      <w:r w:rsidRPr="004F331C">
        <w:rPr>
          <w:b/>
          <w:bCs/>
          <w:cs/>
        </w:rPr>
        <w:t>कॉलेज जाने वाले छात्रों को छात्रवृत्ति</w:t>
      </w:r>
    </w:p>
    <w:p w:rsidR="00CC72AE" w:rsidRPr="004F331C" w:rsidRDefault="00CC72AE" w:rsidP="00CC72AE">
      <w:pPr>
        <w:jc w:val="both"/>
        <w:rPr>
          <w:rFonts w:hint="cs"/>
          <w:b/>
          <w:bCs/>
        </w:rPr>
      </w:pPr>
    </w:p>
    <w:p w:rsidR="00CC72AE" w:rsidRPr="004F331C" w:rsidRDefault="00CC72AE" w:rsidP="00CC72AE">
      <w:pPr>
        <w:jc w:val="both"/>
        <w:rPr>
          <w:rFonts w:hint="cs"/>
          <w:b/>
          <w:bCs/>
        </w:rPr>
      </w:pPr>
      <w:r w:rsidRPr="004F331C">
        <w:rPr>
          <w:b/>
          <w:bCs/>
          <w:cs/>
        </w:rPr>
        <w:t xml:space="preserve">1008. श्री नज़ीर अहमद लवायः </w:t>
      </w:r>
    </w:p>
    <w:p w:rsidR="00CC72AE" w:rsidRPr="004F331C" w:rsidRDefault="00CC72AE" w:rsidP="00CC72AE">
      <w:pPr>
        <w:jc w:val="both"/>
        <w:rPr>
          <w:rFonts w:hint="cs"/>
          <w:b/>
          <w:bCs/>
        </w:rPr>
      </w:pPr>
    </w:p>
    <w:p w:rsidR="00CC72AE" w:rsidRPr="004F331C" w:rsidRDefault="00CC72AE" w:rsidP="00CC72AE">
      <w:pPr>
        <w:ind w:firstLine="720"/>
        <w:jc w:val="both"/>
        <w:rPr>
          <w:b/>
          <w:bCs/>
        </w:rPr>
      </w:pPr>
      <w:r w:rsidRPr="004F331C">
        <w:rPr>
          <w:b/>
          <w:bCs/>
          <w:cs/>
        </w:rPr>
        <w:t>क्या मानव</w:t>
      </w:r>
      <w:r w:rsidRPr="004F331C">
        <w:rPr>
          <w:rFonts w:hint="cs"/>
          <w:b/>
          <w:bCs/>
          <w:cs/>
        </w:rPr>
        <w:t xml:space="preserve"> </w:t>
      </w:r>
      <w:r w:rsidRPr="004F331C">
        <w:rPr>
          <w:b/>
          <w:bCs/>
          <w:cs/>
        </w:rPr>
        <w:t>संसाध</w:t>
      </w:r>
      <w:r w:rsidRPr="004F331C">
        <w:rPr>
          <w:rFonts w:hint="cs"/>
          <w:b/>
          <w:bCs/>
          <w:cs/>
        </w:rPr>
        <w:t>न</w:t>
      </w:r>
      <w:r w:rsidRPr="004F331C">
        <w:rPr>
          <w:b/>
          <w:bCs/>
          <w:cs/>
        </w:rPr>
        <w:t xml:space="preserve"> विकास मंत्री यह बताने की कृपा करेंगे</w:t>
      </w:r>
      <w:r w:rsidRPr="004F331C">
        <w:rPr>
          <w:rFonts w:hint="cs"/>
          <w:b/>
          <w:bCs/>
          <w:cs/>
        </w:rPr>
        <w:t xml:space="preserve"> </w:t>
      </w:r>
      <w:r w:rsidRPr="004F331C">
        <w:rPr>
          <w:b/>
          <w:bCs/>
          <w:cs/>
        </w:rPr>
        <w:t>किः</w:t>
      </w:r>
    </w:p>
    <w:p w:rsidR="00CC72AE" w:rsidRDefault="00CC72AE" w:rsidP="00CC72AE">
      <w:pPr>
        <w:jc w:val="both"/>
        <w:rPr>
          <w:rFonts w:hint="cs"/>
        </w:rPr>
      </w:pPr>
    </w:p>
    <w:p w:rsidR="00CC72AE" w:rsidRDefault="00CC72AE" w:rsidP="00CC72AE">
      <w:pPr>
        <w:jc w:val="both"/>
      </w:pPr>
      <w:r>
        <w:rPr>
          <w:cs/>
        </w:rPr>
        <w:t>(क) सरकार द्वारा संचालित कॉलेज जाने वाले</w:t>
      </w:r>
      <w:r>
        <w:rPr>
          <w:rFonts w:hint="cs"/>
          <w:cs/>
        </w:rPr>
        <w:t xml:space="preserve"> </w:t>
      </w:r>
      <w:r>
        <w:rPr>
          <w:cs/>
        </w:rPr>
        <w:t>छात्रों को दी जा रही विभिन्न छात्रवृत्ति योजनाओं</w:t>
      </w:r>
      <w:r>
        <w:rPr>
          <w:rFonts w:hint="cs"/>
          <w:cs/>
        </w:rPr>
        <w:t xml:space="preserve"> </w:t>
      </w:r>
      <w:r>
        <w:rPr>
          <w:cs/>
        </w:rPr>
        <w:t>का ब्यौरा क्या है</w:t>
      </w:r>
      <w:r>
        <w:t>;</w:t>
      </w:r>
    </w:p>
    <w:p w:rsidR="00CC72AE" w:rsidRDefault="00CC72AE" w:rsidP="00CC72AE">
      <w:pPr>
        <w:jc w:val="both"/>
      </w:pPr>
      <w:r>
        <w:rPr>
          <w:cs/>
        </w:rPr>
        <w:t>(ख) प्रत्येक छात्रवृत्ति कार्यक्रम के अंतर्गत</w:t>
      </w:r>
      <w:r>
        <w:rPr>
          <w:rFonts w:hint="cs"/>
          <w:cs/>
        </w:rPr>
        <w:t xml:space="preserve"> </w:t>
      </w:r>
      <w:r>
        <w:rPr>
          <w:cs/>
        </w:rPr>
        <w:t>लाभार्थियों का राज्य-वार विशेषतौर पर जम्मू एवं</w:t>
      </w:r>
      <w:r>
        <w:rPr>
          <w:rFonts w:hint="cs"/>
          <w:cs/>
        </w:rPr>
        <w:t xml:space="preserve"> </w:t>
      </w:r>
      <w:r>
        <w:rPr>
          <w:cs/>
        </w:rPr>
        <w:t>कश्मीर का ब्यौरा क्या है</w:t>
      </w:r>
      <w:r>
        <w:t xml:space="preserve">; </w:t>
      </w:r>
      <w:r>
        <w:rPr>
          <w:cs/>
        </w:rPr>
        <w:t>और</w:t>
      </w:r>
    </w:p>
    <w:p w:rsidR="00CC72AE" w:rsidRPr="004F331C" w:rsidRDefault="00CC72AE" w:rsidP="00CC72AE">
      <w:pPr>
        <w:jc w:val="both"/>
        <w:rPr>
          <w:rFonts w:hint="cs"/>
          <w:cs/>
        </w:rPr>
      </w:pPr>
      <w:r>
        <w:rPr>
          <w:cs/>
        </w:rPr>
        <w:t>(ग) संक्षिप्त सूची में रखे गए उम्मीदवारों को</w:t>
      </w:r>
      <w:r>
        <w:rPr>
          <w:rFonts w:hint="cs"/>
          <w:cs/>
        </w:rPr>
        <w:t xml:space="preserve"> </w:t>
      </w:r>
      <w:r>
        <w:rPr>
          <w:cs/>
        </w:rPr>
        <w:t>छात्रवृत्ति प्रदान करने में हुए विलंब के क्या कारण</w:t>
      </w:r>
      <w:r>
        <w:rPr>
          <w:rFonts w:hint="cs"/>
          <w:cs/>
        </w:rPr>
        <w:t xml:space="preserve"> </w:t>
      </w:r>
      <w:r>
        <w:rPr>
          <w:cs/>
        </w:rPr>
        <w:t>हैं और सरकार द्वारा ऐसे विलंब को कम करने तथा</w:t>
      </w:r>
      <w:r>
        <w:rPr>
          <w:rFonts w:hint="cs"/>
          <w:cs/>
        </w:rPr>
        <w:t xml:space="preserve"> </w:t>
      </w:r>
      <w:r>
        <w:rPr>
          <w:cs/>
        </w:rPr>
        <w:t>पारदर्शिता बढ़ाने के संबंध में क्या योजना ह</w:t>
      </w:r>
      <w:r>
        <w:rPr>
          <w:rFonts w:hint="cs"/>
          <w:cs/>
        </w:rPr>
        <w:t>ै</w:t>
      </w:r>
      <w:r>
        <w:rPr>
          <w:lang w:val="en-IN"/>
        </w:rPr>
        <w:t>?</w:t>
      </w:r>
    </w:p>
    <w:p w:rsidR="00CC72AE" w:rsidRPr="00AA65F4" w:rsidRDefault="00CC72AE" w:rsidP="00CC72AE">
      <w:pPr>
        <w:jc w:val="center"/>
        <w:rPr>
          <w:b/>
          <w:bCs/>
        </w:rPr>
      </w:pPr>
      <w:r w:rsidRPr="00AA65F4">
        <w:rPr>
          <w:b/>
          <w:bCs/>
          <w:cs/>
        </w:rPr>
        <w:t>उत्‍तर</w:t>
      </w:r>
    </w:p>
    <w:p w:rsidR="00CC72AE" w:rsidRPr="00AA65F4" w:rsidRDefault="00CC72AE" w:rsidP="00CC72AE">
      <w:pPr>
        <w:jc w:val="center"/>
        <w:rPr>
          <w:b/>
          <w:bCs/>
        </w:rPr>
      </w:pPr>
      <w:r w:rsidRPr="00AA65F4">
        <w:rPr>
          <w:b/>
          <w:bCs/>
          <w:cs/>
        </w:rPr>
        <w:t>मानव संसाधन विकास मंत्रालय</w:t>
      </w:r>
      <w:r w:rsidRPr="00AA65F4">
        <w:rPr>
          <w:rFonts w:hint="cs"/>
          <w:b/>
          <w:bCs/>
          <w:cs/>
        </w:rPr>
        <w:t xml:space="preserve"> में राज्‍य </w:t>
      </w:r>
      <w:r w:rsidRPr="00AA65F4">
        <w:rPr>
          <w:b/>
          <w:bCs/>
          <w:cs/>
        </w:rPr>
        <w:t>मंत्री</w:t>
      </w:r>
    </w:p>
    <w:p w:rsidR="00CC72AE" w:rsidRPr="00AA65F4" w:rsidRDefault="00CC72AE" w:rsidP="00CC72AE">
      <w:pPr>
        <w:jc w:val="center"/>
        <w:rPr>
          <w:rFonts w:ascii="Mangal" w:hAnsi="Mangal"/>
          <w:b/>
          <w:bCs/>
        </w:rPr>
      </w:pPr>
      <w:r w:rsidRPr="00AA65F4">
        <w:rPr>
          <w:rFonts w:ascii="Mangal" w:hAnsi="Mangal"/>
          <w:b/>
          <w:bCs/>
          <w:cs/>
        </w:rPr>
        <w:t>(डॉ. महे</w:t>
      </w:r>
      <w:r w:rsidRPr="00AA65F4">
        <w:rPr>
          <w:rFonts w:ascii="Mangal" w:hAnsi="Mangal" w:hint="cs"/>
          <w:b/>
          <w:bCs/>
          <w:cs/>
        </w:rPr>
        <w:t>न्‍द्र</w:t>
      </w:r>
      <w:r w:rsidRPr="00AA65F4">
        <w:rPr>
          <w:rFonts w:ascii="Mangal" w:hAnsi="Mangal"/>
          <w:b/>
          <w:bCs/>
          <w:cs/>
        </w:rPr>
        <w:t xml:space="preserve"> नाथ पाण्‍डेय)</w:t>
      </w:r>
    </w:p>
    <w:p w:rsidR="00CC72AE" w:rsidRDefault="00CC72AE" w:rsidP="00CC72AE">
      <w:pPr>
        <w:rPr>
          <w:rFonts w:hint="cs"/>
        </w:rPr>
      </w:pPr>
    </w:p>
    <w:p w:rsidR="00CC72AE" w:rsidRDefault="00CC72AE" w:rsidP="00CC72AE">
      <w:pPr>
        <w:jc w:val="both"/>
        <w:rPr>
          <w:rFonts w:hint="cs"/>
          <w:lang w:val="en-IN"/>
        </w:rPr>
      </w:pPr>
      <w:r>
        <w:rPr>
          <w:rFonts w:hint="cs"/>
          <w:cs/>
        </w:rPr>
        <w:t>क)</w:t>
      </w:r>
      <w:r>
        <w:rPr>
          <w:rFonts w:hint="cs"/>
          <w:cs/>
        </w:rPr>
        <w:tab/>
        <w:t xml:space="preserve">उच्चतर शिक्षा विभाग, मानव संसाधन विकास मंत्रालय </w:t>
      </w:r>
      <w:r>
        <w:rPr>
          <w:rFonts w:hint="cs"/>
          <w:cs/>
          <w:lang w:val="en-IN"/>
        </w:rPr>
        <w:t>(</w:t>
      </w:r>
      <w:proofErr w:type="spellStart"/>
      <w:r>
        <w:rPr>
          <w:lang w:val="en-IN"/>
        </w:rPr>
        <w:t>i</w:t>
      </w:r>
      <w:proofErr w:type="spellEnd"/>
      <w:r>
        <w:rPr>
          <w:rFonts w:hint="cs"/>
          <w:cs/>
          <w:lang w:val="en-IN"/>
        </w:rPr>
        <w:t>) कॉलेज और विश्वविद्यालय के छात्रों के लिए केन्द्रीय सेक्टर छात्रवृत्ति योजना और (</w:t>
      </w:r>
      <w:r>
        <w:rPr>
          <w:lang w:val="en-IN"/>
        </w:rPr>
        <w:t>ii</w:t>
      </w:r>
      <w:r>
        <w:rPr>
          <w:rFonts w:hint="cs"/>
          <w:cs/>
          <w:lang w:val="en-IN"/>
        </w:rPr>
        <w:t>) जम्मू और कश्मीर विशेष छात्रवृत्ति योजना कार्यान्वित कर रहा है।</w:t>
      </w:r>
    </w:p>
    <w:p w:rsidR="00CC72AE" w:rsidRDefault="00CC72AE" w:rsidP="00CC72AE">
      <w:pPr>
        <w:jc w:val="both"/>
        <w:rPr>
          <w:rFonts w:hint="cs"/>
          <w:lang w:val="en-IN"/>
        </w:rPr>
      </w:pPr>
    </w:p>
    <w:p w:rsidR="00CC72AE" w:rsidRDefault="00CC72AE" w:rsidP="00CC72AE">
      <w:pPr>
        <w:jc w:val="both"/>
        <w:rPr>
          <w:rFonts w:hint="cs"/>
          <w:lang w:val="en-IN"/>
        </w:rPr>
      </w:pPr>
      <w:r>
        <w:rPr>
          <w:rFonts w:hint="cs"/>
          <w:cs/>
          <w:lang w:val="en-IN"/>
        </w:rPr>
        <w:t>ख)</w:t>
      </w:r>
      <w:r>
        <w:rPr>
          <w:rFonts w:hint="cs"/>
          <w:cs/>
          <w:lang w:val="en-IN"/>
        </w:rPr>
        <w:tab/>
        <w:t xml:space="preserve">वित्तीय वर्ष 2016-17 की योजनाओं के तहत लाभार्थियों का राज्य-वार ब्यौरा संलग्नक </w:t>
      </w:r>
      <w:r>
        <w:rPr>
          <w:lang w:val="en-IN"/>
        </w:rPr>
        <w:t>‘</w:t>
      </w:r>
      <w:r>
        <w:rPr>
          <w:rFonts w:hint="cs"/>
          <w:cs/>
          <w:lang w:val="en-IN"/>
        </w:rPr>
        <w:t>क</w:t>
      </w:r>
      <w:r>
        <w:rPr>
          <w:lang w:val="en-IN"/>
        </w:rPr>
        <w:t>’</w:t>
      </w:r>
      <w:r>
        <w:rPr>
          <w:rFonts w:hint="cs"/>
          <w:cs/>
          <w:lang w:val="en-IN"/>
        </w:rPr>
        <w:t xml:space="preserve"> पर दिया गया है।</w:t>
      </w:r>
    </w:p>
    <w:p w:rsidR="00CC72AE" w:rsidRDefault="00CC72AE" w:rsidP="00CC72AE">
      <w:pPr>
        <w:jc w:val="both"/>
        <w:rPr>
          <w:rFonts w:hint="cs"/>
          <w:lang w:val="en-IN"/>
        </w:rPr>
      </w:pPr>
    </w:p>
    <w:p w:rsidR="00CC72AE" w:rsidRDefault="00CC72AE" w:rsidP="00CC72AE">
      <w:pPr>
        <w:jc w:val="both"/>
        <w:rPr>
          <w:rFonts w:hint="cs"/>
          <w:lang w:val="en-IN"/>
        </w:rPr>
      </w:pPr>
      <w:r>
        <w:rPr>
          <w:rFonts w:hint="cs"/>
          <w:cs/>
          <w:lang w:val="en-IN"/>
        </w:rPr>
        <w:t>ग)</w:t>
      </w:r>
      <w:r>
        <w:rPr>
          <w:rFonts w:hint="cs"/>
          <w:cs/>
          <w:lang w:val="en-IN"/>
        </w:rPr>
        <w:tab/>
        <w:t>अनियमित विलंब को रोकने और पारदर्शिता बढ़ाने के लिए, दोनों योजनाएं प्रत्यक्ष लाभ अंतरण (डीबीटी) कार्यक्रम के तहत लाई गई हैं। लाभार्थी द्वारा प्रदान किए गए गलत बैंक ब्यौरों के कारण कुछ मामलों में छात्रवृत्ति के संवितरण में विलम्ब हुआ।</w:t>
      </w:r>
    </w:p>
    <w:p w:rsidR="00CC72AE" w:rsidRDefault="00CC72AE" w:rsidP="00CC72AE">
      <w:pPr>
        <w:jc w:val="both"/>
        <w:rPr>
          <w:rFonts w:hint="cs"/>
          <w:lang w:val="en-IN"/>
        </w:rPr>
      </w:pPr>
    </w:p>
    <w:p w:rsidR="00CC72AE" w:rsidRPr="004F331C" w:rsidRDefault="00CC72AE" w:rsidP="00CC72AE">
      <w:pPr>
        <w:jc w:val="center"/>
        <w:rPr>
          <w:rFonts w:hint="cs"/>
          <w:cs/>
        </w:rPr>
      </w:pPr>
      <w:r>
        <w:rPr>
          <w:rFonts w:hint="cs"/>
          <w:cs/>
          <w:lang w:val="en-IN"/>
        </w:rPr>
        <w:t>******</w:t>
      </w:r>
    </w:p>
    <w:p w:rsidR="00CC72AE" w:rsidRDefault="00CC72AE" w:rsidP="00CC72AE">
      <w:pPr>
        <w:rPr>
          <w:rFonts w:hint="cs"/>
        </w:rPr>
      </w:pPr>
    </w:p>
    <w:tbl>
      <w:tblPr>
        <w:tblW w:w="10198" w:type="dxa"/>
        <w:tblInd w:w="-577" w:type="dxa"/>
        <w:tblLayout w:type="fixed"/>
        <w:tblCellMar>
          <w:left w:w="30" w:type="dxa"/>
          <w:right w:w="30" w:type="dxa"/>
        </w:tblCellMar>
        <w:tblLook w:val="0000"/>
      </w:tblPr>
      <w:tblGrid>
        <w:gridCol w:w="718"/>
        <w:gridCol w:w="2008"/>
        <w:gridCol w:w="3831"/>
        <w:gridCol w:w="3641"/>
      </w:tblGrid>
      <w:tr w:rsidR="00CC72AE" w:rsidRPr="004913AF" w:rsidTr="008B65F0">
        <w:tblPrEx>
          <w:tblCellMar>
            <w:top w:w="0" w:type="dxa"/>
            <w:bottom w:w="0" w:type="dxa"/>
          </w:tblCellMar>
        </w:tblPrEx>
        <w:trPr>
          <w:trHeight w:val="259"/>
        </w:trPr>
        <w:tc>
          <w:tcPr>
            <w:tcW w:w="2726" w:type="dxa"/>
            <w:gridSpan w:val="2"/>
            <w:tcBorders>
              <w:top w:val="single" w:sz="6" w:space="0" w:color="auto"/>
              <w:left w:val="single" w:sz="6" w:space="0" w:color="auto"/>
              <w:bottom w:val="single" w:sz="6" w:space="0" w:color="auto"/>
              <w:right w:val="nil"/>
            </w:tcBorders>
          </w:tcPr>
          <w:p w:rsidR="00CC72AE" w:rsidRPr="00AF672E" w:rsidRDefault="00CC72AE" w:rsidP="008B65F0">
            <w:pPr>
              <w:autoSpaceDE w:val="0"/>
              <w:autoSpaceDN w:val="0"/>
              <w:adjustRightInd w:val="0"/>
              <w:jc w:val="right"/>
              <w:rPr>
                <w:rFonts w:eastAsia="Calibri" w:cs="Times New Roman"/>
                <w:b/>
                <w:bCs/>
                <w:color w:val="000000"/>
                <w:sz w:val="20"/>
                <w:szCs w:val="20"/>
                <w:lang w:val="en-IN" w:eastAsia="en-IN"/>
              </w:rPr>
            </w:pPr>
          </w:p>
        </w:tc>
        <w:tc>
          <w:tcPr>
            <w:tcW w:w="3831" w:type="dxa"/>
            <w:tcBorders>
              <w:top w:val="single" w:sz="6" w:space="0" w:color="auto"/>
              <w:left w:val="nil"/>
              <w:bottom w:val="single" w:sz="6" w:space="0" w:color="auto"/>
              <w:right w:val="nil"/>
            </w:tcBorders>
          </w:tcPr>
          <w:p w:rsidR="00CC72AE" w:rsidRPr="00AF672E" w:rsidRDefault="00CC72AE" w:rsidP="008B65F0">
            <w:pPr>
              <w:autoSpaceDE w:val="0"/>
              <w:autoSpaceDN w:val="0"/>
              <w:adjustRightInd w:val="0"/>
              <w:jc w:val="right"/>
              <w:rPr>
                <w:rFonts w:eastAsia="Calibri"/>
                <w:b/>
                <w:bCs/>
                <w:color w:val="000000"/>
                <w:sz w:val="20"/>
                <w:szCs w:val="20"/>
                <w:lang w:eastAsia="en-IN"/>
              </w:rPr>
            </w:pPr>
            <w:r w:rsidRPr="004913AF">
              <w:rPr>
                <w:rFonts w:eastAsia="Calibri"/>
                <w:b/>
                <w:bCs/>
                <w:color w:val="000000"/>
                <w:sz w:val="20"/>
                <w:szCs w:val="20"/>
                <w:lang w:val="en-IN" w:eastAsia="en-IN"/>
              </w:rPr>
              <w:t xml:space="preserve">                    </w:t>
            </w:r>
            <w:r w:rsidRPr="004913AF">
              <w:rPr>
                <w:rFonts w:eastAsia="Calibri" w:hint="cs"/>
                <w:b/>
                <w:bCs/>
                <w:color w:val="000000"/>
                <w:sz w:val="20"/>
                <w:szCs w:val="20"/>
                <w:cs/>
                <w:lang w:val="en-IN" w:eastAsia="en-IN"/>
              </w:rPr>
              <w:t>संलग्नक-</w:t>
            </w:r>
            <w:r w:rsidRPr="004913AF">
              <w:rPr>
                <w:rFonts w:eastAsia="Calibri"/>
                <w:b/>
                <w:bCs/>
                <w:color w:val="000000"/>
                <w:sz w:val="20"/>
                <w:szCs w:val="20"/>
                <w:lang w:eastAsia="en-IN"/>
              </w:rPr>
              <w:t>I</w:t>
            </w:r>
          </w:p>
        </w:tc>
        <w:tc>
          <w:tcPr>
            <w:tcW w:w="3641" w:type="dxa"/>
            <w:tcBorders>
              <w:top w:val="single" w:sz="6" w:space="0" w:color="auto"/>
              <w:left w:val="nil"/>
              <w:bottom w:val="single" w:sz="6" w:space="0" w:color="auto"/>
              <w:right w:val="single" w:sz="6" w:space="0" w:color="auto"/>
            </w:tcBorders>
          </w:tcPr>
          <w:p w:rsidR="00CC72AE" w:rsidRPr="00AF672E" w:rsidRDefault="00CC72AE" w:rsidP="008B65F0">
            <w:pPr>
              <w:autoSpaceDE w:val="0"/>
              <w:autoSpaceDN w:val="0"/>
              <w:adjustRightInd w:val="0"/>
              <w:jc w:val="right"/>
              <w:rPr>
                <w:rFonts w:eastAsia="Calibri" w:cs="Times New Roman"/>
                <w:b/>
                <w:bCs/>
                <w:color w:val="000000"/>
                <w:sz w:val="20"/>
                <w:szCs w:val="20"/>
                <w:lang w:val="en-IN" w:eastAsia="en-IN"/>
              </w:rPr>
            </w:pPr>
          </w:p>
        </w:tc>
      </w:tr>
      <w:tr w:rsidR="00CC72AE" w:rsidRPr="004913AF" w:rsidTr="008B65F0">
        <w:tblPrEx>
          <w:tblCellMar>
            <w:top w:w="0" w:type="dxa"/>
            <w:bottom w:w="0" w:type="dxa"/>
          </w:tblCellMar>
        </w:tblPrEx>
        <w:trPr>
          <w:trHeight w:val="360"/>
        </w:trPr>
        <w:tc>
          <w:tcPr>
            <w:tcW w:w="10198" w:type="dxa"/>
            <w:gridSpan w:val="4"/>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hint="cs"/>
                <w:b/>
                <w:bCs/>
                <w:color w:val="000000"/>
                <w:sz w:val="20"/>
                <w:szCs w:val="20"/>
                <w:lang w:val="en-IN" w:eastAsia="en-IN"/>
              </w:rPr>
            </w:pPr>
            <w:r w:rsidRPr="004913AF">
              <w:rPr>
                <w:rFonts w:eastAsia="Calibri" w:hint="cs"/>
                <w:b/>
                <w:bCs/>
                <w:color w:val="000000"/>
                <w:sz w:val="20"/>
                <w:szCs w:val="20"/>
                <w:cs/>
                <w:lang w:eastAsia="en-IN"/>
              </w:rPr>
              <w:t xml:space="preserve">वित्तीय वर्ष 2016-17 </w:t>
            </w:r>
            <w:r w:rsidRPr="00AF672E">
              <w:rPr>
                <w:rFonts w:eastAsia="Calibri" w:cs="Times New Roman"/>
                <w:b/>
                <w:bCs/>
                <w:color w:val="000000"/>
                <w:sz w:val="20"/>
                <w:szCs w:val="20"/>
                <w:lang w:val="en-IN" w:eastAsia="en-IN"/>
              </w:rPr>
              <w:t xml:space="preserve">(01.4.2016 </w:t>
            </w:r>
            <w:r w:rsidRPr="004913AF">
              <w:rPr>
                <w:rFonts w:eastAsia="Calibri" w:hint="cs"/>
                <w:b/>
                <w:bCs/>
                <w:color w:val="000000"/>
                <w:sz w:val="20"/>
                <w:szCs w:val="20"/>
                <w:cs/>
                <w:lang w:val="en-IN" w:eastAsia="en-IN"/>
              </w:rPr>
              <w:t>से</w:t>
            </w:r>
            <w:r w:rsidRPr="00AF672E">
              <w:rPr>
                <w:rFonts w:eastAsia="Calibri" w:cs="Times New Roman"/>
                <w:b/>
                <w:bCs/>
                <w:color w:val="000000"/>
                <w:sz w:val="20"/>
                <w:szCs w:val="20"/>
                <w:lang w:val="en-IN" w:eastAsia="en-IN"/>
              </w:rPr>
              <w:t xml:space="preserve"> 28.02.2017)</w:t>
            </w:r>
            <w:r w:rsidRPr="004913AF">
              <w:rPr>
                <w:rFonts w:eastAsia="Calibri" w:hint="cs"/>
                <w:b/>
                <w:bCs/>
                <w:color w:val="000000"/>
                <w:sz w:val="20"/>
                <w:szCs w:val="20"/>
                <w:cs/>
                <w:lang w:val="en-IN" w:eastAsia="en-IN"/>
              </w:rPr>
              <w:t xml:space="preserve"> के लाभार्थियों का विवरण</w:t>
            </w:r>
          </w:p>
        </w:tc>
      </w:tr>
      <w:tr w:rsidR="00CC72AE" w:rsidRPr="00AF672E" w:rsidTr="008B65F0">
        <w:tblPrEx>
          <w:tblCellMar>
            <w:top w:w="0" w:type="dxa"/>
            <w:bottom w:w="0" w:type="dxa"/>
          </w:tblCellMar>
        </w:tblPrEx>
        <w:trPr>
          <w:trHeight w:val="554"/>
        </w:trPr>
        <w:tc>
          <w:tcPr>
            <w:tcW w:w="718" w:type="dxa"/>
            <w:tcBorders>
              <w:top w:val="single" w:sz="6" w:space="0" w:color="auto"/>
              <w:left w:val="single" w:sz="6" w:space="0" w:color="auto"/>
              <w:bottom w:val="single" w:sz="6" w:space="0" w:color="auto"/>
              <w:right w:val="nil"/>
            </w:tcBorders>
          </w:tcPr>
          <w:p w:rsidR="00CC72AE" w:rsidRPr="00AF672E" w:rsidRDefault="00CC72AE" w:rsidP="008B65F0">
            <w:pPr>
              <w:autoSpaceDE w:val="0"/>
              <w:autoSpaceDN w:val="0"/>
              <w:adjustRightInd w:val="0"/>
              <w:jc w:val="center"/>
              <w:rPr>
                <w:rFonts w:eastAsia="Calibri" w:cs="Times New Roman"/>
                <w:b/>
                <w:bCs/>
                <w:color w:val="000000"/>
                <w:sz w:val="20"/>
                <w:szCs w:val="20"/>
                <w:lang w:val="en-IN" w:eastAsia="en-IN"/>
              </w:rPr>
            </w:pPr>
          </w:p>
        </w:tc>
        <w:tc>
          <w:tcPr>
            <w:tcW w:w="2008" w:type="dxa"/>
            <w:tcBorders>
              <w:top w:val="single" w:sz="6" w:space="0" w:color="auto"/>
              <w:left w:val="nil"/>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b/>
                <w:bCs/>
                <w:color w:val="000000"/>
                <w:sz w:val="20"/>
                <w:szCs w:val="20"/>
                <w:lang w:val="en-IN" w:eastAsia="en-IN"/>
              </w:rPr>
            </w:pP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b/>
                <w:bCs/>
                <w:color w:val="000000"/>
                <w:sz w:val="20"/>
                <w:szCs w:val="20"/>
                <w:lang w:val="en-IN" w:eastAsia="en-IN"/>
              </w:rPr>
            </w:pPr>
            <w:r w:rsidRPr="004913AF">
              <w:rPr>
                <w:rFonts w:eastAsia="Calibri" w:hint="cs"/>
                <w:b/>
                <w:bCs/>
                <w:color w:val="000000"/>
                <w:sz w:val="20"/>
                <w:szCs w:val="20"/>
                <w:cs/>
                <w:lang w:val="en-IN" w:eastAsia="en-IN"/>
              </w:rPr>
              <w:t>कॉलेज एवं विश्वविद्यालय छात्रों के लिए केन्द्रीय क्षेत्र छात्रवृत्ति योजना</w:t>
            </w:r>
            <w:r w:rsidRPr="00AF672E">
              <w:rPr>
                <w:rFonts w:eastAsia="Calibri" w:cs="Times New Roman"/>
                <w:b/>
                <w:bCs/>
                <w:color w:val="000000"/>
                <w:sz w:val="20"/>
                <w:szCs w:val="20"/>
                <w:lang w:val="en-IN" w:eastAsia="en-IN"/>
              </w:rPr>
              <w:t xml:space="preserve"> </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b/>
                <w:bCs/>
                <w:color w:val="000000"/>
                <w:sz w:val="20"/>
                <w:szCs w:val="20"/>
                <w:lang w:val="en-IN" w:eastAsia="en-IN"/>
              </w:rPr>
            </w:pPr>
            <w:r w:rsidRPr="004913AF">
              <w:rPr>
                <w:rFonts w:eastAsia="Calibri" w:hint="cs"/>
                <w:b/>
                <w:bCs/>
                <w:color w:val="000000"/>
                <w:sz w:val="20"/>
                <w:szCs w:val="20"/>
                <w:cs/>
                <w:lang w:val="en-IN" w:eastAsia="en-IN"/>
              </w:rPr>
              <w:t>जम्मू एवं कश्मीर विशेष छात्रवृत्ति योजना</w:t>
            </w:r>
            <w:r w:rsidRPr="00AF672E">
              <w:rPr>
                <w:rFonts w:eastAsia="Calibri" w:cs="Times New Roman"/>
                <w:b/>
                <w:bCs/>
                <w:color w:val="000000"/>
                <w:sz w:val="20"/>
                <w:szCs w:val="20"/>
                <w:lang w:val="en-IN" w:eastAsia="en-IN"/>
              </w:rPr>
              <w:t xml:space="preserve"> **</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b/>
                <w:bCs/>
                <w:color w:val="000000"/>
                <w:sz w:val="20"/>
                <w:szCs w:val="20"/>
                <w:lang w:val="en-IN" w:eastAsia="en-IN"/>
              </w:rPr>
            </w:pPr>
            <w:r w:rsidRPr="004913AF">
              <w:rPr>
                <w:rFonts w:eastAsia="Calibri" w:hint="cs"/>
                <w:b/>
                <w:bCs/>
                <w:color w:val="000000"/>
                <w:sz w:val="20"/>
                <w:szCs w:val="20"/>
                <w:cs/>
                <w:lang w:val="en-IN" w:eastAsia="en-IN"/>
              </w:rPr>
              <w:t>क्र.सं.</w:t>
            </w:r>
          </w:p>
        </w:tc>
        <w:tc>
          <w:tcPr>
            <w:tcW w:w="200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b/>
                <w:bCs/>
                <w:color w:val="000000"/>
                <w:sz w:val="20"/>
                <w:szCs w:val="20"/>
                <w:lang w:val="en-IN" w:eastAsia="en-IN"/>
              </w:rPr>
            </w:pPr>
            <w:r w:rsidRPr="004913AF">
              <w:rPr>
                <w:rFonts w:eastAsia="Calibri" w:hint="cs"/>
                <w:b/>
                <w:bCs/>
                <w:color w:val="000000"/>
                <w:sz w:val="20"/>
                <w:szCs w:val="20"/>
                <w:cs/>
                <w:lang w:val="en-IN" w:eastAsia="en-IN"/>
              </w:rPr>
              <w:t>राज्य</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b/>
                <w:bCs/>
                <w:color w:val="000000"/>
                <w:sz w:val="20"/>
                <w:szCs w:val="20"/>
                <w:lang w:val="en-IN" w:eastAsia="en-IN"/>
              </w:rPr>
            </w:pPr>
            <w:r w:rsidRPr="004913AF">
              <w:rPr>
                <w:rFonts w:eastAsia="Calibri" w:hint="cs"/>
                <w:b/>
                <w:bCs/>
                <w:color w:val="000000"/>
                <w:sz w:val="20"/>
                <w:szCs w:val="20"/>
                <w:cs/>
                <w:lang w:val="en-IN" w:eastAsia="en-IN"/>
              </w:rPr>
              <w:t>लाभार्थियों की संख्या</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b/>
                <w:bCs/>
                <w:color w:val="000000"/>
                <w:sz w:val="20"/>
                <w:szCs w:val="20"/>
                <w:lang w:val="en-IN" w:eastAsia="en-IN"/>
              </w:rPr>
            </w:pPr>
            <w:r w:rsidRPr="004913AF">
              <w:rPr>
                <w:rFonts w:eastAsia="Calibri" w:hint="cs"/>
                <w:b/>
                <w:bCs/>
                <w:color w:val="000000"/>
                <w:sz w:val="20"/>
                <w:szCs w:val="20"/>
                <w:cs/>
                <w:lang w:val="en-IN" w:eastAsia="en-IN"/>
              </w:rPr>
              <w:t>लाभार्थियों की संख्या</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सीबीएसई</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6463</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rFonts w:hint="cs"/>
                <w:sz w:val="20"/>
                <w:szCs w:val="20"/>
                <w:cs/>
              </w:rPr>
              <w:t>सीआईएसई</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8</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3</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आंध्र प्रदेश</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3646</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4</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असम</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6</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5</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बिहार</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36</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6</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छत्तीसगढ़</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750</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7</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चंडीगढ़ *</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8</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दिल्ली *</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9</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गोवा</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104</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10</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गुजरात</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1670</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11</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हर</w:t>
            </w:r>
            <w:r w:rsidRPr="004913AF">
              <w:rPr>
                <w:rFonts w:hint="cs"/>
                <w:sz w:val="20"/>
                <w:szCs w:val="20"/>
                <w:cs/>
              </w:rPr>
              <w:t>ि</w:t>
            </w:r>
            <w:r w:rsidRPr="004913AF">
              <w:rPr>
                <w:sz w:val="20"/>
                <w:szCs w:val="20"/>
                <w:cs/>
              </w:rPr>
              <w:t>याणा</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2394</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12</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हिमाचल प्रदेश</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2163</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13</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जम्मू और कश्मीर</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42</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2208</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14</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झारखंड</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15</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15</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कर्नाटक</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13056</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16</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केरल</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485</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17</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महाराष्ट्र</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5390</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18</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मध्य प्रदेश</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4774</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19</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मणिपुर</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54</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20</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नागालैंड</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57</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21</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ओडिशा</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987</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22</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पंजाब</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5436</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23</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राजस्थान</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3042</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24</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सिक्किम *</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25</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तमिलनाडु</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3442</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26</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तेलंगाना</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4302</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27</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त्रिपुरा</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132</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28</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उत्तर प्रदेश</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955</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29</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उत्तराखंड</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1</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30</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पश्चिम बंगाल</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2117</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31</w:t>
            </w:r>
          </w:p>
        </w:tc>
        <w:tc>
          <w:tcPr>
            <w:tcW w:w="2008" w:type="dxa"/>
            <w:tcBorders>
              <w:top w:val="single" w:sz="6" w:space="0" w:color="auto"/>
              <w:left w:val="single" w:sz="6" w:space="0" w:color="auto"/>
              <w:bottom w:val="single" w:sz="6" w:space="0" w:color="auto"/>
              <w:right w:val="single" w:sz="6" w:space="0" w:color="auto"/>
            </w:tcBorders>
          </w:tcPr>
          <w:p w:rsidR="00CC72AE" w:rsidRPr="004913AF" w:rsidRDefault="00CC72AE" w:rsidP="008B65F0">
            <w:pPr>
              <w:rPr>
                <w:sz w:val="20"/>
                <w:szCs w:val="20"/>
              </w:rPr>
            </w:pPr>
            <w:r w:rsidRPr="004913AF">
              <w:rPr>
                <w:sz w:val="20"/>
                <w:szCs w:val="20"/>
                <w:cs/>
              </w:rPr>
              <w:t>पुडुचेरी</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366</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color w:val="000000"/>
                <w:sz w:val="20"/>
                <w:szCs w:val="20"/>
                <w:lang w:val="en-IN" w:eastAsia="en-IN"/>
              </w:rPr>
            </w:pPr>
            <w:r w:rsidRPr="00AF672E">
              <w:rPr>
                <w:rFonts w:eastAsia="Calibri" w:cs="Times New Roman"/>
                <w:color w:val="000000"/>
                <w:sz w:val="20"/>
                <w:szCs w:val="20"/>
                <w:lang w:val="en-IN" w:eastAsia="en-IN"/>
              </w:rPr>
              <w:t>-</w:t>
            </w:r>
          </w:p>
        </w:tc>
      </w:tr>
      <w:tr w:rsidR="00CC72AE" w:rsidRPr="00AF672E" w:rsidTr="008B65F0">
        <w:tblPrEx>
          <w:tblCellMar>
            <w:top w:w="0" w:type="dxa"/>
            <w:bottom w:w="0" w:type="dxa"/>
          </w:tblCellMar>
        </w:tblPrEx>
        <w:trPr>
          <w:trHeight w:val="259"/>
        </w:trPr>
        <w:tc>
          <w:tcPr>
            <w:tcW w:w="71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p>
        </w:tc>
        <w:tc>
          <w:tcPr>
            <w:tcW w:w="2008"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b/>
                <w:bCs/>
                <w:color w:val="000000"/>
                <w:sz w:val="20"/>
                <w:szCs w:val="20"/>
                <w:lang w:val="en-IN" w:eastAsia="en-IN"/>
              </w:rPr>
            </w:pPr>
            <w:r w:rsidRPr="004913AF">
              <w:rPr>
                <w:rFonts w:eastAsia="Calibri" w:hint="cs"/>
                <w:b/>
                <w:bCs/>
                <w:color w:val="000000"/>
                <w:sz w:val="20"/>
                <w:szCs w:val="20"/>
                <w:cs/>
                <w:lang w:val="en-IN" w:eastAsia="en-IN"/>
              </w:rPr>
              <w:t>कुल</w:t>
            </w:r>
          </w:p>
        </w:tc>
        <w:tc>
          <w:tcPr>
            <w:tcW w:w="383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b/>
                <w:bCs/>
                <w:color w:val="000000"/>
                <w:sz w:val="20"/>
                <w:szCs w:val="20"/>
                <w:lang w:val="en-IN" w:eastAsia="en-IN"/>
              </w:rPr>
            </w:pPr>
            <w:r w:rsidRPr="00AF672E">
              <w:rPr>
                <w:rFonts w:eastAsia="Calibri" w:cs="Times New Roman"/>
                <w:b/>
                <w:bCs/>
                <w:color w:val="000000"/>
                <w:sz w:val="20"/>
                <w:szCs w:val="20"/>
                <w:lang w:val="en-IN" w:eastAsia="en-IN"/>
              </w:rPr>
              <w:t>61893</w:t>
            </w:r>
          </w:p>
        </w:tc>
        <w:tc>
          <w:tcPr>
            <w:tcW w:w="3641" w:type="dxa"/>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jc w:val="center"/>
              <w:rPr>
                <w:rFonts w:eastAsia="Calibri" w:cs="Times New Roman"/>
                <w:b/>
                <w:bCs/>
                <w:color w:val="000000"/>
                <w:sz w:val="20"/>
                <w:szCs w:val="20"/>
                <w:lang w:val="en-IN" w:eastAsia="en-IN"/>
              </w:rPr>
            </w:pPr>
            <w:r w:rsidRPr="00AF672E">
              <w:rPr>
                <w:rFonts w:eastAsia="Calibri" w:cs="Times New Roman"/>
                <w:b/>
                <w:bCs/>
                <w:color w:val="000000"/>
                <w:sz w:val="20"/>
                <w:szCs w:val="20"/>
                <w:lang w:val="en-IN" w:eastAsia="en-IN"/>
              </w:rPr>
              <w:t>2208</w:t>
            </w:r>
          </w:p>
          <w:p w:rsidR="00CC72AE" w:rsidRPr="00AF672E" w:rsidRDefault="00CC72AE" w:rsidP="008B65F0">
            <w:pPr>
              <w:autoSpaceDE w:val="0"/>
              <w:autoSpaceDN w:val="0"/>
              <w:adjustRightInd w:val="0"/>
              <w:jc w:val="center"/>
              <w:rPr>
                <w:rFonts w:eastAsia="Calibri" w:cs="Times New Roman"/>
                <w:b/>
                <w:bCs/>
                <w:color w:val="000000"/>
                <w:sz w:val="20"/>
                <w:szCs w:val="20"/>
                <w:lang w:val="en-IN" w:eastAsia="en-IN"/>
              </w:rPr>
            </w:pPr>
          </w:p>
        </w:tc>
      </w:tr>
      <w:tr w:rsidR="00CC72AE" w:rsidRPr="004913AF" w:rsidTr="008B65F0">
        <w:tblPrEx>
          <w:tblCellMar>
            <w:top w:w="0" w:type="dxa"/>
            <w:bottom w:w="0" w:type="dxa"/>
          </w:tblCellMar>
        </w:tblPrEx>
        <w:trPr>
          <w:trHeight w:val="1097"/>
        </w:trPr>
        <w:tc>
          <w:tcPr>
            <w:tcW w:w="10198" w:type="dxa"/>
            <w:gridSpan w:val="4"/>
            <w:tcBorders>
              <w:top w:val="single" w:sz="6" w:space="0" w:color="auto"/>
              <w:left w:val="single" w:sz="6" w:space="0" w:color="auto"/>
              <w:bottom w:val="single" w:sz="6" w:space="0" w:color="auto"/>
              <w:right w:val="single" w:sz="6" w:space="0" w:color="auto"/>
            </w:tcBorders>
          </w:tcPr>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lastRenderedPageBreak/>
              <w:t>*</w:t>
            </w:r>
            <w:r w:rsidRPr="004913AF">
              <w:rPr>
                <w:rFonts w:eastAsia="Calibri" w:hint="cs"/>
                <w:color w:val="000000"/>
                <w:sz w:val="20"/>
                <w:szCs w:val="20"/>
                <w:cs/>
                <w:lang w:val="en-IN" w:eastAsia="en-IN"/>
              </w:rPr>
              <w:t>योजना को राज्य शिक्षा बोर्डों के माध्यम से कार्यान्वित किया जा रहा है। चंडीगढ, दिल्ली और सिक्किम का अपना शिक्षा बोर्ड नहीं है।</w:t>
            </w:r>
            <w:r w:rsidRPr="00AF672E">
              <w:rPr>
                <w:rFonts w:eastAsia="Calibri" w:cs="Times New Roman"/>
                <w:color w:val="000000"/>
                <w:sz w:val="20"/>
                <w:szCs w:val="20"/>
                <w:lang w:val="en-IN" w:eastAsia="en-IN"/>
              </w:rPr>
              <w:t xml:space="preserve">                                                                                                                                  </w:t>
            </w:r>
          </w:p>
          <w:p w:rsidR="00CC72AE" w:rsidRPr="00AF672E" w:rsidRDefault="00CC72AE" w:rsidP="008B65F0">
            <w:pPr>
              <w:autoSpaceDE w:val="0"/>
              <w:autoSpaceDN w:val="0"/>
              <w:adjustRightInd w:val="0"/>
              <w:rPr>
                <w:rFonts w:eastAsia="Calibri" w:cs="Times New Roman"/>
                <w:color w:val="000000"/>
                <w:sz w:val="20"/>
                <w:szCs w:val="20"/>
                <w:lang w:val="en-IN" w:eastAsia="en-IN"/>
              </w:rPr>
            </w:pPr>
            <w:r w:rsidRPr="00AF672E">
              <w:rPr>
                <w:rFonts w:eastAsia="Calibri" w:cs="Times New Roman"/>
                <w:color w:val="000000"/>
                <w:sz w:val="20"/>
                <w:szCs w:val="20"/>
                <w:lang w:val="en-IN" w:eastAsia="en-IN"/>
              </w:rPr>
              <w:t xml:space="preserve">** </w:t>
            </w:r>
            <w:r w:rsidRPr="004913AF">
              <w:rPr>
                <w:rFonts w:eastAsia="Calibri" w:hint="cs"/>
                <w:color w:val="000000"/>
                <w:sz w:val="20"/>
                <w:szCs w:val="20"/>
                <w:cs/>
                <w:lang w:val="en-IN" w:eastAsia="en-IN"/>
              </w:rPr>
              <w:t xml:space="preserve">यह योजना विशेषकर जम्मू-कश्मीर के छात्रों के लिए है जिन्होंने जम्मू-कश्मीर स्थित स्कूलों से </w:t>
            </w:r>
            <w:r w:rsidRPr="00AF672E">
              <w:rPr>
                <w:rFonts w:eastAsia="Calibri" w:cs="Times New Roman"/>
                <w:color w:val="000000"/>
                <w:sz w:val="20"/>
                <w:szCs w:val="20"/>
                <w:lang w:val="en-IN" w:eastAsia="en-IN"/>
              </w:rPr>
              <w:t>XII</w:t>
            </w:r>
            <w:r w:rsidRPr="004913AF">
              <w:rPr>
                <w:rFonts w:eastAsia="Calibri" w:hint="cs"/>
                <w:color w:val="000000"/>
                <w:sz w:val="20"/>
                <w:szCs w:val="20"/>
                <w:cs/>
                <w:lang w:val="en-IN" w:eastAsia="en-IN"/>
              </w:rPr>
              <w:t xml:space="preserve">वीं कक्षा उत्तीर्ण करने के पश्चात अवर स्नातक स्तरीय पाठ्यक्रम की पढ़ाई के लिए राज्य से बाहर प्रवेश ले लिया है। </w:t>
            </w:r>
            <w:r w:rsidRPr="00AF672E">
              <w:rPr>
                <w:rFonts w:eastAsia="Calibri" w:cs="Times New Roman"/>
                <w:color w:val="000000"/>
                <w:sz w:val="20"/>
                <w:szCs w:val="20"/>
                <w:lang w:val="en-IN" w:eastAsia="en-IN"/>
              </w:rPr>
              <w:t xml:space="preserve"> </w:t>
            </w:r>
          </w:p>
        </w:tc>
      </w:tr>
    </w:tbl>
    <w:p w:rsidR="009215F6" w:rsidRDefault="009215F6"/>
    <w:sectPr w:rsidR="009215F6" w:rsidSect="009215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C72AE"/>
    <w:rsid w:val="009215F6"/>
    <w:rsid w:val="00CC72A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2AE"/>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2277</Characters>
  <Application>Microsoft Office Word</Application>
  <DocSecurity>0</DocSecurity>
  <Lines>18</Lines>
  <Paragraphs>5</Paragraphs>
  <ScaleCrop>false</ScaleCrop>
  <Company>Hewlett-Packard Company</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2017-03-09T04:23:00Z</dcterms:created>
  <dcterms:modified xsi:type="dcterms:W3CDTF">2017-03-09T04:23:00Z</dcterms:modified>
</cp:coreProperties>
</file>