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3E" w:rsidRPr="00A043FB" w:rsidRDefault="00E0413E" w:rsidP="00E0413E">
      <w:pPr>
        <w:pStyle w:val="NoSpacing"/>
        <w:jc w:val="center"/>
        <w:rPr>
          <w:rFonts w:ascii="Mangal" w:hAnsi="Mangal"/>
          <w:szCs w:val="24"/>
        </w:rPr>
      </w:pPr>
      <w:r w:rsidRPr="00A043FB">
        <w:rPr>
          <w:rFonts w:ascii="Mangal" w:hAnsi="Mangal"/>
          <w:b/>
          <w:bCs/>
          <w:szCs w:val="24"/>
          <w:cs/>
        </w:rPr>
        <w:t>भारत सरकार</w:t>
      </w:r>
    </w:p>
    <w:p w:rsidR="00E0413E" w:rsidRPr="00A043FB" w:rsidRDefault="00E0413E" w:rsidP="00E0413E">
      <w:pPr>
        <w:pStyle w:val="NoSpacing"/>
        <w:jc w:val="center"/>
        <w:rPr>
          <w:rFonts w:ascii="Mangal" w:hAnsi="Mangal"/>
          <w:b/>
          <w:bCs/>
          <w:szCs w:val="24"/>
        </w:rPr>
      </w:pPr>
      <w:r w:rsidRPr="00A043FB">
        <w:rPr>
          <w:rFonts w:ascii="Mangal" w:hAnsi="Mangal"/>
          <w:b/>
          <w:bCs/>
          <w:szCs w:val="24"/>
          <w:cs/>
        </w:rPr>
        <w:t>मानव संसाधन विकास मंत्रालय</w:t>
      </w:r>
    </w:p>
    <w:p w:rsidR="00E0413E" w:rsidRPr="00A043FB" w:rsidRDefault="00E0413E" w:rsidP="00E0413E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cs/>
          <w:lang w:bidi="hi-IN"/>
        </w:rPr>
      </w:pPr>
      <w:r w:rsidRPr="00A043FB">
        <w:rPr>
          <w:rFonts w:ascii="Mangal" w:hAnsi="Mangal" w:hint="cs"/>
          <w:b/>
          <w:bCs/>
          <w:sz w:val="24"/>
          <w:szCs w:val="24"/>
          <w:cs/>
          <w:lang w:bidi="hi-IN"/>
        </w:rPr>
        <w:t>स्‍कूल शिक्षा और साक्षरता विभाग</w:t>
      </w:r>
    </w:p>
    <w:p w:rsidR="00E0413E" w:rsidRPr="00A043FB" w:rsidRDefault="00E0413E" w:rsidP="00E0413E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राज्य सभा</w:t>
      </w:r>
    </w:p>
    <w:p w:rsidR="00E0413E" w:rsidRDefault="00E0413E" w:rsidP="00E0413E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bidi="hi-IN"/>
        </w:rPr>
      </w:pPr>
      <w:r w:rsidRPr="00A043FB">
        <w:rPr>
          <w:rFonts w:ascii="Mangal" w:hAnsi="Mangal"/>
          <w:b/>
          <w:bCs/>
          <w:sz w:val="24"/>
          <w:szCs w:val="24"/>
          <w:cs/>
          <w:lang w:val="en-US" w:bidi="hi-IN"/>
        </w:rPr>
        <w:t>अ</w:t>
      </w:r>
      <w:r>
        <w:rPr>
          <w:rFonts w:ascii="Mangal" w:hAnsi="Mangal"/>
          <w:b/>
          <w:bCs/>
          <w:sz w:val="24"/>
          <w:szCs w:val="24"/>
          <w:cs/>
          <w:lang w:bidi="hi-IN"/>
        </w:rPr>
        <w:t>तारांकित प्रश्न</w:t>
      </w:r>
      <w:r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 xml:space="preserve">संख्या </w:t>
      </w:r>
      <w:r w:rsidRPr="00A043FB">
        <w:rPr>
          <w:rFonts w:ascii="Mangal" w:hAnsi="Mangal"/>
          <w:b/>
          <w:bCs/>
          <w:sz w:val="24"/>
          <w:szCs w:val="24"/>
        </w:rPr>
        <w:t>: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 xml:space="preserve"> 21</w:t>
      </w:r>
      <w:r w:rsidRPr="00A043FB">
        <w:rPr>
          <w:rFonts w:ascii="Mangal" w:hAnsi="Mangal" w:hint="cs"/>
          <w:b/>
          <w:bCs/>
          <w:sz w:val="24"/>
          <w:szCs w:val="24"/>
          <w:cs/>
          <w:lang w:bidi="hi-IN"/>
        </w:rPr>
        <w:t>45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 xml:space="preserve"> </w:t>
      </w:r>
    </w:p>
    <w:p w:rsidR="00E0413E" w:rsidRPr="00096077" w:rsidRDefault="00E0413E" w:rsidP="00E0413E">
      <w:pPr>
        <w:spacing w:after="0" w:line="240" w:lineRule="auto"/>
        <w:jc w:val="center"/>
        <w:rPr>
          <w:rFonts w:ascii="Mangal" w:hAnsi="Mangal"/>
          <w:bCs/>
          <w:lang w:bidi="hi-IN"/>
        </w:rPr>
      </w:pPr>
      <w:r w:rsidRPr="00096077">
        <w:rPr>
          <w:rFonts w:ascii="Mangal" w:hAnsi="Mangal"/>
          <w:b/>
          <w:cs/>
          <w:lang w:bidi="hi-IN"/>
        </w:rPr>
        <w:t>उत्तर देने की तारीखः 12</w:t>
      </w:r>
      <w:r w:rsidRPr="00096077">
        <w:rPr>
          <w:rFonts w:ascii="Mangal" w:hAnsi="Mangal"/>
          <w:bCs/>
          <w:lang w:bidi="hi-IN"/>
        </w:rPr>
        <w:t>.0</w:t>
      </w:r>
      <w:r w:rsidRPr="00096077">
        <w:rPr>
          <w:rFonts w:ascii="Mangal" w:hAnsi="Mangal"/>
          <w:b/>
          <w:cs/>
          <w:lang w:bidi="hi-IN"/>
        </w:rPr>
        <w:t>5</w:t>
      </w:r>
      <w:r w:rsidRPr="00096077">
        <w:rPr>
          <w:rFonts w:ascii="Mangal" w:hAnsi="Mangal"/>
          <w:bCs/>
          <w:lang w:bidi="hi-IN"/>
        </w:rPr>
        <w:t>.2016</w:t>
      </w:r>
      <w:r w:rsidRPr="00096077">
        <w:rPr>
          <w:rFonts w:ascii="Mangal" w:hAnsi="Mangal"/>
          <w:bCs/>
          <w:cs/>
          <w:lang w:bidi="hi-IN"/>
        </w:rPr>
        <w:t xml:space="preserve"> </w:t>
      </w:r>
    </w:p>
    <w:p w:rsidR="00E0413E" w:rsidRPr="00A70412" w:rsidRDefault="00E0413E" w:rsidP="00E0413E">
      <w:pPr>
        <w:spacing w:after="0" w:line="240" w:lineRule="auto"/>
        <w:rPr>
          <w:rFonts w:ascii="Mangal" w:hAnsi="Mangal"/>
          <w:b/>
          <w:bCs/>
          <w:sz w:val="10"/>
          <w:szCs w:val="10"/>
          <w:lang w:bidi="hi-IN"/>
        </w:rPr>
      </w:pPr>
    </w:p>
    <w:p w:rsidR="00E0413E" w:rsidRPr="00A043FB" w:rsidRDefault="00E0413E" w:rsidP="00E0413E">
      <w:pPr>
        <w:jc w:val="center"/>
        <w:rPr>
          <w:rFonts w:ascii="Mangal" w:hAnsi="Mangal"/>
          <w:b/>
          <w:bCs/>
          <w:sz w:val="24"/>
          <w:szCs w:val="24"/>
          <w:cs/>
          <w:lang w:bidi="hi-IN"/>
        </w:rPr>
      </w:pP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शिक्षा का अधिकार अधिनियम लागू होने के</w:t>
      </w:r>
      <w:r w:rsidRPr="00A043FB"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बाद शिक्षा के क्षेत्र में सुधारों की समीक्षा</w:t>
      </w:r>
    </w:p>
    <w:p w:rsidR="00E0413E" w:rsidRPr="00A043FB" w:rsidRDefault="00E0413E" w:rsidP="00E0413E">
      <w:pPr>
        <w:spacing w:after="0" w:line="240" w:lineRule="auto"/>
        <w:ind w:left="720" w:hanging="720"/>
        <w:rPr>
          <w:rFonts w:ascii="Mangal" w:hAnsi="Mangal"/>
          <w:b/>
          <w:bCs/>
          <w:sz w:val="24"/>
          <w:szCs w:val="24"/>
          <w:lang w:bidi="hi-IN"/>
        </w:rPr>
      </w:pP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 xml:space="preserve">2145. श्री प्रभात झाः </w:t>
      </w:r>
    </w:p>
    <w:p w:rsidR="00E0413E" w:rsidRPr="00A70412" w:rsidRDefault="00E0413E" w:rsidP="00E0413E">
      <w:pPr>
        <w:spacing w:after="0" w:line="240" w:lineRule="auto"/>
        <w:ind w:left="720" w:hanging="720"/>
        <w:rPr>
          <w:rFonts w:ascii="Mangal" w:hAnsi="Mangal"/>
          <w:sz w:val="10"/>
          <w:szCs w:val="10"/>
          <w:lang w:bidi="hi-IN"/>
        </w:rPr>
      </w:pPr>
    </w:p>
    <w:p w:rsidR="00E0413E" w:rsidRPr="00A043FB" w:rsidRDefault="00E0413E" w:rsidP="00E0413E">
      <w:pPr>
        <w:spacing w:after="0" w:line="240" w:lineRule="auto"/>
        <w:ind w:left="720" w:hanging="720"/>
        <w:rPr>
          <w:rFonts w:ascii="Mangal" w:hAnsi="Mangal"/>
          <w:sz w:val="24"/>
          <w:szCs w:val="24"/>
        </w:rPr>
      </w:pPr>
      <w:r w:rsidRPr="00A043FB">
        <w:rPr>
          <w:rFonts w:ascii="Mangal" w:hAnsi="Mangal"/>
          <w:sz w:val="24"/>
          <w:szCs w:val="24"/>
          <w:cs/>
          <w:lang w:bidi="hi-IN"/>
        </w:rPr>
        <w:t xml:space="preserve">क्या 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मानव संसाधन</w:t>
      </w:r>
      <w:r w:rsidRPr="00A043FB"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विकास मंत्री</w:t>
      </w:r>
      <w:r w:rsidRPr="00A043FB">
        <w:rPr>
          <w:rFonts w:ascii="Mangal" w:hAnsi="Mangal"/>
          <w:sz w:val="24"/>
          <w:szCs w:val="24"/>
          <w:cs/>
          <w:lang w:bidi="hi-IN"/>
        </w:rPr>
        <w:t xml:space="preserve"> यह बताने की कृपा करेंगे किः</w:t>
      </w:r>
    </w:p>
    <w:p w:rsidR="00E0413E" w:rsidRPr="00A70412" w:rsidRDefault="00E0413E" w:rsidP="00E0413E">
      <w:pPr>
        <w:spacing w:after="0" w:line="240" w:lineRule="auto"/>
        <w:ind w:left="720" w:hanging="720"/>
        <w:jc w:val="center"/>
        <w:rPr>
          <w:rFonts w:ascii="Mangal" w:hAnsi="Mangal"/>
          <w:sz w:val="10"/>
          <w:szCs w:val="10"/>
        </w:rPr>
      </w:pPr>
    </w:p>
    <w:p w:rsidR="00E0413E" w:rsidRDefault="00E0413E" w:rsidP="00E0413E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/>
          <w:sz w:val="24"/>
          <w:szCs w:val="24"/>
          <w:cs/>
          <w:lang w:bidi="hi-IN"/>
        </w:rPr>
        <w:t xml:space="preserve">(क)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ab/>
      </w:r>
      <w:r w:rsidRPr="00A043FB">
        <w:rPr>
          <w:rFonts w:ascii="Mangal" w:hAnsi="Mangal"/>
          <w:sz w:val="24"/>
          <w:szCs w:val="24"/>
          <w:cs/>
          <w:lang w:bidi="hi-IN"/>
        </w:rPr>
        <w:t>क्या शिक्षा का अधिकार अधिनियम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लागू होने के बाद देश के शिक्षा क्षेत्र में हुए सुधार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की समीक्षा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की गयी है</w:t>
      </w:r>
      <w:r w:rsidRPr="00A043FB">
        <w:rPr>
          <w:rFonts w:ascii="Mangal" w:hAnsi="Mangal"/>
          <w:sz w:val="24"/>
          <w:szCs w:val="24"/>
        </w:rPr>
        <w:t xml:space="preserve">, </w:t>
      </w:r>
      <w:r w:rsidRPr="00A043FB">
        <w:rPr>
          <w:rFonts w:ascii="Mangal" w:hAnsi="Mangal"/>
          <w:sz w:val="24"/>
          <w:szCs w:val="24"/>
          <w:cs/>
          <w:lang w:bidi="hi-IN"/>
        </w:rPr>
        <w:t>यदि हां</w:t>
      </w:r>
      <w:r w:rsidRPr="00A043FB">
        <w:rPr>
          <w:rFonts w:ascii="Mangal" w:hAnsi="Mangal"/>
          <w:sz w:val="24"/>
          <w:szCs w:val="24"/>
        </w:rPr>
        <w:t xml:space="preserve">, </w:t>
      </w:r>
      <w:r w:rsidRPr="00A043FB">
        <w:rPr>
          <w:rFonts w:ascii="Mangal" w:hAnsi="Mangal"/>
          <w:sz w:val="24"/>
          <w:szCs w:val="24"/>
          <w:cs/>
          <w:lang w:bidi="hi-IN"/>
        </w:rPr>
        <w:t>तो तत्संबंधी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ब्यौरा क्या है</w:t>
      </w:r>
      <w:r w:rsidRPr="00A043FB">
        <w:rPr>
          <w:rFonts w:ascii="Mangal" w:hAnsi="Mangal"/>
          <w:sz w:val="24"/>
          <w:szCs w:val="24"/>
        </w:rPr>
        <w:t xml:space="preserve">; </w:t>
      </w:r>
      <w:r w:rsidRPr="00A043FB">
        <w:rPr>
          <w:rFonts w:ascii="Mangal" w:hAnsi="Mangal"/>
          <w:sz w:val="24"/>
          <w:szCs w:val="24"/>
          <w:cs/>
          <w:lang w:bidi="hi-IN"/>
        </w:rPr>
        <w:t>और</w:t>
      </w:r>
    </w:p>
    <w:p w:rsidR="00E0413E" w:rsidRPr="00D402DD" w:rsidRDefault="00E0413E" w:rsidP="00E0413E">
      <w:pPr>
        <w:spacing w:after="0" w:line="240" w:lineRule="auto"/>
        <w:ind w:left="720" w:hanging="720"/>
        <w:jc w:val="both"/>
        <w:rPr>
          <w:rFonts w:ascii="Mangal" w:hAnsi="Mangal"/>
          <w:sz w:val="10"/>
          <w:szCs w:val="10"/>
        </w:rPr>
      </w:pPr>
    </w:p>
    <w:p w:rsidR="00E0413E" w:rsidRPr="00A043FB" w:rsidRDefault="00E0413E" w:rsidP="00E0413E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</w:rPr>
      </w:pPr>
      <w:r w:rsidRPr="00A043FB">
        <w:rPr>
          <w:rFonts w:ascii="Mangal" w:hAnsi="Mangal"/>
          <w:sz w:val="24"/>
          <w:szCs w:val="24"/>
          <w:cs/>
          <w:lang w:bidi="hi-IN"/>
        </w:rPr>
        <w:t xml:space="preserve">(ख)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ab/>
      </w:r>
      <w:r w:rsidRPr="00A043FB">
        <w:rPr>
          <w:rFonts w:ascii="Mangal" w:hAnsi="Mangal"/>
          <w:sz w:val="24"/>
          <w:szCs w:val="24"/>
          <w:cs/>
          <w:lang w:bidi="hi-IN"/>
        </w:rPr>
        <w:t>क्या समीक्षा के आधार पर अपेक्षित नए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नीतिगत उपाय किये गए और क्या पुनः समीक्षा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/>
          <w:sz w:val="24"/>
          <w:szCs w:val="24"/>
          <w:cs/>
          <w:lang w:bidi="hi-IN"/>
        </w:rPr>
        <w:t>का प्रस्ताव है</w:t>
      </w:r>
      <w:r w:rsidRPr="00A043FB">
        <w:rPr>
          <w:rFonts w:ascii="Mangal" w:hAnsi="Mangal"/>
          <w:sz w:val="24"/>
          <w:szCs w:val="24"/>
        </w:rPr>
        <w:t xml:space="preserve">; </w:t>
      </w:r>
      <w:r w:rsidRPr="00A043FB">
        <w:rPr>
          <w:rFonts w:ascii="Mangal" w:hAnsi="Mangal"/>
          <w:sz w:val="24"/>
          <w:szCs w:val="24"/>
          <w:cs/>
          <w:lang w:bidi="hi-IN"/>
        </w:rPr>
        <w:t>यदि हां</w:t>
      </w:r>
      <w:r w:rsidRPr="00A043FB">
        <w:rPr>
          <w:rFonts w:ascii="Mangal" w:hAnsi="Mangal"/>
          <w:sz w:val="24"/>
          <w:szCs w:val="24"/>
        </w:rPr>
        <w:t xml:space="preserve">, </w:t>
      </w:r>
      <w:r w:rsidRPr="00A043FB">
        <w:rPr>
          <w:rFonts w:ascii="Mangal" w:hAnsi="Mangal"/>
          <w:sz w:val="24"/>
          <w:szCs w:val="24"/>
          <w:cs/>
          <w:lang w:bidi="hi-IN"/>
        </w:rPr>
        <w:t>तो तत्संबंधी ब्यौरा क्या है</w:t>
      </w:r>
      <w:r w:rsidRPr="00A043FB">
        <w:rPr>
          <w:rFonts w:ascii="Mangal" w:hAnsi="Mangal"/>
          <w:sz w:val="24"/>
          <w:szCs w:val="24"/>
        </w:rPr>
        <w:t>?</w:t>
      </w:r>
    </w:p>
    <w:p w:rsidR="00E0413E" w:rsidRPr="00A043FB" w:rsidRDefault="00E0413E" w:rsidP="00E0413E">
      <w:pPr>
        <w:spacing w:after="0" w:line="240" w:lineRule="auto"/>
        <w:ind w:left="720"/>
        <w:jc w:val="both"/>
        <w:rPr>
          <w:rFonts w:ascii="Mangal" w:hAnsi="Mangal"/>
          <w:sz w:val="24"/>
          <w:szCs w:val="24"/>
          <w:lang w:bidi="hi-IN"/>
        </w:rPr>
      </w:pPr>
    </w:p>
    <w:p w:rsidR="00E0413E" w:rsidRPr="00A043FB" w:rsidRDefault="00E0413E" w:rsidP="00E0413E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A043FB">
        <w:rPr>
          <w:rFonts w:ascii="Mangal" w:hAnsi="Mangal"/>
          <w:b/>
          <w:bCs/>
          <w:sz w:val="24"/>
          <w:szCs w:val="24"/>
          <w:cs/>
          <w:lang w:bidi="hi-IN"/>
        </w:rPr>
        <w:t>उत्तर</w:t>
      </w:r>
    </w:p>
    <w:p w:rsidR="00E0413E" w:rsidRPr="00D402DD" w:rsidRDefault="00E0413E" w:rsidP="00E0413E">
      <w:pPr>
        <w:spacing w:after="0" w:line="240" w:lineRule="auto"/>
        <w:jc w:val="center"/>
        <w:rPr>
          <w:rFonts w:ascii="Mangal" w:hAnsi="Mangal"/>
          <w:sz w:val="10"/>
          <w:szCs w:val="10"/>
          <w:lang w:bidi="hi-IN"/>
        </w:rPr>
      </w:pPr>
    </w:p>
    <w:p w:rsidR="00E0413E" w:rsidRPr="00A043FB" w:rsidRDefault="00E0413E" w:rsidP="00E0413E">
      <w:pPr>
        <w:spacing w:after="0" w:line="240" w:lineRule="auto"/>
        <w:jc w:val="center"/>
        <w:rPr>
          <w:rFonts w:ascii="Mangal" w:eastAsia="Times New Roman" w:hAnsi="Mangal"/>
          <w:bCs/>
          <w:sz w:val="24"/>
          <w:szCs w:val="24"/>
        </w:rPr>
      </w:pPr>
      <w:r w:rsidRPr="00A043FB">
        <w:rPr>
          <w:rFonts w:ascii="Mangal" w:eastAsia="Times New Roman" w:hAnsi="Mangal"/>
          <w:bCs/>
          <w:sz w:val="24"/>
          <w:szCs w:val="24"/>
          <w:cs/>
          <w:lang w:bidi="hi-IN"/>
        </w:rPr>
        <w:t>मानव</w:t>
      </w:r>
      <w:r w:rsidRPr="00A043FB">
        <w:rPr>
          <w:rFonts w:ascii="Mangal" w:eastAsia="Times New Roman" w:hAnsi="Mangal"/>
          <w:bCs/>
          <w:sz w:val="24"/>
          <w:szCs w:val="24"/>
          <w:rtl/>
          <w:cs/>
        </w:rPr>
        <w:t xml:space="preserve"> </w:t>
      </w:r>
      <w:r w:rsidRPr="00A043FB">
        <w:rPr>
          <w:rFonts w:ascii="Mangal" w:eastAsia="Times New Roman" w:hAnsi="Mangal"/>
          <w:bCs/>
          <w:sz w:val="24"/>
          <w:szCs w:val="24"/>
          <w:cs/>
          <w:lang w:bidi="hi-IN"/>
        </w:rPr>
        <w:t>संसाधन</w:t>
      </w:r>
      <w:r w:rsidRPr="00A043FB">
        <w:rPr>
          <w:rFonts w:ascii="Mangal" w:eastAsia="Times New Roman" w:hAnsi="Mangal"/>
          <w:bCs/>
          <w:sz w:val="24"/>
          <w:szCs w:val="24"/>
          <w:rtl/>
          <w:cs/>
        </w:rPr>
        <w:t xml:space="preserve"> </w:t>
      </w:r>
      <w:r w:rsidRPr="00A043FB">
        <w:rPr>
          <w:rFonts w:ascii="Mangal" w:eastAsia="Times New Roman" w:hAnsi="Mangal"/>
          <w:bCs/>
          <w:sz w:val="24"/>
          <w:szCs w:val="24"/>
          <w:cs/>
          <w:lang w:bidi="hi-IN"/>
        </w:rPr>
        <w:t xml:space="preserve">विकास मंत्री </w:t>
      </w:r>
    </w:p>
    <w:p w:rsidR="00E0413E" w:rsidRPr="00A043FB" w:rsidRDefault="00E0413E" w:rsidP="00E0413E">
      <w:pPr>
        <w:spacing w:after="0" w:line="240" w:lineRule="auto"/>
        <w:jc w:val="center"/>
        <w:rPr>
          <w:rFonts w:ascii="Mangal" w:eastAsia="Times New Roman" w:hAnsi="Mangal"/>
          <w:bCs/>
          <w:sz w:val="24"/>
          <w:szCs w:val="24"/>
          <w:lang w:bidi="hi-IN"/>
        </w:rPr>
      </w:pPr>
      <w:r w:rsidRPr="00A043FB">
        <w:rPr>
          <w:rFonts w:ascii="Mangal" w:eastAsia="Times New Roman" w:hAnsi="Mangal"/>
          <w:b/>
          <w:sz w:val="24"/>
          <w:szCs w:val="24"/>
        </w:rPr>
        <w:t>(</w:t>
      </w:r>
      <w:r w:rsidRPr="00A043FB">
        <w:rPr>
          <w:rFonts w:ascii="Mangal" w:eastAsia="Times New Roman" w:hAnsi="Mangal"/>
          <w:bCs/>
          <w:sz w:val="24"/>
          <w:szCs w:val="24"/>
          <w:cs/>
          <w:lang w:bidi="hi-IN"/>
        </w:rPr>
        <w:t>श्रीमती स्‍मृति ज़ूबिन इरानी)</w:t>
      </w:r>
    </w:p>
    <w:p w:rsidR="00E0413E" w:rsidRPr="00D402DD" w:rsidRDefault="00E0413E" w:rsidP="00E0413E">
      <w:pPr>
        <w:spacing w:after="0" w:line="240" w:lineRule="auto"/>
        <w:jc w:val="center"/>
        <w:rPr>
          <w:rFonts w:ascii="Mangal" w:eastAsia="Times New Roman" w:hAnsi="Mangal"/>
          <w:bCs/>
          <w:sz w:val="10"/>
          <w:szCs w:val="10"/>
          <w:lang w:bidi="hi-IN"/>
        </w:rPr>
      </w:pP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>(क): नि:शुल्‍क और अनिवार्य बाल शिक्षा का अधिकार (आरटीई) अधिनियम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2009 के अधिनियमन के परिणामस्‍वरूप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सर्व शिक्षा अभियान (एसएसए) योजना को अधिनियम के विधिक फ्रेमवर्क/के प्रावधानों के अनुरूप </w:t>
      </w:r>
      <w:r>
        <w:rPr>
          <w:rFonts w:ascii="Mangal" w:hAnsi="Mangal" w:hint="cs"/>
          <w:sz w:val="24"/>
          <w:szCs w:val="24"/>
          <w:cs/>
          <w:lang w:bidi="hi-IN"/>
        </w:rPr>
        <w:t>संशोधित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किया गया था। आरटीई अधिनियम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2009 के प्रावधानों के अनुरूप बनाने के मद्देनजर सर्व शिक्षा अभियान के कार्यान्‍वयन फ्रेमवर्क में सितम्‍बर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2010 में संशोधन किया गया था। आरटीई अधिनियम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2009 के लक्ष्‍यों को प्राप्‍त करने के लिए सर्व शिक्षा अभियान अब मुख्‍य साधन और मनोनीत केंद्र प्रायोजित योजना है। </w:t>
      </w: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ab/>
        <w:t>सर्व शिक्षा अभियान कार्यक्रम को सभी राज्‍यों/संघ राज्‍य क्षेत्रों में कार्यान्‍वित किया जाता है। आरटीई अधिनियम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2009 के लागू होने के बाद सर्व शिक्षा अभियान के अंतर्गत </w:t>
      </w:r>
      <w:r w:rsidRPr="00A043FB">
        <w:rPr>
          <w:rFonts w:ascii="Mangal" w:hAnsi="Mangal"/>
          <w:sz w:val="24"/>
          <w:szCs w:val="24"/>
          <w:lang w:bidi="hi-IN"/>
        </w:rPr>
        <w:t>(</w:t>
      </w:r>
      <w:proofErr w:type="spellStart"/>
      <w:r w:rsidRPr="00A043FB">
        <w:rPr>
          <w:rFonts w:ascii="Mangal" w:hAnsi="Mangal"/>
          <w:sz w:val="24"/>
          <w:szCs w:val="24"/>
          <w:lang w:bidi="hi-IN"/>
        </w:rPr>
        <w:t>i</w:t>
      </w:r>
      <w:proofErr w:type="spellEnd"/>
      <w:r w:rsidRPr="00A043FB">
        <w:rPr>
          <w:rFonts w:ascii="Mangal" w:hAnsi="Mangal"/>
          <w:sz w:val="24"/>
          <w:szCs w:val="24"/>
          <w:lang w:bidi="hi-IN"/>
        </w:rPr>
        <w:t>)</w:t>
      </w:r>
      <w:r w:rsidRPr="00A043FB">
        <w:rPr>
          <w:rFonts w:ascii="Mangal" w:hAnsi="Mangal" w:hint="cs"/>
          <w:sz w:val="24"/>
          <w:szCs w:val="24"/>
          <w:cs/>
          <w:lang w:val="en-US" w:bidi="hi-IN"/>
        </w:rPr>
        <w:t xml:space="preserve"> प्रारंभिक स्‍तर पर निरंतर और व्‍यापक मूल्‍यांकन के लिए अनुकरणीय पैक</w:t>
      </w:r>
      <w:r>
        <w:rPr>
          <w:rFonts w:ascii="Mangal" w:hAnsi="Mangal" w:hint="cs"/>
          <w:sz w:val="24"/>
          <w:szCs w:val="24"/>
          <w:cs/>
          <w:lang w:val="en-US" w:bidi="hi-IN"/>
        </w:rPr>
        <w:t>े</w:t>
      </w:r>
      <w:r w:rsidRPr="00A043FB">
        <w:rPr>
          <w:rFonts w:ascii="Mangal" w:hAnsi="Mangal" w:hint="cs"/>
          <w:sz w:val="24"/>
          <w:szCs w:val="24"/>
          <w:cs/>
          <w:lang w:val="en-US" w:bidi="hi-IN"/>
        </w:rPr>
        <w:t>ज तैयार करना</w:t>
      </w:r>
      <w:r w:rsidRPr="00A043FB">
        <w:rPr>
          <w:rFonts w:ascii="Mangal" w:hAnsi="Mangal" w:hint="cs"/>
          <w:sz w:val="24"/>
          <w:szCs w:val="24"/>
          <w:lang w:val="en-US" w:bidi="hi-IN"/>
        </w:rPr>
        <w:t>;</w:t>
      </w:r>
      <w:r w:rsidRPr="00A043FB">
        <w:rPr>
          <w:rFonts w:ascii="Mangal" w:hAnsi="Mangal"/>
          <w:sz w:val="24"/>
          <w:szCs w:val="24"/>
          <w:lang w:bidi="hi-IN"/>
        </w:rPr>
        <w:t xml:space="preserve"> (ii)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स्‍कूल न जाने वाले बच</w:t>
      </w:r>
      <w:r>
        <w:rPr>
          <w:rFonts w:ascii="Mangal" w:hAnsi="Mangal" w:hint="cs"/>
          <w:sz w:val="24"/>
          <w:szCs w:val="24"/>
          <w:cs/>
          <w:lang w:bidi="hi-IN"/>
        </w:rPr>
        <w:t>्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चों के विशेष प्रशिक्षण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हेतु दिशा-निर्देश और मैनुअल तैयार करना</w:t>
      </w:r>
      <w:r w:rsidRPr="00A043FB">
        <w:rPr>
          <w:rFonts w:ascii="Mangal" w:hAnsi="Mangal" w:hint="cs"/>
          <w:sz w:val="24"/>
          <w:szCs w:val="24"/>
          <w:lang w:bidi="hi-IN"/>
        </w:rPr>
        <w:t>;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और</w:t>
      </w:r>
      <w:r w:rsidRPr="00A043FB">
        <w:rPr>
          <w:rFonts w:ascii="Mangal" w:hAnsi="Mangal"/>
          <w:sz w:val="24"/>
          <w:szCs w:val="24"/>
          <w:lang w:bidi="hi-IN"/>
        </w:rPr>
        <w:t xml:space="preserve"> (iii)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बच</w:t>
      </w:r>
      <w:r>
        <w:rPr>
          <w:rFonts w:ascii="Mangal" w:hAnsi="Mangal" w:hint="cs"/>
          <w:sz w:val="24"/>
          <w:szCs w:val="24"/>
          <w:cs/>
          <w:lang w:bidi="hi-IN"/>
        </w:rPr>
        <w:t>्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चों की आवश्‍यकता की दिशा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में अध्‍यापकों का सुग्राहीकरण नाम से अनेक पहल की गई हैं।</w:t>
      </w: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ab/>
        <w:t>गुणवत्‍ता पर ध्‍यान केंद्रित करने की दृष्‍टि से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सर्व शिक्षा अभियान के अंतर्गत एक नया उप कार्यक्रम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नामत: </w:t>
      </w:r>
      <w:r w:rsidRPr="00A043FB">
        <w:rPr>
          <w:rFonts w:ascii="Mangal" w:hAnsi="Mangal"/>
          <w:sz w:val="24"/>
          <w:szCs w:val="24"/>
          <w:lang w:bidi="hi-IN"/>
        </w:rPr>
        <w:t>‘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पढ़े भारत बढ़े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Pr="00A043FB">
        <w:rPr>
          <w:rFonts w:ascii="Mangal" w:hAnsi="Mangal"/>
          <w:sz w:val="24"/>
          <w:szCs w:val="24"/>
          <w:lang w:bidi="hi-IN"/>
        </w:rPr>
        <w:t>’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(पीबीबीबी) शुरू किया गया है।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इसका उद्देश्‍य कक्षा </w:t>
      </w:r>
      <w:r w:rsidRPr="00A043FB">
        <w:rPr>
          <w:rFonts w:ascii="Mangal" w:hAnsi="Mangal"/>
          <w:sz w:val="24"/>
          <w:szCs w:val="24"/>
          <w:lang w:bidi="hi-IN"/>
        </w:rPr>
        <w:t xml:space="preserve">I </w:t>
      </w:r>
      <w:r w:rsidRPr="00A043FB">
        <w:rPr>
          <w:rFonts w:ascii="Mangal" w:hAnsi="Mangal" w:hint="cs"/>
          <w:sz w:val="24"/>
          <w:szCs w:val="24"/>
          <w:cs/>
          <w:lang w:val="en-US" w:bidi="hi-IN"/>
        </w:rPr>
        <w:t xml:space="preserve">और </w:t>
      </w:r>
      <w:r w:rsidRPr="00A043FB">
        <w:rPr>
          <w:rFonts w:ascii="Mangal" w:hAnsi="Mangal"/>
          <w:sz w:val="24"/>
          <w:szCs w:val="24"/>
          <w:lang w:bidi="hi-IN"/>
        </w:rPr>
        <w:t>II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में प्रारंभिक स्‍तर के पठन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लेखन और समझ एवं प्रारंभिक गणित के लिए राज्‍यों/संघ राज्‍य क्षेत्रों </w:t>
      </w:r>
      <w:r>
        <w:rPr>
          <w:rFonts w:ascii="Mangal" w:hAnsi="Mangal" w:hint="cs"/>
          <w:sz w:val="24"/>
          <w:szCs w:val="24"/>
          <w:cs/>
          <w:lang w:bidi="hi-IN"/>
        </w:rPr>
        <w:t>को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सहायता प्रदान करना है। इसके अतिरिक्‍त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सरकार ने कक्षाओं में कक्षाओं से बाहर पर्यवेक्षण 6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से 18 आयु वर्ग के बच्‍चों को प्रयोग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अर्थ निकालने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मॉडल-निर्माण आदि के माध्‍यम से विज्ञान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गणित और प्रौद्योगिकी के अध्‍यापन में प्रेरित और संलग्‍न करने के लिए </w:t>
      </w:r>
      <w:r w:rsidRPr="00A043FB">
        <w:rPr>
          <w:rFonts w:ascii="Mangal" w:hAnsi="Mangal"/>
          <w:sz w:val="24"/>
          <w:szCs w:val="24"/>
          <w:cs/>
          <w:lang w:bidi="hi-IN"/>
        </w:rPr>
        <w:t>सर्व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शिक्षा अभियान और माध्‍यमिक शिक्षा अभियान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दोनों के उप-घटक के रूप में 09.07.2015 को </w:t>
      </w:r>
      <w:r>
        <w:rPr>
          <w:rFonts w:ascii="Mangal" w:hAnsi="Mangal" w:hint="cs"/>
          <w:sz w:val="24"/>
          <w:szCs w:val="24"/>
          <w:cs/>
          <w:lang w:bidi="hi-IN"/>
        </w:rPr>
        <w:t>राष्‍ट्रीय आविष्‍कार अभियान (आरए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ए) का शुभारंभ किया है।</w:t>
      </w: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ab/>
        <w:t>इसके अलावा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सर्व शिक्षा अभियान के अंतर्गत राज्‍य सरकारों और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संघ राज्‍य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क्षेत्र के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प्रशासनों को सेवारत अध्‍यापकों के नियमित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प्रशिक्षण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छात्र-अध्‍यापक अनुपात में सुधार के लिए अतिरिक्‍त शिक्षकों की भर्ती और ब्‍लॉक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तथा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क्‍लस्‍टर संसाधन केंद्रों के माध्‍यम से शिक्षकों को अकादमिक सहायता सहित अध्‍यापन स्‍तरों में सुधार के अनेक कदमों के लिए सहायता दी जाती है।</w:t>
      </w: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ab/>
        <w:t>इसके अतिरिक्‍त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राष्‍ट्रीय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शैक्षिक योजना और प्रशासन विश्‍वविद्यालय (एनयूईपीए) ने </w:t>
      </w:r>
      <w:r w:rsidRPr="00A043FB">
        <w:rPr>
          <w:rFonts w:ascii="Mangal" w:hAnsi="Mangal"/>
          <w:sz w:val="24"/>
          <w:szCs w:val="24"/>
          <w:lang w:bidi="hi-IN"/>
        </w:rPr>
        <w:t>‘‘</w:t>
      </w:r>
      <w:r w:rsidRPr="00A043FB">
        <w:rPr>
          <w:rFonts w:ascii="Mangal" w:hAnsi="Mangal"/>
          <w:sz w:val="24"/>
          <w:szCs w:val="24"/>
          <w:cs/>
          <w:lang w:bidi="hi-IN"/>
        </w:rPr>
        <w:t>शाला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सिद्धि</w:t>
      </w:r>
      <w:r w:rsidRPr="00A043FB">
        <w:rPr>
          <w:rFonts w:ascii="Mangal" w:hAnsi="Mangal"/>
          <w:sz w:val="24"/>
          <w:szCs w:val="24"/>
          <w:lang w:bidi="hi-IN"/>
        </w:rPr>
        <w:t>’’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नाम से एक स्‍कूल मानक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और मूल्‍यांकन फ्रेमवर्क तैयार किया है</w:t>
      </w:r>
      <w:r>
        <w:rPr>
          <w:rFonts w:ascii="Mangal" w:hAnsi="Mangal" w:hint="cs"/>
          <w:sz w:val="24"/>
          <w:szCs w:val="24"/>
          <w:cs/>
          <w:lang w:bidi="hi-IN"/>
        </w:rPr>
        <w:t>।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इसका उद्देश्‍य स्‍कूलों को और अधिक ध्‍यान केंद्रित करके तथा कार्यनीतिक तरीके से अपने कार्य-निष्‍पादन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का मूल्‍यांकन करने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और सुधार के लिए व्‍यावसायिक निर्णय लेने में समर्थ बनाना है। </w:t>
      </w:r>
    </w:p>
    <w:p w:rsidR="00E0413E" w:rsidRPr="00A043FB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  <w:r w:rsidRPr="00A043FB">
        <w:rPr>
          <w:rFonts w:ascii="Mangal" w:hAnsi="Mangal" w:hint="cs"/>
          <w:sz w:val="24"/>
          <w:szCs w:val="24"/>
          <w:cs/>
          <w:lang w:bidi="hi-IN"/>
        </w:rPr>
        <w:t>(ख): सरकार ने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नई शिक्षा नीति (एनईपी) तैयार करने के लिए कदम उठाए हैं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जिनमें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स्‍कूल और उच्‍चतर शिक्षा के विविध पहलुओं का समावेशन किया जाएगा। बहु-हितधारकों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A043FB">
        <w:rPr>
          <w:rFonts w:ascii="Mangal" w:hAnsi="Mangal" w:hint="cs"/>
          <w:sz w:val="24"/>
          <w:szCs w:val="24"/>
          <w:cs/>
          <w:lang w:bidi="hi-IN"/>
        </w:rPr>
        <w:t>से प्राप्‍त सुझाव</w:t>
      </w:r>
      <w:r w:rsidRPr="00A043FB">
        <w:rPr>
          <w:rFonts w:ascii="Mangal" w:hAnsi="Mangal" w:hint="cs"/>
          <w:sz w:val="24"/>
          <w:szCs w:val="24"/>
          <w:lang w:bidi="hi-IN"/>
        </w:rPr>
        <w:t>,</w:t>
      </w:r>
      <w:r w:rsidRPr="00A043FB">
        <w:rPr>
          <w:rFonts w:ascii="Mangal" w:hAnsi="Mangal" w:hint="cs"/>
          <w:sz w:val="24"/>
          <w:szCs w:val="24"/>
          <w:cs/>
          <w:lang w:bidi="hi-IN"/>
        </w:rPr>
        <w:t xml:space="preserve"> शिक्षा नीति का प्रारूप तैयार करने के लिए गठित नई शिक्षा नीति के विकास हेतु समिति को भेज दिए गए हैं।</w:t>
      </w:r>
    </w:p>
    <w:p w:rsidR="00E0413E" w:rsidRDefault="00E0413E" w:rsidP="00E0413E">
      <w:pPr>
        <w:spacing w:after="0" w:line="240" w:lineRule="auto"/>
        <w:jc w:val="both"/>
        <w:rPr>
          <w:rFonts w:ascii="Mangal" w:hAnsi="Mangal"/>
          <w:sz w:val="24"/>
          <w:szCs w:val="24"/>
          <w:lang w:bidi="hi-IN"/>
        </w:rPr>
      </w:pPr>
    </w:p>
    <w:p w:rsidR="00E0413E" w:rsidRDefault="00E0413E" w:rsidP="00E0413E">
      <w:pPr>
        <w:spacing w:after="0" w:line="240" w:lineRule="auto"/>
        <w:jc w:val="center"/>
        <w:rPr>
          <w:rFonts w:ascii="Mangal" w:hAnsi="Mangal"/>
          <w:sz w:val="24"/>
          <w:szCs w:val="24"/>
          <w:cs/>
          <w:lang w:bidi="hi-IN"/>
        </w:rPr>
      </w:pPr>
      <w:r>
        <w:rPr>
          <w:rFonts w:ascii="Mangal" w:hAnsi="Mangal" w:hint="cs"/>
          <w:sz w:val="24"/>
          <w:szCs w:val="24"/>
          <w:cs/>
          <w:lang w:bidi="hi-IN"/>
        </w:rPr>
        <w:t>*****</w:t>
      </w:r>
    </w:p>
    <w:p w:rsidR="00F32F39" w:rsidRDefault="00E0413E"/>
    <w:sectPr w:rsidR="00F32F39" w:rsidSect="00C4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413E"/>
    <w:rsid w:val="006A7CFD"/>
    <w:rsid w:val="00C45260"/>
    <w:rsid w:val="00E0413E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3E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13E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2016-05-12T04:16:00Z</dcterms:created>
  <dcterms:modified xsi:type="dcterms:W3CDTF">2016-05-12T04:16:00Z</dcterms:modified>
</cp:coreProperties>
</file>