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C6" w:rsidRDefault="00584EC6" w:rsidP="00584E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584EC6" w:rsidRDefault="00584EC6" w:rsidP="00584E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584EC6" w:rsidRDefault="00584EC6" w:rsidP="00584E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</w:t>
      </w:r>
      <w:r w:rsidR="00796F6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अनुसंधान </w:t>
      </w:r>
      <w:r w:rsidR="00D90CD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तथा</w:t>
      </w:r>
      <w:r w:rsidR="00796F6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विकास विभाग</w:t>
      </w:r>
    </w:p>
    <w:p w:rsidR="00584EC6" w:rsidRDefault="00584EC6" w:rsidP="00584E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584EC6" w:rsidRDefault="00584EC6" w:rsidP="00584E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217</w:t>
      </w:r>
    </w:p>
    <w:p w:rsidR="00584EC6" w:rsidRDefault="00584EC6" w:rsidP="00584E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01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दिसंबर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, 2015 को उत्तर के लिए</w:t>
      </w:r>
    </w:p>
    <w:p w:rsidR="00584EC6" w:rsidRDefault="00584EC6" w:rsidP="00584E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584EC6" w:rsidRDefault="00584EC6" w:rsidP="00584EC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रक्षा अनुसंधान एवं विकास संगठन (डीआरडीओ) में रिक्त पड़े पद </w:t>
      </w:r>
    </w:p>
    <w:p w:rsidR="00584EC6" w:rsidRDefault="00584EC6" w:rsidP="00584EC6">
      <w:pPr>
        <w:spacing w:before="24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217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ab/>
        <w:t>श्री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विवेक गुप्ता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:</w:t>
      </w:r>
    </w:p>
    <w:p w:rsidR="00584EC6" w:rsidRDefault="00584EC6" w:rsidP="00584EC6">
      <w:pPr>
        <w:spacing w:before="24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584EC6" w:rsidRDefault="00584EC6" w:rsidP="00584EC6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क्या मंत्रालय को इस बात की जानकारी है कि डीआरडीओ में काफी संख्या में स्वीकृत पद खाली पड़े हुए  हैं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;</w:t>
      </w:r>
    </w:p>
    <w:p w:rsidR="00584EC6" w:rsidRDefault="00584EC6" w:rsidP="00584EC6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यदि हां, तो डीआरडीओ में स्वीकृत एवं रिक्त पदों की रैंक-वार कुल संख्या कितनी है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;</w:t>
      </w:r>
    </w:p>
    <w:p w:rsidR="00584EC6" w:rsidRDefault="00584EC6" w:rsidP="00584EC6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विगत तीन वर्षों के दौरान डीआरडीओ से त्यागपत्र देने वाले कर्मचारियों का वर्ष-वार एवं रैंक-वार ब्यौरा क्या 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और</w:t>
      </w:r>
    </w:p>
    <w:p w:rsidR="00584EC6" w:rsidRDefault="00584EC6" w:rsidP="00584EC6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इस समस्या के समाधान हेतु क्या कदम उठाए जा रहे 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?</w:t>
      </w:r>
    </w:p>
    <w:p w:rsidR="00584EC6" w:rsidRDefault="00584EC6" w:rsidP="00584EC6">
      <w:pPr>
        <w:pStyle w:val="ListParagraph"/>
        <w:tabs>
          <w:tab w:val="left" w:pos="90"/>
        </w:tabs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584EC6" w:rsidRDefault="00584EC6" w:rsidP="00584EC6">
      <w:pPr>
        <w:pStyle w:val="ListParagraph"/>
        <w:tabs>
          <w:tab w:val="left" w:pos="90"/>
        </w:tabs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मंत्री (श्री मनोहर पर्रीकर)</w:t>
      </w:r>
    </w:p>
    <w:p w:rsidR="002F0792" w:rsidRDefault="00E24AD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>जी</w:t>
      </w:r>
      <w:r w:rsidR="006852ED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हां ।</w:t>
      </w:r>
    </w:p>
    <w:p w:rsidR="00E24ADB" w:rsidRDefault="00E24ADB" w:rsidP="00796F6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(ख)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 xml:space="preserve">रक्षा अनुसंधान और विकास संगठन में प्राधिकृत पदों की कुल संख्या, विद्यमान संख्या और रिक्त पदों का विवरण संलग्न अनुबंध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में दिया गया है ।</w:t>
      </w:r>
    </w:p>
    <w:p w:rsidR="00E24ADB" w:rsidRDefault="00E24ADB" w:rsidP="00796F6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(ग)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>विगत तीन वर्षों के दौरान डीआरडीओ से इस्तीफा देने वाले</w:t>
      </w:r>
      <w:r w:rsidR="00796F6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समूह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 राजपत्रित कर्मचारियों के ब्यौरे संलग्न अनुबंध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में दिए गए हैं ।</w:t>
      </w:r>
    </w:p>
    <w:p w:rsidR="00E24ADB" w:rsidRDefault="00E24ADB" w:rsidP="00A17F9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(</w:t>
      </w:r>
      <w:r w:rsidR="00C54161">
        <w:rPr>
          <w:rFonts w:ascii="Arial Unicode MS" w:eastAsia="Arial Unicode MS" w:hAnsi="Arial Unicode MS" w:cs="Arial Unicode MS" w:hint="cs"/>
          <w:sz w:val="24"/>
          <w:szCs w:val="24"/>
          <w:cs/>
        </w:rPr>
        <w:t>घ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C54161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6852ED">
        <w:rPr>
          <w:rFonts w:ascii="Arial Unicode MS" w:eastAsia="Arial Unicode MS" w:hAnsi="Arial Unicode MS" w:cs="Arial Unicode MS" w:hint="cs"/>
          <w:sz w:val="24"/>
          <w:szCs w:val="24"/>
          <w:cs/>
        </w:rPr>
        <w:t>डीआरडी</w:t>
      </w:r>
      <w:r w:rsidR="000B667D">
        <w:rPr>
          <w:rFonts w:ascii="Arial Unicode MS" w:eastAsia="Arial Unicode MS" w:hAnsi="Arial Unicode MS" w:cs="Arial Unicode MS" w:hint="cs"/>
          <w:sz w:val="24"/>
          <w:szCs w:val="24"/>
          <w:cs/>
        </w:rPr>
        <w:t>ओ छोड़ने वाले वैज्ञानिकों ने अपने</w:t>
      </w:r>
      <w:r w:rsidR="006852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वै</w:t>
      </w:r>
      <w:r w:rsidR="00A17F93">
        <w:rPr>
          <w:rFonts w:ascii="Arial Unicode MS" w:eastAsia="Arial Unicode MS" w:hAnsi="Arial Unicode MS" w:cs="Arial Unicode MS" w:hint="cs"/>
          <w:sz w:val="24"/>
          <w:szCs w:val="24"/>
          <w:cs/>
        </w:rPr>
        <w:t>य</w:t>
      </w:r>
      <w:r w:rsidR="006852ED">
        <w:rPr>
          <w:rFonts w:ascii="Arial Unicode MS" w:eastAsia="Arial Unicode MS" w:hAnsi="Arial Unicode MS" w:cs="Arial Unicode MS" w:hint="cs"/>
          <w:sz w:val="24"/>
          <w:szCs w:val="24"/>
          <w:cs/>
        </w:rPr>
        <w:t>क्तिक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घरेलू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7F93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प्रयोजनों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कारणों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रूप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7F93">
        <w:rPr>
          <w:rFonts w:ascii="Arial Unicode MS" w:eastAsia="Arial Unicode MS" w:hAnsi="Arial Unicode MS" w:cs="Arial Unicode MS" w:hint="cs"/>
          <w:sz w:val="24"/>
          <w:szCs w:val="24"/>
          <w:cs/>
        </w:rPr>
        <w:t>बताया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तथापि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ऐसा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अनुमान</w:t>
      </w:r>
      <w:r w:rsidR="006852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लगाया गया है कि इस प्रकार के इस्तीफों के लिए </w:t>
      </w:r>
      <w:r w:rsidR="00A17F93">
        <w:rPr>
          <w:rFonts w:ascii="Arial Unicode MS" w:eastAsia="Arial Unicode MS" w:hAnsi="Arial Unicode MS" w:cs="Arial Unicode MS" w:hint="cs"/>
          <w:sz w:val="24"/>
          <w:szCs w:val="24"/>
          <w:cs/>
        </w:rPr>
        <w:t>अन्यत्र</w:t>
      </w:r>
      <w:r w:rsidR="006852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उपलब्ध बड़े अवसर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प्रोत्साहन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7F93">
        <w:rPr>
          <w:rFonts w:ascii="Arial Unicode MS" w:eastAsia="Arial Unicode MS" w:hAnsi="Arial Unicode MS" w:cs="Arial Unicode MS" w:hint="cs"/>
          <w:sz w:val="24"/>
          <w:szCs w:val="24"/>
          <w:cs/>
        </w:rPr>
        <w:t>संभावित</w:t>
      </w:r>
      <w:r w:rsidR="0068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2ED">
        <w:rPr>
          <w:rFonts w:ascii="Arial Unicode MS" w:eastAsia="Arial Unicode MS" w:hAnsi="Arial Unicode MS" w:cs="Arial Unicode MS"/>
          <w:sz w:val="24"/>
          <w:szCs w:val="24"/>
          <w:cs/>
        </w:rPr>
        <w:t>कार</w:t>
      </w:r>
      <w:r w:rsidR="006852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ण हो सकते हैं । </w:t>
      </w:r>
    </w:p>
    <w:p w:rsidR="006852ED" w:rsidRDefault="006852E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सुधारात्मक उपायों के रूप में निम्नलिखित प्रोत्साहन प्रदान </w:t>
      </w:r>
      <w:r w:rsidR="00D90CD7">
        <w:rPr>
          <w:rFonts w:ascii="Arial Unicode MS" w:eastAsia="Arial Unicode MS" w:hAnsi="Arial Unicode MS" w:cs="Arial Unicode MS" w:hint="cs"/>
          <w:sz w:val="24"/>
          <w:szCs w:val="24"/>
          <w:cs/>
        </w:rPr>
        <w:t>कि</w:t>
      </w:r>
      <w:r w:rsidR="00A17F93">
        <w:rPr>
          <w:rFonts w:ascii="Arial Unicode MS" w:eastAsia="Arial Unicode MS" w:hAnsi="Arial Unicode MS" w:cs="Arial Unicode MS" w:hint="cs"/>
          <w:sz w:val="24"/>
          <w:szCs w:val="24"/>
          <w:cs/>
        </w:rPr>
        <w:t>ए गए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हैं</w:t>
      </w:r>
      <w:r>
        <w:rPr>
          <w:rFonts w:ascii="Arial Unicode MS" w:eastAsia="Arial Unicode MS" w:hAnsi="Arial Unicode MS" w:cs="Arial Unicode MS"/>
          <w:sz w:val="24"/>
          <w:szCs w:val="24"/>
        </w:rPr>
        <w:t>:-</w:t>
      </w:r>
    </w:p>
    <w:p w:rsidR="006852ED" w:rsidRDefault="006852ED" w:rsidP="004355DA">
      <w:pPr>
        <w:pStyle w:val="ListParagraph"/>
        <w:numPr>
          <w:ilvl w:val="0"/>
          <w:numId w:val="3"/>
        </w:num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वैज्ञानिकों हेतु प्रत्येक ग्रेड में पदोन्नति पर दो अतिरिक्त वृद्धियां ।</w:t>
      </w:r>
    </w:p>
    <w:p w:rsidR="006852ED" w:rsidRDefault="006852ED" w:rsidP="004355DA">
      <w:pPr>
        <w:pStyle w:val="ListParagraph"/>
        <w:numPr>
          <w:ilvl w:val="0"/>
          <w:numId w:val="3"/>
        </w:num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वैज्ञानिकों को फास्ट ट्रैक पर दी जाने वाली पदोन्नति</w:t>
      </w:r>
      <w:r w:rsidR="00A17F9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यों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पर छः परिव</w:t>
      </w:r>
      <w:r w:rsidR="00A17F9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र्ती वेतन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वृद्धियां तक प्रदान करना और डीआरटीसी संवर्ग के कर्मचारियों को तीन वृद्धियां देना ।</w:t>
      </w:r>
    </w:p>
    <w:p w:rsidR="006852ED" w:rsidRDefault="006852ED" w:rsidP="004355DA">
      <w:pPr>
        <w:pStyle w:val="ListParagraph"/>
        <w:numPr>
          <w:ilvl w:val="0"/>
          <w:numId w:val="3"/>
        </w:num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सभी वैज्ञानिकों को व्यवसायिक अद्यतन भत्ता ।</w:t>
      </w:r>
    </w:p>
    <w:p w:rsidR="006852ED" w:rsidRDefault="006852ED" w:rsidP="004355DA">
      <w:pPr>
        <w:pStyle w:val="ListParagraph"/>
        <w:numPr>
          <w:ilvl w:val="0"/>
          <w:numId w:val="3"/>
        </w:num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डीआरडीओ प्रायोज</w:t>
      </w:r>
      <w:r w:rsidR="00A17F9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ित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अभ्यर्थी के रूप में ख्याति प्राप्त संस्थानों जैसे आईआईटी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/</w:t>
      </w:r>
      <w:r w:rsidR="004355D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आईआईएससी इत्यादि में उच्च शैक्षिक योग्यता </w:t>
      </w:r>
      <w:r w:rsidR="0002612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अर्जित</w:t>
      </w:r>
      <w:r w:rsidR="004355D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करने के अवसर ।</w:t>
      </w:r>
    </w:p>
    <w:p w:rsidR="004355DA" w:rsidRDefault="004355DA" w:rsidP="000261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उनके योगदान इत्यादि </w:t>
      </w:r>
      <w:r w:rsidR="0002612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की मान्यतास्वरूप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युवा वैज्ञानिक, वर्ष के सर्वोच्च वैज्ञानिक और अन्य डीआरडीओ पुरस्कार </w:t>
      </w:r>
      <w:r w:rsidR="0002612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प्रदान करना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।</w:t>
      </w:r>
    </w:p>
    <w:p w:rsidR="004355DA" w:rsidRDefault="004355DA" w:rsidP="004355DA">
      <w:pPr>
        <w:pStyle w:val="ListParagraph"/>
        <w:numPr>
          <w:ilvl w:val="0"/>
          <w:numId w:val="3"/>
        </w:num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कार्य स्थलों और आवासीय परिसरों </w:t>
      </w:r>
      <w:r w:rsidR="0002612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भी उत्कृष्ट अवसंरचना सुविधाएं तैयार </w:t>
      </w:r>
      <w:r w:rsidR="0002612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की गई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हैं ।</w:t>
      </w:r>
    </w:p>
    <w:p w:rsidR="004355DA" w:rsidRDefault="004355DA" w:rsidP="004355DA">
      <w:pPr>
        <w:pStyle w:val="ListParagraph"/>
        <w:spacing w:line="360" w:lineRule="auto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FB6C7A" w:rsidRPr="00FB6C7A" w:rsidRDefault="00FB6C7A" w:rsidP="00FB6C7A">
      <w:pPr>
        <w:spacing w:line="360" w:lineRule="auto"/>
        <w:ind w:left="3600" w:firstLine="720"/>
        <w:rPr>
          <w:rFonts w:ascii="Arial Unicode MS" w:eastAsia="Arial Unicode MS" w:hAnsi="Arial Unicode MS" w:cs="Arial Unicode MS"/>
          <w:sz w:val="24"/>
          <w:szCs w:val="24"/>
        </w:rPr>
        <w:sectPr w:rsidR="00FB6C7A" w:rsidRPr="00FB6C7A" w:rsidSect="003F18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p w:rsidR="00771094" w:rsidRDefault="00771094" w:rsidP="00771094">
      <w:pPr>
        <w:pStyle w:val="ListParagraph"/>
        <w:spacing w:line="360" w:lineRule="auto"/>
        <w:ind w:firstLine="720"/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</w:pPr>
    </w:p>
    <w:p w:rsidR="00771094" w:rsidRPr="00771094" w:rsidRDefault="00771094" w:rsidP="00771094">
      <w:pPr>
        <w:spacing w:line="36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71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रक्षा अनुसंधान एवं विकास संगठन के रिक्त पदों के बारे में राज्य सभा में दिनांक 01.1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2.2015 को उत्तर दिए जाने के लिए </w:t>
      </w:r>
      <w:r w:rsidRPr="00771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अतार</w:t>
      </w:r>
      <w:r w:rsidR="00D90CD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ां</w:t>
      </w:r>
      <w:r w:rsidRPr="00771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कित प्रश्न संख्या 217 के भाग (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ख</w:t>
      </w:r>
      <w:r w:rsidRPr="00771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) के उत्तर में उल्लिखित अनुबंध</w:t>
      </w:r>
    </w:p>
    <w:p w:rsidR="004355DA" w:rsidRPr="00D16792" w:rsidRDefault="004355DA" w:rsidP="004355DA">
      <w:pPr>
        <w:pStyle w:val="ListParagraph"/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D16792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01 नवंबर, 2015 के अनुसार डीआरडीओ में प्राधिकृत विद्यमान और रिक्त पदों की संख्या निम्नानुसार है</w:t>
      </w:r>
      <w:r w:rsidRPr="00D16792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:-</w:t>
      </w:r>
    </w:p>
    <w:tbl>
      <w:tblPr>
        <w:tblStyle w:val="TableGrid"/>
        <w:tblW w:w="13475" w:type="dxa"/>
        <w:tblInd w:w="108" w:type="dxa"/>
        <w:tblLook w:val="04A0"/>
      </w:tblPr>
      <w:tblGrid>
        <w:gridCol w:w="900"/>
        <w:gridCol w:w="3222"/>
        <w:gridCol w:w="1779"/>
        <w:gridCol w:w="1911"/>
        <w:gridCol w:w="1779"/>
        <w:gridCol w:w="1911"/>
        <w:gridCol w:w="1973"/>
      </w:tblGrid>
      <w:tr w:rsidR="004355DA" w:rsidRPr="00771094" w:rsidTr="004355DA">
        <w:tc>
          <w:tcPr>
            <w:tcW w:w="900" w:type="dxa"/>
          </w:tcPr>
          <w:p w:rsidR="004355DA" w:rsidRPr="00F1555D" w:rsidRDefault="004355DA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क्रम सं.</w:t>
            </w:r>
          </w:p>
        </w:tc>
        <w:tc>
          <w:tcPr>
            <w:tcW w:w="3222" w:type="dxa"/>
          </w:tcPr>
          <w:p w:rsidR="004355DA" w:rsidRPr="00F1555D" w:rsidRDefault="004355DA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संवर्ग</w:t>
            </w:r>
          </w:p>
        </w:tc>
        <w:tc>
          <w:tcPr>
            <w:tcW w:w="1779" w:type="dxa"/>
          </w:tcPr>
          <w:p w:rsidR="004355DA" w:rsidRPr="00F1555D" w:rsidRDefault="004355DA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प्राध</w:t>
            </w:r>
            <w:r w:rsidR="00026123"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ि</w:t>
            </w: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कृत</w:t>
            </w:r>
          </w:p>
          <w:p w:rsidR="004355DA" w:rsidRPr="00F1555D" w:rsidRDefault="004355DA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(क)</w:t>
            </w:r>
          </w:p>
        </w:tc>
        <w:tc>
          <w:tcPr>
            <w:tcW w:w="1911" w:type="dxa"/>
          </w:tcPr>
          <w:p w:rsidR="004355DA" w:rsidRPr="00F1555D" w:rsidRDefault="004355DA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विद्यमान संख्या</w:t>
            </w:r>
          </w:p>
          <w:p w:rsidR="004355DA" w:rsidRPr="00F1555D" w:rsidRDefault="004355DA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(ख)</w:t>
            </w:r>
          </w:p>
        </w:tc>
        <w:tc>
          <w:tcPr>
            <w:tcW w:w="1779" w:type="dxa"/>
          </w:tcPr>
          <w:p w:rsidR="004355DA" w:rsidRPr="00F1555D" w:rsidRDefault="004355DA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रिक्त पद</w:t>
            </w:r>
          </w:p>
          <w:p w:rsidR="004355DA" w:rsidRPr="00F1555D" w:rsidRDefault="004355DA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(ग</w:t>
            </w:r>
            <w:r w:rsidR="002F1F44" w:rsidRPr="00F155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755B54" w:rsidRPr="00F155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=</w:t>
            </w: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 क</w:t>
            </w:r>
            <w:r w:rsidR="00755B54" w:rsidRPr="00F155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-</w:t>
            </w: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 ख )</w:t>
            </w:r>
          </w:p>
        </w:tc>
        <w:tc>
          <w:tcPr>
            <w:tcW w:w="1911" w:type="dxa"/>
          </w:tcPr>
          <w:p w:rsidR="004355DA" w:rsidRPr="00F1555D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रिक्तियां पहले ही भर्ती के लिए जारी की गई है</w:t>
            </w:r>
          </w:p>
          <w:p w:rsidR="002F1F44" w:rsidRPr="00F1555D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(घ)</w:t>
            </w:r>
          </w:p>
        </w:tc>
        <w:tc>
          <w:tcPr>
            <w:tcW w:w="1973" w:type="dxa"/>
          </w:tcPr>
          <w:p w:rsidR="004355DA" w:rsidRPr="00F1555D" w:rsidRDefault="00026123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निवल</w:t>
            </w:r>
            <w:r w:rsidR="002F1F44"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 रिक्त पद</w:t>
            </w:r>
          </w:p>
          <w:p w:rsidR="002F1F44" w:rsidRPr="00F1555D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(ड़ </w:t>
            </w:r>
            <w:r w:rsidRPr="00F155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=</w:t>
            </w: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F155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ग</w:t>
            </w:r>
            <w:r w:rsidRPr="00F155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-</w:t>
            </w:r>
            <w:r w:rsidRPr="00F155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घ</w:t>
            </w:r>
            <w:r w:rsidRPr="00F1555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)</w:t>
            </w:r>
          </w:p>
        </w:tc>
      </w:tr>
      <w:tr w:rsidR="002F1F44" w:rsidRPr="00771094" w:rsidTr="004355DA">
        <w:tc>
          <w:tcPr>
            <w:tcW w:w="900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1.</w:t>
            </w:r>
          </w:p>
        </w:tc>
        <w:tc>
          <w:tcPr>
            <w:tcW w:w="3222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रक्षा अनुसंधा</w:t>
            </w:r>
            <w:r w:rsidR="00026123"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न और विकास सेवा (डीआरडीएस) (सेना</w:t>
            </w: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अधिकार</w:t>
            </w:r>
            <w:r w:rsidR="00026123"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ियों</w:t>
            </w: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सहित)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7878</w:t>
            </w: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7870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08</w:t>
            </w: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143</w:t>
            </w:r>
            <w:r w:rsidRPr="00771094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*</w:t>
            </w:r>
          </w:p>
        </w:tc>
        <w:tc>
          <w:tcPr>
            <w:tcW w:w="1973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-135</w:t>
            </w:r>
          </w:p>
        </w:tc>
      </w:tr>
      <w:tr w:rsidR="002F1F44" w:rsidRPr="00771094" w:rsidTr="004355DA">
        <w:tc>
          <w:tcPr>
            <w:tcW w:w="900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2.</w:t>
            </w:r>
          </w:p>
        </w:tc>
        <w:tc>
          <w:tcPr>
            <w:tcW w:w="3222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भर्ती और मूल्यांकन केन्द्र (आरएसी) अध्यक्ष 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01</w:t>
            </w:r>
          </w:p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00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01</w:t>
            </w: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01</w:t>
            </w:r>
          </w:p>
        </w:tc>
        <w:tc>
          <w:tcPr>
            <w:tcW w:w="1973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00</w:t>
            </w:r>
          </w:p>
        </w:tc>
      </w:tr>
      <w:tr w:rsidR="002F1F44" w:rsidRPr="00771094" w:rsidTr="004355DA">
        <w:tc>
          <w:tcPr>
            <w:tcW w:w="900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3.</w:t>
            </w:r>
          </w:p>
        </w:tc>
        <w:tc>
          <w:tcPr>
            <w:tcW w:w="3222" w:type="dxa"/>
          </w:tcPr>
          <w:p w:rsidR="002F1F44" w:rsidRPr="00771094" w:rsidRDefault="00026123" w:rsidP="006569E6">
            <w:pPr>
              <w:pStyle w:val="ListParagraph"/>
              <w:spacing w:line="36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वर्क्स</w:t>
            </w:r>
            <w:r w:rsidR="002F1F44"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6569E6"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अफसर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53</w:t>
            </w: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43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10</w:t>
            </w: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00</w:t>
            </w:r>
          </w:p>
        </w:tc>
        <w:tc>
          <w:tcPr>
            <w:tcW w:w="1973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10</w:t>
            </w:r>
          </w:p>
        </w:tc>
      </w:tr>
      <w:tr w:rsidR="002F1F44" w:rsidRPr="00771094" w:rsidTr="004355DA">
        <w:tc>
          <w:tcPr>
            <w:tcW w:w="900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4.</w:t>
            </w:r>
          </w:p>
        </w:tc>
        <w:tc>
          <w:tcPr>
            <w:tcW w:w="3222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रक्षा अनुसंधान और तकनीकी संवर्ग (डीआरटीसी) (पीबीओआर सहित)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14748</w:t>
            </w: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11145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3603</w:t>
            </w: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2903</w:t>
            </w:r>
          </w:p>
        </w:tc>
        <w:tc>
          <w:tcPr>
            <w:tcW w:w="1973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700</w:t>
            </w:r>
          </w:p>
        </w:tc>
      </w:tr>
      <w:tr w:rsidR="002F1F44" w:rsidRPr="00771094" w:rsidTr="004355DA">
        <w:tc>
          <w:tcPr>
            <w:tcW w:w="900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5.</w:t>
            </w:r>
          </w:p>
        </w:tc>
        <w:tc>
          <w:tcPr>
            <w:tcW w:w="3222" w:type="dxa"/>
          </w:tcPr>
          <w:p w:rsidR="002F1F44" w:rsidRPr="00771094" w:rsidRDefault="002F1F44" w:rsidP="006569E6">
            <w:pPr>
              <w:pStyle w:val="ListParagraph"/>
              <w:spacing w:line="36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प्रशासन और </w:t>
            </w:r>
            <w:r w:rsidR="006569E6"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सम्बद्ध</w:t>
            </w: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संवर्ग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10762</w:t>
            </w: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6090</w:t>
            </w:r>
          </w:p>
        </w:tc>
        <w:tc>
          <w:tcPr>
            <w:tcW w:w="1779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4672</w:t>
            </w:r>
          </w:p>
        </w:tc>
        <w:tc>
          <w:tcPr>
            <w:tcW w:w="1911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579</w:t>
            </w:r>
          </w:p>
        </w:tc>
        <w:tc>
          <w:tcPr>
            <w:tcW w:w="1973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7710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4093</w:t>
            </w:r>
            <w:r w:rsidRPr="00771094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**</w:t>
            </w:r>
          </w:p>
        </w:tc>
      </w:tr>
      <w:tr w:rsidR="002F1F44" w:rsidRPr="00771094" w:rsidTr="004355DA">
        <w:tc>
          <w:tcPr>
            <w:tcW w:w="900" w:type="dxa"/>
          </w:tcPr>
          <w:p w:rsidR="002F1F44" w:rsidRPr="00771094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3222" w:type="dxa"/>
          </w:tcPr>
          <w:p w:rsidR="002F1F44" w:rsidRPr="00D90CD7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cs/>
                <w:lang w:bidi="hi-IN"/>
              </w:rPr>
              <w:t>कुल</w:t>
            </w:r>
          </w:p>
        </w:tc>
        <w:tc>
          <w:tcPr>
            <w:tcW w:w="1779" w:type="dxa"/>
          </w:tcPr>
          <w:p w:rsidR="002F1F44" w:rsidRPr="00D90CD7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33442</w:t>
            </w:r>
          </w:p>
        </w:tc>
        <w:tc>
          <w:tcPr>
            <w:tcW w:w="1911" w:type="dxa"/>
          </w:tcPr>
          <w:p w:rsidR="002F1F44" w:rsidRPr="00D90CD7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25148</w:t>
            </w:r>
          </w:p>
        </w:tc>
        <w:tc>
          <w:tcPr>
            <w:tcW w:w="1779" w:type="dxa"/>
          </w:tcPr>
          <w:p w:rsidR="002F1F44" w:rsidRPr="00D90CD7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8294</w:t>
            </w:r>
          </w:p>
        </w:tc>
        <w:tc>
          <w:tcPr>
            <w:tcW w:w="1911" w:type="dxa"/>
          </w:tcPr>
          <w:p w:rsidR="002F1F44" w:rsidRPr="00D90CD7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3626</w:t>
            </w:r>
          </w:p>
        </w:tc>
        <w:tc>
          <w:tcPr>
            <w:tcW w:w="1973" w:type="dxa"/>
          </w:tcPr>
          <w:p w:rsidR="002F1F44" w:rsidRPr="00D90CD7" w:rsidRDefault="002F1F44" w:rsidP="002F1F44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4668</w:t>
            </w:r>
          </w:p>
        </w:tc>
      </w:tr>
    </w:tbl>
    <w:p w:rsidR="004355DA" w:rsidRPr="00540C6A" w:rsidRDefault="00540C6A" w:rsidP="00796F67">
      <w:pPr>
        <w:pStyle w:val="ListParagrap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540C6A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* </w:t>
      </w:r>
      <w:r w:rsidRPr="00540C6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रिक्त पदों और सेवानिवृत्ति के कारण प्रत्याशित रिक्तियां जारी की गई है</w:t>
      </w:r>
      <w:r w:rsidR="006569E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ं</w:t>
      </w:r>
      <w:r w:rsidRPr="00540C6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।</w:t>
      </w:r>
    </w:p>
    <w:p w:rsidR="00540C6A" w:rsidRDefault="00540C6A" w:rsidP="00796F67">
      <w:pPr>
        <w:pStyle w:val="ListParagraph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r w:rsidRPr="00540C6A">
        <w:rPr>
          <w:rFonts w:ascii="Arial Unicode MS" w:eastAsia="Arial Unicode MS" w:hAnsi="Arial Unicode MS" w:cs="Arial Unicode MS"/>
          <w:sz w:val="24"/>
          <w:szCs w:val="24"/>
          <w:lang w:bidi="hi-IN"/>
        </w:rPr>
        <w:t>**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540C6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संवर्ग पुनरीक्षा </w:t>
      </w:r>
      <w:r w:rsidR="00D90CD7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के कारण मल्टी टास्किंग स्टाफ (एम</w:t>
      </w:r>
      <w:r w:rsidRPr="00540C6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टीएस) की भर्ती में देरी हुई</w:t>
      </w:r>
      <w:r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।</w:t>
      </w:r>
    </w:p>
    <w:p w:rsidR="006569E6" w:rsidRDefault="006569E6" w:rsidP="006569E6">
      <w:pPr>
        <w:pStyle w:val="ListParagraph"/>
        <w:spacing w:line="36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lastRenderedPageBreak/>
        <w:t xml:space="preserve">          </w:t>
      </w:r>
    </w:p>
    <w:p w:rsidR="00771094" w:rsidRDefault="006569E6" w:rsidP="005743E4">
      <w:pPr>
        <w:pStyle w:val="ListParagraph"/>
        <w:tabs>
          <w:tab w:val="left" w:pos="8359"/>
        </w:tabs>
        <w:spacing w:line="36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 xml:space="preserve">         </w:t>
      </w:r>
      <w:r w:rsidR="005743E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ab/>
      </w:r>
    </w:p>
    <w:p w:rsidR="006569E6" w:rsidRPr="00771094" w:rsidRDefault="006569E6" w:rsidP="00D16792">
      <w:pPr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71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रक्षा अनुसंधान एवं विकास संगठन के रिक्त पदों के बारे में राज्य सभा में दिनांक 01.12.2015 को उत्तर दिए जाने के लिए अतार</w:t>
      </w:r>
      <w:r w:rsidR="00D90CD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ां</w:t>
      </w:r>
      <w:r w:rsidRPr="00771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कित प्रश्न संख्या 217 के भाग (ग) के उत्तर में उल्लिखित अनुबंध</w:t>
      </w:r>
    </w:p>
    <w:p w:rsidR="00540C6A" w:rsidRDefault="00540C6A" w:rsidP="00540C6A">
      <w:pPr>
        <w:pStyle w:val="ListParagraph"/>
        <w:spacing w:line="36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2013, 2014 और 2015 के दौरान इस्तीफा देने वाले समूह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‘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’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और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‘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’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के राजपत्रित अधिकारियों के ब्यौरे निम्न प्रकार हैं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: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-</w:t>
      </w:r>
    </w:p>
    <w:p w:rsidR="00317609" w:rsidRPr="00317609" w:rsidRDefault="00317609" w:rsidP="00540C6A">
      <w:pPr>
        <w:pStyle w:val="ListParagraph"/>
        <w:spacing w:line="36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  <w:lang w:bidi="hi-IN"/>
        </w:rPr>
      </w:pPr>
    </w:p>
    <w:tbl>
      <w:tblPr>
        <w:tblStyle w:val="TableGrid"/>
        <w:tblW w:w="13454" w:type="dxa"/>
        <w:tblLook w:val="04A0"/>
      </w:tblPr>
      <w:tblGrid>
        <w:gridCol w:w="1188"/>
        <w:gridCol w:w="3960"/>
        <w:gridCol w:w="2790"/>
        <w:gridCol w:w="2880"/>
        <w:gridCol w:w="2636"/>
      </w:tblGrid>
      <w:tr w:rsidR="00540C6A" w:rsidTr="00540C6A">
        <w:tc>
          <w:tcPr>
            <w:tcW w:w="1188" w:type="dxa"/>
          </w:tcPr>
          <w:p w:rsidR="00540C6A" w:rsidRPr="00D90CD7" w:rsidRDefault="00540C6A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क्रम सं.</w:t>
            </w:r>
          </w:p>
        </w:tc>
        <w:tc>
          <w:tcPr>
            <w:tcW w:w="3960" w:type="dxa"/>
          </w:tcPr>
          <w:p w:rsidR="00540C6A" w:rsidRPr="00D90CD7" w:rsidRDefault="00540C6A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संवर्ग</w:t>
            </w:r>
          </w:p>
        </w:tc>
        <w:tc>
          <w:tcPr>
            <w:tcW w:w="2790" w:type="dxa"/>
          </w:tcPr>
          <w:p w:rsidR="00540C6A" w:rsidRPr="00D90CD7" w:rsidRDefault="00540C6A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2013</w:t>
            </w:r>
          </w:p>
        </w:tc>
        <w:tc>
          <w:tcPr>
            <w:tcW w:w="2880" w:type="dxa"/>
          </w:tcPr>
          <w:p w:rsidR="00540C6A" w:rsidRPr="00D90CD7" w:rsidRDefault="00540C6A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2014</w:t>
            </w:r>
          </w:p>
        </w:tc>
        <w:tc>
          <w:tcPr>
            <w:tcW w:w="2636" w:type="dxa"/>
          </w:tcPr>
          <w:p w:rsidR="00540C6A" w:rsidRPr="00D90CD7" w:rsidRDefault="00540C6A" w:rsidP="00540C6A">
            <w:pPr>
              <w:pStyle w:val="ListParagraph"/>
              <w:spacing w:line="36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2015 (01 नवंबर, 2015 की स्थिति के अनुसार)</w:t>
            </w:r>
          </w:p>
        </w:tc>
      </w:tr>
      <w:tr w:rsidR="00540C6A" w:rsidTr="00540C6A">
        <w:tc>
          <w:tcPr>
            <w:tcW w:w="1188" w:type="dxa"/>
          </w:tcPr>
          <w:p w:rsidR="00540C6A" w:rsidRPr="00540C6A" w:rsidRDefault="00540C6A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>1.</w:t>
            </w:r>
          </w:p>
        </w:tc>
        <w:tc>
          <w:tcPr>
            <w:tcW w:w="3960" w:type="dxa"/>
          </w:tcPr>
          <w:p w:rsidR="00540C6A" w:rsidRPr="00540C6A" w:rsidRDefault="00540C6A" w:rsidP="006569E6">
            <w:pPr>
              <w:pStyle w:val="ListParagraph"/>
              <w:spacing w:line="36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 w:rsidRPr="00540C6A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रक्षा अनुसंधान और विकास सेवा (डीआरडीएस) (से</w:t>
            </w:r>
            <w:r w:rsidR="006569E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ना</w:t>
            </w:r>
            <w:r w:rsidRPr="00540C6A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अधिकार</w:t>
            </w:r>
            <w:r w:rsidR="006569E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ियों</w:t>
            </w:r>
            <w:r w:rsidRPr="00540C6A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सहित)</w:t>
            </w:r>
          </w:p>
        </w:tc>
        <w:tc>
          <w:tcPr>
            <w:tcW w:w="2790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57</w:t>
            </w:r>
          </w:p>
        </w:tc>
        <w:tc>
          <w:tcPr>
            <w:tcW w:w="2880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29</w:t>
            </w:r>
          </w:p>
        </w:tc>
        <w:tc>
          <w:tcPr>
            <w:tcW w:w="2636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31</w:t>
            </w:r>
          </w:p>
        </w:tc>
      </w:tr>
      <w:tr w:rsidR="00540C6A" w:rsidTr="00540C6A">
        <w:tc>
          <w:tcPr>
            <w:tcW w:w="1188" w:type="dxa"/>
          </w:tcPr>
          <w:p w:rsidR="00540C6A" w:rsidRPr="00540C6A" w:rsidRDefault="00540C6A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>2.</w:t>
            </w:r>
          </w:p>
        </w:tc>
        <w:tc>
          <w:tcPr>
            <w:tcW w:w="3960" w:type="dxa"/>
          </w:tcPr>
          <w:p w:rsidR="00540C6A" w:rsidRPr="00540C6A" w:rsidRDefault="006569E6" w:rsidP="00540C6A">
            <w:pPr>
              <w:pStyle w:val="ListParagraph"/>
              <w:spacing w:line="36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वर्क्स अफसर</w:t>
            </w:r>
          </w:p>
        </w:tc>
        <w:tc>
          <w:tcPr>
            <w:tcW w:w="2790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00</w:t>
            </w:r>
          </w:p>
        </w:tc>
        <w:tc>
          <w:tcPr>
            <w:tcW w:w="2880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00</w:t>
            </w:r>
          </w:p>
        </w:tc>
        <w:tc>
          <w:tcPr>
            <w:tcW w:w="2636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00</w:t>
            </w:r>
          </w:p>
        </w:tc>
      </w:tr>
      <w:tr w:rsidR="00540C6A" w:rsidTr="00540C6A">
        <w:tc>
          <w:tcPr>
            <w:tcW w:w="1188" w:type="dxa"/>
          </w:tcPr>
          <w:p w:rsidR="00540C6A" w:rsidRPr="00540C6A" w:rsidRDefault="00540C6A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>3.</w:t>
            </w:r>
          </w:p>
        </w:tc>
        <w:tc>
          <w:tcPr>
            <w:tcW w:w="3960" w:type="dxa"/>
          </w:tcPr>
          <w:p w:rsidR="00540C6A" w:rsidRPr="00540C6A" w:rsidRDefault="00540C6A" w:rsidP="00540C6A">
            <w:pPr>
              <w:pStyle w:val="ListParagraph"/>
              <w:spacing w:line="36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540C6A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रक्षा अनुसंधान और तकनीकी संवर्ग (डीआरटीसी) (पीबीओआर सहित)</w:t>
            </w:r>
          </w:p>
        </w:tc>
        <w:tc>
          <w:tcPr>
            <w:tcW w:w="2790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01</w:t>
            </w:r>
          </w:p>
        </w:tc>
        <w:tc>
          <w:tcPr>
            <w:tcW w:w="2880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04</w:t>
            </w:r>
          </w:p>
        </w:tc>
        <w:tc>
          <w:tcPr>
            <w:tcW w:w="2636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02</w:t>
            </w:r>
          </w:p>
        </w:tc>
      </w:tr>
      <w:tr w:rsidR="00540C6A" w:rsidTr="00540C6A">
        <w:tc>
          <w:tcPr>
            <w:tcW w:w="1188" w:type="dxa"/>
          </w:tcPr>
          <w:p w:rsidR="00540C6A" w:rsidRPr="00540C6A" w:rsidRDefault="00540C6A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>4.</w:t>
            </w:r>
          </w:p>
        </w:tc>
        <w:tc>
          <w:tcPr>
            <w:tcW w:w="3960" w:type="dxa"/>
          </w:tcPr>
          <w:p w:rsidR="00540C6A" w:rsidRPr="00540C6A" w:rsidRDefault="00540C6A" w:rsidP="006569E6">
            <w:pPr>
              <w:pStyle w:val="ListParagraph"/>
              <w:spacing w:line="360" w:lineRule="auto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540C6A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प्रशासन और </w:t>
            </w:r>
            <w:r w:rsidR="006569E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सम्बद्ध </w:t>
            </w:r>
            <w:r w:rsidRPr="00540C6A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संवर्ग</w:t>
            </w:r>
          </w:p>
        </w:tc>
        <w:tc>
          <w:tcPr>
            <w:tcW w:w="2790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00</w:t>
            </w:r>
          </w:p>
        </w:tc>
        <w:tc>
          <w:tcPr>
            <w:tcW w:w="2880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00</w:t>
            </w:r>
          </w:p>
        </w:tc>
        <w:tc>
          <w:tcPr>
            <w:tcW w:w="2636" w:type="dxa"/>
          </w:tcPr>
          <w:p w:rsidR="00540C6A" w:rsidRPr="00C87F60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C87F6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00</w:t>
            </w:r>
          </w:p>
        </w:tc>
      </w:tr>
      <w:tr w:rsidR="00540C6A" w:rsidTr="00540C6A">
        <w:tc>
          <w:tcPr>
            <w:tcW w:w="1188" w:type="dxa"/>
          </w:tcPr>
          <w:p w:rsidR="00540C6A" w:rsidRPr="00540C6A" w:rsidRDefault="00540C6A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3960" w:type="dxa"/>
          </w:tcPr>
          <w:p w:rsidR="00540C6A" w:rsidRPr="00D90CD7" w:rsidRDefault="00C87F60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कुल</w:t>
            </w:r>
          </w:p>
        </w:tc>
        <w:tc>
          <w:tcPr>
            <w:tcW w:w="2790" w:type="dxa"/>
          </w:tcPr>
          <w:p w:rsidR="00540C6A" w:rsidRPr="00D90CD7" w:rsidRDefault="00C87F60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58</w:t>
            </w:r>
          </w:p>
        </w:tc>
        <w:tc>
          <w:tcPr>
            <w:tcW w:w="2880" w:type="dxa"/>
          </w:tcPr>
          <w:p w:rsidR="00540C6A" w:rsidRPr="00D90CD7" w:rsidRDefault="00C87F60" w:rsidP="00540C6A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33</w:t>
            </w:r>
          </w:p>
        </w:tc>
        <w:tc>
          <w:tcPr>
            <w:tcW w:w="2636" w:type="dxa"/>
          </w:tcPr>
          <w:p w:rsidR="00540C6A" w:rsidRPr="00D90CD7" w:rsidRDefault="00C87F60" w:rsidP="00C87F60">
            <w:pPr>
              <w:pStyle w:val="ListParagraph"/>
              <w:spacing w:line="36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</w:pPr>
            <w:r w:rsidRPr="00D90CD7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33</w:t>
            </w:r>
          </w:p>
        </w:tc>
      </w:tr>
    </w:tbl>
    <w:p w:rsidR="00540C6A" w:rsidRPr="00540C6A" w:rsidRDefault="00540C6A" w:rsidP="00540C6A">
      <w:pPr>
        <w:pStyle w:val="ListParagraph"/>
        <w:spacing w:line="36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</w:pPr>
    </w:p>
    <w:p w:rsidR="00540C6A" w:rsidRPr="004355DA" w:rsidRDefault="00540C6A" w:rsidP="00540C6A">
      <w:pPr>
        <w:pStyle w:val="ListParagraph"/>
        <w:spacing w:line="36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</w:pPr>
    </w:p>
    <w:sectPr w:rsidR="00540C6A" w:rsidRPr="004355DA" w:rsidSect="00F1555D">
      <w:pgSz w:w="15840" w:h="12240" w:orient="landscape"/>
      <w:pgMar w:top="1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28BA"/>
    <w:multiLevelType w:val="hybridMultilevel"/>
    <w:tmpl w:val="482C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84EC6"/>
    <w:rsid w:val="00026123"/>
    <w:rsid w:val="000B667D"/>
    <w:rsid w:val="00114EB1"/>
    <w:rsid w:val="002F0792"/>
    <w:rsid w:val="002F1F44"/>
    <w:rsid w:val="00317609"/>
    <w:rsid w:val="003F184E"/>
    <w:rsid w:val="004355DA"/>
    <w:rsid w:val="00540C6A"/>
    <w:rsid w:val="005743E4"/>
    <w:rsid w:val="00584EC6"/>
    <w:rsid w:val="005C4508"/>
    <w:rsid w:val="006569E6"/>
    <w:rsid w:val="006852ED"/>
    <w:rsid w:val="00755B54"/>
    <w:rsid w:val="00771094"/>
    <w:rsid w:val="00796F67"/>
    <w:rsid w:val="00A17F93"/>
    <w:rsid w:val="00B216AE"/>
    <w:rsid w:val="00C54161"/>
    <w:rsid w:val="00C87F60"/>
    <w:rsid w:val="00D16792"/>
    <w:rsid w:val="00D90CD7"/>
    <w:rsid w:val="00E24ADB"/>
    <w:rsid w:val="00E6074F"/>
    <w:rsid w:val="00F1555D"/>
    <w:rsid w:val="00FB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C6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435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2006-02-27T01:42:00Z</cp:lastPrinted>
  <dcterms:created xsi:type="dcterms:W3CDTF">2006-02-26T23:35:00Z</dcterms:created>
  <dcterms:modified xsi:type="dcterms:W3CDTF">2006-02-27T01:42:00Z</dcterms:modified>
</cp:coreProperties>
</file>