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</w:p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ख्या 203</w:t>
      </w:r>
    </w:p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01 दिसंबर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, 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2015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C410F6" w:rsidRDefault="00C410F6" w:rsidP="00C410F6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C410F6" w:rsidRDefault="00C410F6" w:rsidP="00C410F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सैन्य हेलिकाप्टरों का दुर्घटनाग्रस्त होना  </w:t>
      </w:r>
    </w:p>
    <w:p w:rsidR="00C410F6" w:rsidRPr="00FC1150" w:rsidRDefault="00C410F6" w:rsidP="00C410F6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</w:p>
    <w:p w:rsidR="00C410F6" w:rsidRPr="00C410F6" w:rsidRDefault="00C410F6" w:rsidP="00C410F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203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श्री रीताब्रता बनर्जी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:</w:t>
      </w:r>
    </w:p>
    <w:p w:rsidR="00C410F6" w:rsidRPr="00C410F6" w:rsidRDefault="00C410F6" w:rsidP="00C410F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श्री देरेक ओब्राईन :</w:t>
      </w:r>
    </w:p>
    <w:p w:rsidR="00C410F6" w:rsidRDefault="00C410F6" w:rsidP="00C410F6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C410F6" w:rsidRDefault="00C410F6" w:rsidP="00C410F6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C410F6" w:rsidRDefault="00C410F6" w:rsidP="00C410F6">
      <w:pPr>
        <w:pStyle w:val="NoSpacing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C410F6" w:rsidRDefault="00C410F6" w:rsidP="00C410F6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वर्ष 2010 से भारत में सैन्य हेलिकॉप्टरों के दुर्घटनाग्रस्त होने और लापता होने संबंधी घटनाओं की दर्ज की गई वर्ष-वार संख्या क्या है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C410F6" w:rsidRDefault="00C410F6" w:rsidP="00C410F6">
      <w:pPr>
        <w:pStyle w:val="NoSpacing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410F6" w:rsidRDefault="00C410F6" w:rsidP="00C410F6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 w:rsidR="007E5C6A">
        <w:rPr>
          <w:rFonts w:ascii="Mangal" w:eastAsia="Arial Unicode MS" w:hAnsi="Mangal" w:cs="Mangal"/>
          <w:sz w:val="24"/>
          <w:szCs w:val="24"/>
          <w:lang w:val="en-US" w:bidi="hi-IN"/>
        </w:rPr>
        <w:t>ऐसी दुर्घटनाओं के कारणों की सरकार द्वारा की गई जांच के निष्कर्षों का ब्यौरा क्या 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और </w:t>
      </w:r>
    </w:p>
    <w:p w:rsidR="00C410F6" w:rsidRDefault="00C410F6" w:rsidP="00C410F6">
      <w:pPr>
        <w:pStyle w:val="NoSpacing"/>
        <w:ind w:left="720" w:hanging="720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410F6" w:rsidRDefault="00C410F6" w:rsidP="00C410F6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084543">
        <w:rPr>
          <w:rFonts w:ascii="Mangal" w:eastAsia="Arial Unicode MS" w:hAnsi="Mangal" w:cs="Mangal"/>
          <w:sz w:val="24"/>
          <w:szCs w:val="24"/>
          <w:lang w:bidi="hi-IN"/>
        </w:rPr>
        <w:t xml:space="preserve">क्या सरकार ने सैन्य हेलिकाप्टरों के सुरक्षा मानकों में सुधार करने और दुर्घटनाओं की संख्या कम करने हेतु कोई कदम उठाए हैं और यदि हां, तो तत्संबंधी ब्यौरा क्या है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</w:p>
    <w:p w:rsidR="00C410F6" w:rsidRDefault="00C410F6" w:rsidP="00C410F6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410F6" w:rsidRDefault="00C410F6" w:rsidP="00C410F6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410F6" w:rsidRDefault="00C410F6" w:rsidP="00C410F6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C410F6" w:rsidRDefault="00C410F6" w:rsidP="00C410F6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मनोहर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पर्रीकर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C410F6" w:rsidRDefault="00C410F6" w:rsidP="00C410F6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410F6" w:rsidRDefault="00C410F6" w:rsidP="00C410F6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565A87" w:rsidRDefault="00C410F6" w:rsidP="00C410F6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क</w:t>
      </w:r>
      <w:r>
        <w:rPr>
          <w:rFonts w:asciiTheme="minorBidi" w:eastAsia="Arial Unicode MS" w:hAnsiTheme="minorBidi"/>
          <w:sz w:val="24"/>
          <w:szCs w:val="24"/>
        </w:rPr>
        <w:t>)</w:t>
      </w:r>
      <w:r w:rsidR="00565A87">
        <w:rPr>
          <w:rFonts w:asciiTheme="minorBidi" w:eastAsia="Arial Unicode MS" w:hAnsiTheme="minorBidi"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 xml:space="preserve">:    </w:t>
      </w:r>
      <w:r w:rsidR="00565A87">
        <w:rPr>
          <w:rFonts w:ascii="Mangal" w:eastAsia="Arial Unicode MS" w:hAnsi="Mangal" w:cs="Mangal"/>
          <w:sz w:val="24"/>
          <w:szCs w:val="24"/>
          <w:lang w:bidi="hi-IN"/>
        </w:rPr>
        <w:t xml:space="preserve">वर्ष 2010 से भारत में सैन्य हेलिकॉप्टरों के दुर्घटनाग्रस्त होने संबंधी घटनाओं का वर्षवार ब्यौरा </w:t>
      </w:r>
      <w:r w:rsidR="009828D3">
        <w:rPr>
          <w:rFonts w:ascii="Mangal" w:eastAsia="Arial Unicode MS" w:hAnsi="Mangal" w:cs="Mangal"/>
          <w:sz w:val="24"/>
          <w:szCs w:val="24"/>
          <w:lang w:bidi="hi-IN"/>
        </w:rPr>
        <w:t>इस</w:t>
      </w:r>
      <w:r w:rsidR="00565A87">
        <w:rPr>
          <w:rFonts w:ascii="Mangal" w:eastAsia="Arial Unicode MS" w:hAnsi="Mangal" w:cs="Mangal"/>
          <w:sz w:val="24"/>
          <w:szCs w:val="24"/>
          <w:lang w:bidi="hi-IN"/>
        </w:rPr>
        <w:t xml:space="preserve"> प्रकार है :</w:t>
      </w:r>
    </w:p>
    <w:p w:rsidR="00C410F6" w:rsidRDefault="00C410F6" w:rsidP="00C410F6">
      <w:pPr>
        <w:spacing w:after="0" w:line="192" w:lineRule="auto"/>
        <w:jc w:val="both"/>
        <w:rPr>
          <w:rFonts w:asciiTheme="minorBidi" w:eastAsia="Arial Unicode MS" w:hAnsiTheme="minorBidi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5A87" w:rsidTr="00565A87">
        <w:tc>
          <w:tcPr>
            <w:tcW w:w="4788" w:type="dxa"/>
          </w:tcPr>
          <w:p w:rsidR="00565A87" w:rsidRPr="002B705F" w:rsidRDefault="00565A87" w:rsidP="00C410F6">
            <w:pPr>
              <w:tabs>
                <w:tab w:val="left" w:pos="2115"/>
                <w:tab w:val="center" w:pos="4680"/>
              </w:tabs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2B705F">
              <w:rPr>
                <w:rFonts w:ascii="Mangal" w:eastAsia="Arial Unicode MS" w:hAnsi="Mangal" w:cs="Mangal"/>
                <w:b/>
                <w:sz w:val="24"/>
                <w:szCs w:val="24"/>
                <w:lang w:bidi="hi-IN"/>
              </w:rPr>
              <w:t>वर्ष</w:t>
            </w:r>
          </w:p>
        </w:tc>
        <w:tc>
          <w:tcPr>
            <w:tcW w:w="4788" w:type="dxa"/>
          </w:tcPr>
          <w:p w:rsidR="00565A87" w:rsidRPr="002B705F" w:rsidRDefault="00565A87" w:rsidP="00C410F6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 w:rsidRPr="002B705F">
              <w:rPr>
                <w:rFonts w:ascii="Mangal" w:eastAsia="Arial Unicode MS" w:hAnsi="Mangal" w:cs="Mangal"/>
                <w:b/>
                <w:sz w:val="24"/>
                <w:szCs w:val="24"/>
                <w:lang w:bidi="hi-IN"/>
              </w:rPr>
              <w:t xml:space="preserve">दुर्घटनाओं की संख्या </w:t>
            </w:r>
          </w:p>
        </w:tc>
      </w:tr>
      <w:tr w:rsidR="00565A87" w:rsidTr="00565A87">
        <w:tc>
          <w:tcPr>
            <w:tcW w:w="4788" w:type="dxa"/>
          </w:tcPr>
          <w:p w:rsidR="00565A87" w:rsidRPr="00565A87" w:rsidRDefault="00565A87" w:rsidP="00C410F6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 w:rsidRPr="00565A87">
              <w:rPr>
                <w:rFonts w:asciiTheme="minorBidi" w:eastAsia="Arial Unicode MS" w:hAnsiTheme="minorBidi"/>
                <w:bCs/>
                <w:sz w:val="24"/>
                <w:szCs w:val="24"/>
              </w:rPr>
              <w:t>2010</w:t>
            </w:r>
          </w:p>
        </w:tc>
        <w:tc>
          <w:tcPr>
            <w:tcW w:w="4788" w:type="dxa"/>
          </w:tcPr>
          <w:p w:rsidR="00565A87" w:rsidRPr="00565A87" w:rsidRDefault="00565A87" w:rsidP="00C410F6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 w:rsidRPr="00565A87">
              <w:rPr>
                <w:rFonts w:asciiTheme="minorBidi" w:eastAsia="Arial Unicode MS" w:hAnsiTheme="minorBidi"/>
                <w:bCs/>
                <w:sz w:val="24"/>
                <w:szCs w:val="24"/>
              </w:rPr>
              <w:t>12</w:t>
            </w:r>
          </w:p>
        </w:tc>
      </w:tr>
      <w:tr w:rsidR="00565A87" w:rsidTr="00565A87">
        <w:tc>
          <w:tcPr>
            <w:tcW w:w="4788" w:type="dxa"/>
          </w:tcPr>
          <w:p w:rsidR="00565A87" w:rsidRPr="00565A87" w:rsidRDefault="00565A87" w:rsidP="00C410F6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2011</w:t>
            </w:r>
          </w:p>
        </w:tc>
        <w:tc>
          <w:tcPr>
            <w:tcW w:w="4788" w:type="dxa"/>
          </w:tcPr>
          <w:p w:rsidR="00565A87" w:rsidRPr="00565A87" w:rsidRDefault="00565A87" w:rsidP="00C410F6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03</w:t>
            </w:r>
          </w:p>
        </w:tc>
      </w:tr>
      <w:tr w:rsidR="00565A87" w:rsidTr="00565A87">
        <w:tc>
          <w:tcPr>
            <w:tcW w:w="4788" w:type="dxa"/>
          </w:tcPr>
          <w:p w:rsidR="00565A87" w:rsidRPr="00565A87" w:rsidRDefault="00565A87" w:rsidP="002E56E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2012</w:t>
            </w:r>
          </w:p>
        </w:tc>
        <w:tc>
          <w:tcPr>
            <w:tcW w:w="4788" w:type="dxa"/>
          </w:tcPr>
          <w:p w:rsidR="00565A87" w:rsidRPr="00565A87" w:rsidRDefault="00565A87" w:rsidP="002E56E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03</w:t>
            </w:r>
          </w:p>
        </w:tc>
      </w:tr>
      <w:tr w:rsidR="00565A87" w:rsidTr="00565A87">
        <w:tc>
          <w:tcPr>
            <w:tcW w:w="4788" w:type="dxa"/>
          </w:tcPr>
          <w:p w:rsidR="00565A87" w:rsidRPr="00565A87" w:rsidRDefault="00565A87" w:rsidP="002E56E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2013</w:t>
            </w:r>
          </w:p>
        </w:tc>
        <w:tc>
          <w:tcPr>
            <w:tcW w:w="4788" w:type="dxa"/>
          </w:tcPr>
          <w:p w:rsidR="00565A87" w:rsidRPr="00565A87" w:rsidRDefault="00565A87" w:rsidP="00565A8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02</w:t>
            </w:r>
          </w:p>
        </w:tc>
      </w:tr>
      <w:tr w:rsidR="00565A87" w:rsidTr="00565A87">
        <w:tc>
          <w:tcPr>
            <w:tcW w:w="4788" w:type="dxa"/>
          </w:tcPr>
          <w:p w:rsidR="00565A87" w:rsidRPr="00565A87" w:rsidRDefault="00565A87" w:rsidP="002E56E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565A87" w:rsidRPr="00565A87" w:rsidRDefault="00565A87" w:rsidP="00565A8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04</w:t>
            </w:r>
          </w:p>
        </w:tc>
      </w:tr>
      <w:tr w:rsidR="00565A87" w:rsidTr="00565A87">
        <w:tc>
          <w:tcPr>
            <w:tcW w:w="4788" w:type="dxa"/>
          </w:tcPr>
          <w:p w:rsidR="00565A87" w:rsidRPr="00565A87" w:rsidRDefault="00565A87" w:rsidP="00565A87">
            <w:pPr>
              <w:tabs>
                <w:tab w:val="left" w:pos="2115"/>
                <w:tab w:val="center" w:pos="4680"/>
              </w:tabs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 xml:space="preserve">2015  </w:t>
            </w:r>
            <w:r w:rsidRPr="00565A87">
              <w:rPr>
                <w:rFonts w:asciiTheme="minorBidi" w:eastAsia="Arial Unicode MS" w:hAnsiTheme="minorBidi"/>
                <w:bCs/>
                <w:sz w:val="20"/>
                <w:szCs w:val="20"/>
              </w:rPr>
              <w:t xml:space="preserve">(25.11.2015 </w:t>
            </w:r>
            <w:r w:rsidRPr="00565A87">
              <w:rPr>
                <w:rFonts w:ascii="Mangal" w:eastAsia="Arial Unicode MS" w:hAnsi="Mangal" w:cs="Mangal"/>
                <w:bCs/>
                <w:sz w:val="20"/>
                <w:szCs w:val="20"/>
              </w:rPr>
              <w:t>तक</w:t>
            </w:r>
            <w:r w:rsidRPr="00565A87">
              <w:rPr>
                <w:rFonts w:asciiTheme="minorBidi" w:eastAsia="Arial Unicode MS" w:hAnsiTheme="minorBidi"/>
                <w:bCs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565A87" w:rsidRPr="00565A87" w:rsidRDefault="00565A87" w:rsidP="002E56E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04</w:t>
            </w:r>
          </w:p>
        </w:tc>
      </w:tr>
      <w:tr w:rsidR="00565A87" w:rsidTr="00565A87">
        <w:tc>
          <w:tcPr>
            <w:tcW w:w="4788" w:type="dxa"/>
          </w:tcPr>
          <w:p w:rsidR="00565A87" w:rsidRPr="00565A87" w:rsidRDefault="00565A87" w:rsidP="002E56E7">
            <w:pPr>
              <w:tabs>
                <w:tab w:val="left" w:pos="2115"/>
                <w:tab w:val="center" w:pos="4680"/>
              </w:tabs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Cs/>
                <w:sz w:val="24"/>
                <w:szCs w:val="24"/>
              </w:rPr>
              <w:t>योग</w:t>
            </w:r>
          </w:p>
        </w:tc>
        <w:tc>
          <w:tcPr>
            <w:tcW w:w="4788" w:type="dxa"/>
          </w:tcPr>
          <w:p w:rsidR="00565A87" w:rsidRPr="00565A87" w:rsidRDefault="00565A87" w:rsidP="002E56E7">
            <w:pPr>
              <w:tabs>
                <w:tab w:val="left" w:pos="2115"/>
                <w:tab w:val="center" w:pos="4680"/>
              </w:tabs>
              <w:rPr>
                <w:rFonts w:asciiTheme="minorBidi" w:eastAsia="Arial Unicode MS" w:hAnsiTheme="minorBidi"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Cs/>
                <w:sz w:val="24"/>
                <w:szCs w:val="24"/>
              </w:rPr>
              <w:t>28</w:t>
            </w:r>
          </w:p>
        </w:tc>
      </w:tr>
    </w:tbl>
    <w:p w:rsidR="00C410F6" w:rsidRDefault="00565A87" w:rsidP="00C410F6">
      <w:pPr>
        <w:tabs>
          <w:tab w:val="left" w:pos="2115"/>
          <w:tab w:val="center" w:pos="4680"/>
        </w:tabs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वर्ष 2010 से सैन्य हेलिकॉप्टरों के लापता होने का कोई मामला नहीं है । </w:t>
      </w:r>
    </w:p>
    <w:p w:rsidR="009828D3" w:rsidRDefault="009828D3" w:rsidP="009828D3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lastRenderedPageBreak/>
        <w:t>(</w:t>
      </w:r>
      <w:r>
        <w:rPr>
          <w:rFonts w:ascii="Mangal" w:eastAsia="Arial Unicode MS" w:hAnsi="Mangal" w:cs="Mangal"/>
          <w:sz w:val="24"/>
          <w:szCs w:val="24"/>
        </w:rPr>
        <w:t>ख</w:t>
      </w:r>
      <w:r>
        <w:rPr>
          <w:rFonts w:asciiTheme="minorBidi" w:eastAsia="Arial Unicode MS" w:hAnsiTheme="minorBidi"/>
          <w:sz w:val="24"/>
          <w:szCs w:val="24"/>
        </w:rPr>
        <w:t xml:space="preserve">) :   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दुर्घटना का मुख्य कारण तकनीकी त्रुटि और मानवीय भूल रही है । </w:t>
      </w:r>
    </w:p>
    <w:p w:rsidR="009828D3" w:rsidRPr="00314292" w:rsidRDefault="009828D3" w:rsidP="009828D3">
      <w:pPr>
        <w:spacing w:after="0" w:line="192" w:lineRule="auto"/>
        <w:jc w:val="both"/>
        <w:rPr>
          <w:rFonts w:ascii="Mangal" w:eastAsia="Arial Unicode MS" w:hAnsi="Mangal" w:cs="Mangal"/>
          <w:sz w:val="16"/>
          <w:szCs w:val="16"/>
          <w:lang w:bidi="hi-IN"/>
        </w:rPr>
      </w:pPr>
    </w:p>
    <w:p w:rsidR="009828D3" w:rsidRDefault="009828D3" w:rsidP="009828D3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ग</w:t>
      </w:r>
      <w:r>
        <w:rPr>
          <w:rFonts w:asciiTheme="minorBidi" w:eastAsia="Arial Unicode MS" w:hAnsiTheme="minorBidi"/>
          <w:sz w:val="24"/>
          <w:szCs w:val="24"/>
        </w:rPr>
        <w:t xml:space="preserve">) :   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दुर्घटनाग्रस्त </w:t>
      </w:r>
      <w:r w:rsidR="00092E40">
        <w:rPr>
          <w:rFonts w:ascii="Mangal" w:eastAsia="Arial Unicode MS" w:hAnsi="Mangal" w:cs="Mangal"/>
          <w:sz w:val="24"/>
          <w:szCs w:val="24"/>
          <w:lang w:bidi="hi-IN"/>
        </w:rPr>
        <w:t xml:space="preserve">के कारण को सुनिश्चित करने के लिए </w:t>
      </w:r>
      <w:r w:rsidR="00107BEF">
        <w:rPr>
          <w:rFonts w:ascii="Mangal" w:eastAsia="Arial Unicode MS" w:hAnsi="Mangal" w:cs="Mangal"/>
          <w:sz w:val="24"/>
          <w:szCs w:val="24"/>
          <w:lang w:bidi="hi-IN"/>
        </w:rPr>
        <w:t>हेलिकॉप्टरों सहित विमान की प्रत्येक घटना/दुर्घटना की पूरी जांच एक न्यायालय/</w:t>
      </w:r>
      <w:r w:rsidR="00AE6ABC">
        <w:rPr>
          <w:rFonts w:ascii="Mangal" w:eastAsia="Arial Unicode MS" w:hAnsi="Mangal" w:cs="Mangal"/>
          <w:sz w:val="24"/>
          <w:szCs w:val="24"/>
          <w:lang w:bidi="hi-IN"/>
        </w:rPr>
        <w:t xml:space="preserve">जांच बोर्ड द्वारा की जाती है और न्यायालय/जांच बोर्ड द्वारा पूरी की गई जांच की सिफारिशों को कार्यान्वित किया जाता है । रक्षा बलों ने उड्डयनिकी संरक्षा संगठन को सुदृढ़ बनाने, घटना/दुर्घटना की रिपोर्टिंग प्रक्रिया को सुप्रवाही बनाने, हेलिकॉप्टर </w:t>
      </w:r>
      <w:r w:rsidR="002B705F">
        <w:rPr>
          <w:rFonts w:ascii="Mangal" w:eastAsia="Arial Unicode MS" w:hAnsi="Mangal" w:cs="Mangal"/>
          <w:sz w:val="24"/>
          <w:szCs w:val="24"/>
          <w:lang w:bidi="hi-IN"/>
        </w:rPr>
        <w:t>बेड़ों</w:t>
      </w:r>
      <w:r w:rsidR="00AE6ABC">
        <w:rPr>
          <w:rFonts w:ascii="Mangal" w:eastAsia="Arial Unicode MS" w:hAnsi="Mangal" w:cs="Mangal"/>
          <w:sz w:val="24"/>
          <w:szCs w:val="24"/>
          <w:lang w:bidi="hi-IN"/>
        </w:rPr>
        <w:t xml:space="preserve"> का विश्लेषणात्मक अध्ययन और गुणवत्ता ऑडिट करने जैसे अनेक निवारक उपाय किए गए हैं । दुर्घटना संभावित/जोखिम वाले क्षेत्रों की पहचान करने के लिए दुर्घटना रोकथाम </w:t>
      </w:r>
      <w:r w:rsidR="00314292">
        <w:rPr>
          <w:rFonts w:ascii="Mangal" w:eastAsia="Arial Unicode MS" w:hAnsi="Mangal" w:cs="Mangal"/>
          <w:sz w:val="24"/>
          <w:szCs w:val="24"/>
          <w:lang w:bidi="hi-IN"/>
        </w:rPr>
        <w:t xml:space="preserve">कार्यक्रमों पर और अधिक बल दिया गया है । सिम्यूलेटरों के प्रयोग करके, परिचालनात्मक प्रशिक्षण कार्यक्रम में परिवर्तन आदि करके एयर-क्रू जागरूकता और कॉकपिट संसाधन प्रबंधन को बढ़ाने के उपाय किए जाते हैं । </w:t>
      </w:r>
      <w:r w:rsidR="004A4C12">
        <w:rPr>
          <w:rFonts w:ascii="Mangal" w:eastAsia="Arial Unicode MS" w:hAnsi="Mangal" w:cs="Mangal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</w:t>
      </w:r>
      <w:r w:rsidR="00AE6ABC">
        <w:rPr>
          <w:rFonts w:ascii="Mangal" w:eastAsia="Arial Unicode MS" w:hAnsi="Mangal" w:cs="Mangal"/>
          <w:sz w:val="24"/>
          <w:szCs w:val="24"/>
          <w:lang w:bidi="hi-IN"/>
        </w:rPr>
        <w:t xml:space="preserve">    </w:t>
      </w:r>
      <w:r w:rsidR="00107BE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9828D3" w:rsidRDefault="009828D3" w:rsidP="009828D3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9828D3" w:rsidRDefault="009828D3" w:rsidP="00C410F6">
      <w:pPr>
        <w:tabs>
          <w:tab w:val="left" w:pos="2115"/>
          <w:tab w:val="center" w:pos="4680"/>
        </w:tabs>
        <w:rPr>
          <w:rFonts w:asciiTheme="minorBidi" w:eastAsia="Arial Unicode MS" w:hAnsiTheme="minorBidi"/>
          <w:b/>
          <w:bCs/>
          <w:sz w:val="24"/>
          <w:szCs w:val="24"/>
        </w:rPr>
      </w:pPr>
    </w:p>
    <w:p w:rsidR="00C410F6" w:rsidRDefault="00C410F6" w:rsidP="00C410F6">
      <w:pPr>
        <w:tabs>
          <w:tab w:val="left" w:pos="2115"/>
          <w:tab w:val="center" w:pos="4680"/>
        </w:tabs>
        <w:rPr>
          <w:rFonts w:asciiTheme="minorBidi" w:eastAsia="Arial Unicode MS" w:hAnsiTheme="minorBidi"/>
          <w:b/>
          <w:bCs/>
          <w:sz w:val="24"/>
          <w:szCs w:val="24"/>
        </w:rPr>
      </w:pPr>
      <w:r>
        <w:rPr>
          <w:rFonts w:asciiTheme="minorBidi" w:eastAsia="Arial Unicode MS" w:hAnsiTheme="minorBidi"/>
          <w:b/>
          <w:bCs/>
          <w:sz w:val="24"/>
          <w:szCs w:val="24"/>
        </w:rPr>
        <w:tab/>
      </w:r>
      <w:r>
        <w:rPr>
          <w:rFonts w:asciiTheme="minorBidi" w:eastAsia="Arial Unicode MS" w:hAnsiTheme="minorBidi"/>
          <w:b/>
          <w:bCs/>
          <w:sz w:val="24"/>
          <w:szCs w:val="24"/>
        </w:rPr>
        <w:tab/>
        <w:t>*****</w:t>
      </w:r>
    </w:p>
    <w:p w:rsidR="00C410F6" w:rsidRDefault="00C410F6" w:rsidP="00C410F6">
      <w:pPr>
        <w:rPr>
          <w:szCs w:val="20"/>
        </w:rPr>
      </w:pPr>
    </w:p>
    <w:p w:rsidR="00C410F6" w:rsidRDefault="00C410F6" w:rsidP="00C410F6"/>
    <w:p w:rsidR="00C410F6" w:rsidRDefault="00C410F6" w:rsidP="00C410F6">
      <w:pPr>
        <w:rPr>
          <w:rFonts w:ascii="Mangal" w:hAnsi="Mangal" w:cs="Mangal"/>
          <w:sz w:val="24"/>
          <w:szCs w:val="24"/>
        </w:rPr>
      </w:pPr>
    </w:p>
    <w:p w:rsidR="00C410F6" w:rsidRDefault="00C410F6" w:rsidP="00C410F6"/>
    <w:p w:rsidR="00C410F6" w:rsidRDefault="00C410F6" w:rsidP="00C410F6"/>
    <w:p w:rsidR="00C410F6" w:rsidRDefault="00C410F6" w:rsidP="00C410F6"/>
    <w:p w:rsidR="00804854" w:rsidRDefault="00804854"/>
    <w:sectPr w:rsidR="00804854" w:rsidSect="0014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410F6"/>
    <w:rsid w:val="00084543"/>
    <w:rsid w:val="00092E40"/>
    <w:rsid w:val="00107BEF"/>
    <w:rsid w:val="0014295A"/>
    <w:rsid w:val="00177DE5"/>
    <w:rsid w:val="002B705F"/>
    <w:rsid w:val="00314292"/>
    <w:rsid w:val="004A4C12"/>
    <w:rsid w:val="00565A87"/>
    <w:rsid w:val="007E5C6A"/>
    <w:rsid w:val="00804854"/>
    <w:rsid w:val="009828D3"/>
    <w:rsid w:val="00AE6ABC"/>
    <w:rsid w:val="00C4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0F6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565A87"/>
    <w:pPr>
      <w:ind w:left="720"/>
      <w:contextualSpacing/>
    </w:pPr>
  </w:style>
  <w:style w:type="table" w:styleId="TableGrid">
    <w:name w:val="Table Grid"/>
    <w:basedOn w:val="TableNormal"/>
    <w:uiPriority w:val="59"/>
    <w:rsid w:val="00565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2015-11-30T07:09:00Z</cp:lastPrinted>
  <dcterms:created xsi:type="dcterms:W3CDTF">2015-11-30T06:33:00Z</dcterms:created>
  <dcterms:modified xsi:type="dcterms:W3CDTF">2015-11-30T07:21:00Z</dcterms:modified>
</cp:coreProperties>
</file>