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52" w:rsidRPr="00BE6AD6" w:rsidRDefault="00513D52" w:rsidP="00513D52">
      <w:pPr>
        <w:spacing w:after="210" w:line="240" w:lineRule="auto"/>
        <w:contextualSpacing/>
        <w:jc w:val="center"/>
        <w:rPr>
          <w:rFonts w:ascii="Kruti Dev 010" w:hAnsi="Kruti Dev 010" w:cs="Mangal"/>
          <w:sz w:val="24"/>
          <w:szCs w:val="24"/>
        </w:rPr>
      </w:pPr>
      <w:r w:rsidRPr="00BE6AD6">
        <w:rPr>
          <w:rFonts w:ascii="Kruti Dev 010" w:hAnsi="Kruti Dev 010" w:cs="Mangal"/>
          <w:sz w:val="24"/>
          <w:szCs w:val="24"/>
          <w:cs/>
        </w:rPr>
        <w:t>भारत सरकार</w:t>
      </w:r>
    </w:p>
    <w:p w:rsidR="00513D52" w:rsidRPr="00BE6AD6" w:rsidRDefault="00513D52" w:rsidP="00513D52">
      <w:pPr>
        <w:spacing w:after="210" w:line="240" w:lineRule="auto"/>
        <w:contextualSpacing/>
        <w:jc w:val="center"/>
        <w:rPr>
          <w:rFonts w:ascii="Kruti Dev 010" w:hAnsi="Kruti Dev 010" w:cs="Mangal"/>
          <w:sz w:val="24"/>
          <w:szCs w:val="24"/>
        </w:rPr>
      </w:pPr>
      <w:r w:rsidRPr="00BE6AD6">
        <w:rPr>
          <w:rFonts w:ascii="Kruti Dev 010" w:hAnsi="Kruti Dev 010" w:cs="Mangal"/>
          <w:sz w:val="24"/>
          <w:szCs w:val="24"/>
          <w:cs/>
        </w:rPr>
        <w:t xml:space="preserve">पेयजल </w:t>
      </w:r>
      <w:r w:rsidR="00054DA5">
        <w:rPr>
          <w:rFonts w:ascii="Kruti Dev 010" w:hAnsi="Kruti Dev 010" w:cs="Mangal"/>
          <w:sz w:val="24"/>
          <w:szCs w:val="24"/>
          <w:cs/>
        </w:rPr>
        <w:t>एवं</w:t>
      </w:r>
      <w:r w:rsidRPr="00BE6AD6">
        <w:rPr>
          <w:rFonts w:ascii="Kruti Dev 010" w:hAnsi="Kruti Dev 010" w:cs="Mangal"/>
          <w:sz w:val="24"/>
          <w:szCs w:val="24"/>
          <w:cs/>
        </w:rPr>
        <w:t xml:space="preserve"> स्‍वच्‍छता मंत्रालय</w:t>
      </w:r>
    </w:p>
    <w:p w:rsidR="00513D52" w:rsidRPr="00BE6AD6" w:rsidRDefault="00513D52" w:rsidP="00513D52">
      <w:pPr>
        <w:spacing w:after="210" w:line="240" w:lineRule="auto"/>
        <w:contextualSpacing/>
        <w:jc w:val="center"/>
        <w:rPr>
          <w:rFonts w:ascii="Kruti Dev 010" w:hAnsi="Kruti Dev 010" w:cs="Mangal"/>
          <w:sz w:val="24"/>
          <w:szCs w:val="24"/>
        </w:rPr>
      </w:pPr>
      <w:r w:rsidRPr="00BE6AD6">
        <w:rPr>
          <w:rFonts w:ascii="Kruti Dev 010" w:hAnsi="Kruti Dev 010" w:cs="Mangal"/>
          <w:sz w:val="24"/>
          <w:szCs w:val="24"/>
          <w:cs/>
        </w:rPr>
        <w:t>राज्‍य सभा</w:t>
      </w:r>
    </w:p>
    <w:p w:rsidR="00513D52" w:rsidRPr="00BE6AD6" w:rsidRDefault="00513D52" w:rsidP="00513D52">
      <w:pPr>
        <w:spacing w:after="210" w:line="240" w:lineRule="auto"/>
        <w:contextualSpacing/>
        <w:jc w:val="center"/>
        <w:rPr>
          <w:rFonts w:ascii="Kruti Dev 010" w:hAnsi="Kruti Dev 010" w:cs="Mangal"/>
          <w:sz w:val="24"/>
          <w:szCs w:val="24"/>
        </w:rPr>
      </w:pPr>
      <w:r w:rsidRPr="00BE6AD6">
        <w:rPr>
          <w:rFonts w:ascii="Kruti Dev 010" w:hAnsi="Kruti Dev 010" w:cs="Mangal"/>
          <w:sz w:val="24"/>
          <w:szCs w:val="24"/>
          <w:cs/>
        </w:rPr>
        <w:t>अतारांकित प्रश्‍न संख्‍या.</w:t>
      </w:r>
      <w:r w:rsidRPr="00BE6AD6">
        <w:rPr>
          <w:rFonts w:ascii="Kruti Dev 010" w:hAnsi="Kruti Dev 010" w:cs="Mangal" w:hint="cs"/>
          <w:sz w:val="24"/>
          <w:szCs w:val="24"/>
          <w:cs/>
        </w:rPr>
        <w:t xml:space="preserve"> </w:t>
      </w:r>
      <w:r w:rsidR="003233AC">
        <w:rPr>
          <w:rFonts w:ascii="Kruti Dev 010" w:hAnsi="Kruti Dev 010" w:cs="Mangal" w:hint="cs"/>
          <w:sz w:val="24"/>
          <w:szCs w:val="24"/>
          <w:cs/>
        </w:rPr>
        <w:t xml:space="preserve">19 </w:t>
      </w:r>
      <w:r>
        <w:rPr>
          <w:rFonts w:ascii="Kruti Dev 010" w:hAnsi="Kruti Dev 010" w:cs="Mangal" w:hint="cs"/>
          <w:sz w:val="24"/>
          <w:szCs w:val="24"/>
          <w:cs/>
        </w:rPr>
        <w:t xml:space="preserve"> </w:t>
      </w:r>
      <w:r w:rsidRPr="00BE6AD6">
        <w:rPr>
          <w:rFonts w:ascii="Kruti Dev 010" w:hAnsi="Kruti Dev 010" w:cs="Mangal" w:hint="cs"/>
          <w:sz w:val="24"/>
          <w:szCs w:val="24"/>
          <w:cs/>
        </w:rPr>
        <w:t xml:space="preserve">  </w:t>
      </w:r>
      <w:r w:rsidRPr="00BE6AD6">
        <w:rPr>
          <w:rFonts w:ascii="Kruti Dev 010" w:hAnsi="Kruti Dev 010" w:cs="Mangal"/>
          <w:sz w:val="24"/>
          <w:szCs w:val="24"/>
          <w:cs/>
        </w:rPr>
        <w:t xml:space="preserve">  </w:t>
      </w:r>
    </w:p>
    <w:p w:rsidR="00513D52" w:rsidRDefault="00513D52" w:rsidP="00513D52">
      <w:pPr>
        <w:jc w:val="center"/>
        <w:rPr>
          <w:rFonts w:ascii="Kruti Dev 010" w:hAnsi="Kruti Dev 010" w:cs="Mangal"/>
          <w:sz w:val="24"/>
          <w:szCs w:val="24"/>
        </w:rPr>
      </w:pPr>
      <w:r w:rsidRPr="00BE6AD6">
        <w:rPr>
          <w:rFonts w:ascii="Kruti Dev 010" w:hAnsi="Kruti Dev 010" w:cs="Mangal"/>
          <w:sz w:val="24"/>
          <w:szCs w:val="24"/>
          <w:cs/>
        </w:rPr>
        <w:t xml:space="preserve">दिनांक </w:t>
      </w:r>
      <w:r w:rsidRPr="00BE6AD6">
        <w:rPr>
          <w:rFonts w:ascii="Kruti Dev 010" w:hAnsi="Kruti Dev 010" w:cs="Mangal" w:hint="cs"/>
          <w:sz w:val="24"/>
          <w:szCs w:val="24"/>
          <w:cs/>
        </w:rPr>
        <w:t>30.11.</w:t>
      </w:r>
      <w:r w:rsidRPr="00BE6AD6">
        <w:rPr>
          <w:rFonts w:ascii="Kruti Dev 010" w:hAnsi="Kruti Dev 010" w:cs="Mangal"/>
          <w:sz w:val="24"/>
          <w:szCs w:val="24"/>
          <w:cs/>
        </w:rPr>
        <w:t>2015 को उत्‍तर दिए जाने के लिए</w:t>
      </w:r>
    </w:p>
    <w:p w:rsidR="00950E6B" w:rsidRPr="00950E6B" w:rsidRDefault="00950E6B" w:rsidP="00950E6B">
      <w:pPr>
        <w:pStyle w:val="NoSpacing"/>
        <w:jc w:val="center"/>
        <w:rPr>
          <w:rFonts w:ascii="Kruti Dev 010" w:hAnsi="Kruti Dev 010"/>
          <w:b/>
          <w:bCs/>
          <w:sz w:val="32"/>
          <w:szCs w:val="32"/>
        </w:rPr>
      </w:pPr>
      <w:r w:rsidRPr="00950E6B">
        <w:rPr>
          <w:rFonts w:ascii="Kruti Dev 010" w:hAnsi="Kruti Dev 010"/>
          <w:b/>
          <w:bCs/>
          <w:sz w:val="32"/>
          <w:szCs w:val="32"/>
        </w:rPr>
        <w:t>LoPN Hkkjr fe'ku ds varxZr LoPN Hkkjr dks"k</w:t>
      </w:r>
    </w:p>
    <w:p w:rsidR="00950E6B" w:rsidRDefault="00950E6B" w:rsidP="00950E6B">
      <w:pPr>
        <w:pStyle w:val="NoSpacing"/>
        <w:jc w:val="both"/>
        <w:rPr>
          <w:rFonts w:ascii="Kruti Dev 010" w:hAnsi="Kruti Dev 010"/>
          <w:sz w:val="32"/>
          <w:szCs w:val="32"/>
        </w:rPr>
      </w:pPr>
    </w:p>
    <w:p w:rsidR="00950E6B" w:rsidRDefault="00950E6B" w:rsidP="00950E6B">
      <w:pPr>
        <w:pStyle w:val="NoSpacing"/>
        <w:jc w:val="both"/>
        <w:rPr>
          <w:rFonts w:ascii="Kruti Dev 010" w:hAnsi="Kruti Dev 010"/>
          <w:b/>
          <w:bCs/>
          <w:sz w:val="32"/>
          <w:szCs w:val="32"/>
        </w:rPr>
      </w:pPr>
      <w:r w:rsidRPr="00950E6B">
        <w:rPr>
          <w:rFonts w:ascii="Kruti Dev 010" w:hAnsi="Kruti Dev 010"/>
          <w:b/>
          <w:bCs/>
          <w:sz w:val="32"/>
          <w:szCs w:val="32"/>
        </w:rPr>
        <w:t xml:space="preserve">19- Jh dsñVhñ,lñ rqylh% </w:t>
      </w:r>
    </w:p>
    <w:p w:rsidR="00950E6B" w:rsidRPr="00950E6B" w:rsidRDefault="00950E6B" w:rsidP="00950E6B">
      <w:pPr>
        <w:pStyle w:val="NoSpacing"/>
        <w:jc w:val="both"/>
        <w:rPr>
          <w:rFonts w:ascii="Kruti Dev 010" w:hAnsi="Kruti Dev 010"/>
          <w:b/>
          <w:bCs/>
          <w:sz w:val="32"/>
          <w:szCs w:val="32"/>
        </w:rPr>
      </w:pPr>
    </w:p>
    <w:p w:rsidR="00950E6B" w:rsidRDefault="00950E6B" w:rsidP="00950E6B">
      <w:pPr>
        <w:pStyle w:val="NoSpacing"/>
        <w:jc w:val="both"/>
        <w:rPr>
          <w:rFonts w:ascii="Kruti Dev 010" w:hAnsi="Kruti Dev 010"/>
          <w:sz w:val="32"/>
          <w:szCs w:val="32"/>
        </w:rPr>
      </w:pPr>
      <w:r w:rsidRPr="00950E6B">
        <w:rPr>
          <w:rFonts w:ascii="Kruti Dev 010" w:hAnsi="Kruti Dev 010"/>
          <w:sz w:val="32"/>
          <w:szCs w:val="32"/>
        </w:rPr>
        <w:t xml:space="preserve">D;k is;ty vkSj LoPNrk ea=h ;g crkus dh d`ik djsaxs fd% </w:t>
      </w:r>
    </w:p>
    <w:p w:rsidR="00950E6B" w:rsidRDefault="00950E6B" w:rsidP="00950E6B">
      <w:pPr>
        <w:pStyle w:val="NoSpacing"/>
        <w:jc w:val="both"/>
        <w:rPr>
          <w:rFonts w:ascii="Kruti Dev 010" w:hAnsi="Kruti Dev 010"/>
          <w:sz w:val="32"/>
          <w:szCs w:val="32"/>
        </w:rPr>
      </w:pPr>
    </w:p>
    <w:p w:rsidR="00950E6B" w:rsidRDefault="00950E6B" w:rsidP="00950E6B">
      <w:pPr>
        <w:pStyle w:val="NoSpacing"/>
        <w:jc w:val="both"/>
        <w:rPr>
          <w:rFonts w:ascii="Kruti Dev 010" w:hAnsi="Kruti Dev 010"/>
          <w:sz w:val="32"/>
          <w:szCs w:val="32"/>
        </w:rPr>
      </w:pPr>
      <w:r w:rsidRPr="00950E6B">
        <w:rPr>
          <w:rFonts w:ascii="Kruti Dev 010" w:hAnsi="Kruti Dev 010"/>
          <w:sz w:val="32"/>
          <w:szCs w:val="32"/>
        </w:rPr>
        <w:t xml:space="preserve">¼d½ D;k iz/kkuea=h ds ok;ns ds vuqlkj LoPN Hkkjr fe'ku ds varxZr LoPN Hkkjr </w:t>
      </w:r>
      <w:r w:rsidR="005F7761">
        <w:rPr>
          <w:rFonts w:ascii="Kruti Dev 010" w:hAnsi="Kruti Dev 010"/>
          <w:sz w:val="32"/>
          <w:szCs w:val="32"/>
        </w:rPr>
        <w:t>dks"k cuk;k x;k gS] vkSj ;fn gk¡</w:t>
      </w:r>
      <w:r w:rsidRPr="00950E6B">
        <w:rPr>
          <w:rFonts w:ascii="Kruti Dev 010" w:hAnsi="Kruti Dev 010"/>
          <w:sz w:val="32"/>
          <w:szCs w:val="32"/>
        </w:rPr>
        <w:t>] rks rRlaca/kh C;kSjk D;k gS(</w:t>
      </w:r>
    </w:p>
    <w:p w:rsidR="00950E6B" w:rsidRDefault="00950E6B" w:rsidP="00950E6B">
      <w:pPr>
        <w:pStyle w:val="NoSpacing"/>
        <w:jc w:val="both"/>
        <w:rPr>
          <w:rFonts w:ascii="Kruti Dev 010" w:hAnsi="Kruti Dev 010"/>
          <w:sz w:val="32"/>
          <w:szCs w:val="32"/>
        </w:rPr>
      </w:pPr>
      <w:r w:rsidRPr="00950E6B">
        <w:rPr>
          <w:rFonts w:ascii="Kruti Dev 010" w:hAnsi="Kruti Dev 010"/>
          <w:sz w:val="32"/>
          <w:szCs w:val="32"/>
        </w:rPr>
        <w:t xml:space="preserve">¼[k½ mi;qZDr dk;ZØe ds fy, izpkj dk ctV fdruk gS( vkSj </w:t>
      </w:r>
    </w:p>
    <w:p w:rsidR="00513D52" w:rsidRPr="00950E6B" w:rsidRDefault="00950E6B" w:rsidP="00950E6B">
      <w:pPr>
        <w:pStyle w:val="NoSpacing"/>
        <w:jc w:val="both"/>
        <w:rPr>
          <w:rFonts w:ascii="Kruti Dev 010" w:hAnsi="Kruti Dev 010"/>
          <w:b/>
          <w:bCs/>
          <w:sz w:val="32"/>
          <w:szCs w:val="32"/>
        </w:rPr>
      </w:pPr>
      <w:r w:rsidRPr="00950E6B">
        <w:rPr>
          <w:rFonts w:ascii="Kruti Dev 010" w:hAnsi="Kruti Dev 010"/>
          <w:sz w:val="32"/>
          <w:szCs w:val="32"/>
        </w:rPr>
        <w:t>¼x½ LoPN Hkkjr fe'ku ds varxZr 2019 rd 13 djksM+ 'kkSpky; cukus ds</w:t>
      </w:r>
      <w:r w:rsidR="005F7761">
        <w:rPr>
          <w:rFonts w:ascii="Kruti Dev 010" w:hAnsi="Kruti Dev 010"/>
          <w:sz w:val="32"/>
          <w:szCs w:val="32"/>
        </w:rPr>
        <w:t xml:space="preserve"> fy, ljdkj us fdruh /kujkf'k vkc</w:t>
      </w:r>
      <w:r w:rsidRPr="00950E6B">
        <w:rPr>
          <w:rFonts w:ascii="Kruti Dev 010" w:hAnsi="Kruti Dev 010"/>
          <w:sz w:val="32"/>
          <w:szCs w:val="32"/>
        </w:rPr>
        <w:t>afVr djus dk ok;nk fd;k gS\</w:t>
      </w:r>
    </w:p>
    <w:p w:rsidR="00950E6B" w:rsidRDefault="00950E6B" w:rsidP="00513D52">
      <w:pPr>
        <w:pStyle w:val="NoSpacing"/>
        <w:jc w:val="center"/>
        <w:rPr>
          <w:b/>
          <w:bCs/>
          <w:sz w:val="24"/>
          <w:szCs w:val="24"/>
        </w:rPr>
      </w:pPr>
    </w:p>
    <w:p w:rsidR="00513D52" w:rsidRPr="00BE6AD6" w:rsidRDefault="00513D52" w:rsidP="00513D52">
      <w:pPr>
        <w:pStyle w:val="NoSpacing"/>
        <w:jc w:val="center"/>
        <w:rPr>
          <w:b/>
          <w:bCs/>
          <w:sz w:val="24"/>
          <w:szCs w:val="24"/>
        </w:rPr>
      </w:pPr>
      <w:r w:rsidRPr="00BE6AD6">
        <w:rPr>
          <w:b/>
          <w:bCs/>
          <w:sz w:val="24"/>
          <w:szCs w:val="24"/>
          <w:cs/>
        </w:rPr>
        <w:t>उत्‍तर</w:t>
      </w:r>
    </w:p>
    <w:p w:rsidR="00513D52" w:rsidRPr="00BE6AD6" w:rsidRDefault="00513D52" w:rsidP="00513D52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</w:rPr>
      </w:pPr>
      <w:r w:rsidRPr="00BE6AD6">
        <w:rPr>
          <w:rFonts w:hint="cs"/>
          <w:b/>
          <w:bCs/>
          <w:sz w:val="24"/>
          <w:szCs w:val="24"/>
          <w:cs/>
        </w:rPr>
        <w:t>राज्‍य मंत्री</w:t>
      </w:r>
      <w:r w:rsidRPr="00BE6AD6">
        <w:rPr>
          <w:rFonts w:asciiTheme="majorHAnsi" w:hAnsiTheme="majorHAnsi"/>
          <w:b/>
          <w:bCs/>
          <w:sz w:val="24"/>
          <w:szCs w:val="24"/>
        </w:rPr>
        <w:t>,</w:t>
      </w:r>
      <w:r w:rsidRPr="00BE6AD6">
        <w:rPr>
          <w:rFonts w:asciiTheme="majorHAnsi" w:hAnsiTheme="majorHAnsi" w:hint="cs"/>
          <w:b/>
          <w:bCs/>
          <w:sz w:val="24"/>
          <w:szCs w:val="24"/>
          <w:cs/>
        </w:rPr>
        <w:t xml:space="preserve"> पेयजल एवं स्‍वच्‍छता मंत्रालय</w:t>
      </w:r>
    </w:p>
    <w:p w:rsidR="00513D52" w:rsidRDefault="00513D52" w:rsidP="00513D52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</w:rPr>
      </w:pPr>
      <w:r w:rsidRPr="00BE6AD6">
        <w:rPr>
          <w:rFonts w:asciiTheme="majorHAnsi" w:hAnsiTheme="majorHAnsi" w:hint="cs"/>
          <w:b/>
          <w:bCs/>
          <w:sz w:val="24"/>
          <w:szCs w:val="24"/>
          <w:cs/>
        </w:rPr>
        <w:t>(श्री राम कृपाल यादव)</w:t>
      </w:r>
      <w:r w:rsidRPr="00BE6AD6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F7761">
        <w:rPr>
          <w:rFonts w:asciiTheme="majorHAnsi" w:hAnsiTheme="majorHAnsi" w:hint="cs"/>
          <w:b/>
          <w:bCs/>
          <w:sz w:val="24"/>
          <w:szCs w:val="24"/>
          <w:cs/>
        </w:rPr>
        <w:t xml:space="preserve"> </w:t>
      </w:r>
    </w:p>
    <w:p w:rsidR="00950E6B" w:rsidRDefault="00950E6B" w:rsidP="00513D52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513D52" w:rsidRDefault="00513D52" w:rsidP="00513D52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hint="cs"/>
          <w:sz w:val="24"/>
          <w:szCs w:val="24"/>
          <w:cs/>
        </w:rPr>
        <w:t>(क) स्‍वच्‍छ भारत कोष की स्‍थापना वित्‍त मंत्रालय</w:t>
      </w:r>
      <w:r>
        <w:rPr>
          <w:rFonts w:asciiTheme="majorHAnsi" w:hAnsiTheme="majorHAnsi" w:hint="cs"/>
          <w:sz w:val="24"/>
          <w:szCs w:val="24"/>
        </w:rPr>
        <w:t>,</w:t>
      </w:r>
      <w:r>
        <w:rPr>
          <w:rFonts w:asciiTheme="majorHAnsi" w:hAnsiTheme="majorHAnsi" w:hint="cs"/>
          <w:sz w:val="24"/>
          <w:szCs w:val="24"/>
          <w:cs/>
        </w:rPr>
        <w:t xml:space="preserve"> नई दिल्‍ली के अंतर्गत नवम्‍बर</w:t>
      </w:r>
      <w:r>
        <w:rPr>
          <w:rFonts w:asciiTheme="majorHAnsi" w:hAnsiTheme="majorHAnsi" w:hint="cs"/>
          <w:sz w:val="24"/>
          <w:szCs w:val="24"/>
        </w:rPr>
        <w:t>,</w:t>
      </w:r>
      <w:r w:rsidR="005F7761">
        <w:rPr>
          <w:rFonts w:asciiTheme="majorHAnsi" w:hAnsiTheme="majorHAnsi" w:hint="cs"/>
          <w:sz w:val="24"/>
          <w:szCs w:val="24"/>
          <w:cs/>
        </w:rPr>
        <w:t xml:space="preserve"> 2014 में की गई</w:t>
      </w:r>
      <w:r>
        <w:rPr>
          <w:rFonts w:asciiTheme="majorHAnsi" w:hAnsiTheme="majorHAnsi" w:hint="cs"/>
          <w:sz w:val="24"/>
          <w:szCs w:val="24"/>
          <w:cs/>
        </w:rPr>
        <w:t>। सचिव</w:t>
      </w:r>
      <w:r>
        <w:rPr>
          <w:rFonts w:asciiTheme="majorHAnsi" w:hAnsiTheme="majorHAnsi" w:hint="cs"/>
          <w:sz w:val="24"/>
          <w:szCs w:val="24"/>
        </w:rPr>
        <w:t>,</w:t>
      </w:r>
      <w:r>
        <w:rPr>
          <w:rFonts w:asciiTheme="majorHAnsi" w:hAnsiTheme="majorHAnsi" w:hint="cs"/>
          <w:sz w:val="24"/>
          <w:szCs w:val="24"/>
          <w:cs/>
        </w:rPr>
        <w:t xml:space="preserve"> व्‍यय विभाग </w:t>
      </w:r>
      <w:r w:rsidR="005F7761">
        <w:rPr>
          <w:rFonts w:asciiTheme="majorHAnsi" w:hAnsiTheme="majorHAnsi" w:hint="cs"/>
          <w:sz w:val="24"/>
          <w:szCs w:val="24"/>
          <w:cs/>
        </w:rPr>
        <w:t>गवर्निंग बाडी के अध्‍यक्ष हैं</w:t>
      </w:r>
      <w:r>
        <w:rPr>
          <w:rFonts w:asciiTheme="majorHAnsi" w:hAnsiTheme="majorHAnsi" w:hint="cs"/>
          <w:sz w:val="24"/>
          <w:szCs w:val="24"/>
          <w:cs/>
        </w:rPr>
        <w:t xml:space="preserve">। अन्‍य स्‍थायी सदस्‍य हैं- </w:t>
      </w:r>
      <w:r w:rsidR="00962D6E">
        <w:rPr>
          <w:rFonts w:asciiTheme="majorHAnsi" w:hAnsiTheme="majorHAnsi" w:hint="cs"/>
          <w:sz w:val="24"/>
          <w:szCs w:val="24"/>
          <w:cs/>
        </w:rPr>
        <w:t>सचिव (आयोजना)</w:t>
      </w:r>
      <w:r w:rsidR="00962D6E">
        <w:rPr>
          <w:rFonts w:asciiTheme="majorHAnsi" w:hAnsiTheme="majorHAnsi" w:hint="cs"/>
          <w:sz w:val="24"/>
          <w:szCs w:val="24"/>
        </w:rPr>
        <w:t>,</w:t>
      </w:r>
      <w:r w:rsidR="00962D6E">
        <w:rPr>
          <w:rFonts w:asciiTheme="majorHAnsi" w:hAnsiTheme="majorHAnsi" w:hint="cs"/>
          <w:sz w:val="24"/>
          <w:szCs w:val="24"/>
          <w:cs/>
        </w:rPr>
        <w:t xml:space="preserve"> सचिव (पेयजल एवं स्‍वच्‍छता मंत्रालय)</w:t>
      </w:r>
      <w:r w:rsidR="00962D6E">
        <w:rPr>
          <w:rFonts w:asciiTheme="majorHAnsi" w:hAnsiTheme="majorHAnsi" w:hint="cs"/>
          <w:sz w:val="24"/>
          <w:szCs w:val="24"/>
        </w:rPr>
        <w:t>,</w:t>
      </w:r>
      <w:r w:rsidR="00962D6E">
        <w:rPr>
          <w:rFonts w:asciiTheme="majorHAnsi" w:hAnsiTheme="majorHAnsi" w:hint="cs"/>
          <w:sz w:val="24"/>
          <w:szCs w:val="24"/>
          <w:cs/>
        </w:rPr>
        <w:t xml:space="preserve"> सचिव (शहरी विकास)</w:t>
      </w:r>
      <w:r w:rsidR="00962D6E">
        <w:rPr>
          <w:rFonts w:asciiTheme="majorHAnsi" w:hAnsiTheme="majorHAnsi" w:hint="cs"/>
          <w:sz w:val="24"/>
          <w:szCs w:val="24"/>
        </w:rPr>
        <w:t>,</w:t>
      </w:r>
      <w:r w:rsidR="00962D6E">
        <w:rPr>
          <w:rFonts w:asciiTheme="majorHAnsi" w:hAnsiTheme="majorHAnsi" w:hint="cs"/>
          <w:sz w:val="24"/>
          <w:szCs w:val="24"/>
          <w:cs/>
        </w:rPr>
        <w:t xml:space="preserve"> सचिव (पंचायती राज) तथा सचिव (स्‍कूली शिक्षा और साक्षरता)। </w:t>
      </w:r>
      <w:r w:rsidR="005F7761">
        <w:rPr>
          <w:rFonts w:asciiTheme="majorHAnsi" w:hAnsiTheme="majorHAnsi" w:hint="cs"/>
          <w:sz w:val="24"/>
          <w:szCs w:val="24"/>
          <w:cs/>
        </w:rPr>
        <w:t xml:space="preserve">जब भी </w:t>
      </w:r>
      <w:r w:rsidR="00962D6E">
        <w:rPr>
          <w:rFonts w:asciiTheme="majorHAnsi" w:hAnsiTheme="majorHAnsi" w:hint="cs"/>
          <w:sz w:val="24"/>
          <w:szCs w:val="24"/>
          <w:cs/>
        </w:rPr>
        <w:t>पर्यटन</w:t>
      </w:r>
      <w:r w:rsidR="00962D6E">
        <w:rPr>
          <w:rFonts w:asciiTheme="majorHAnsi" w:hAnsiTheme="majorHAnsi" w:hint="cs"/>
          <w:sz w:val="24"/>
          <w:szCs w:val="24"/>
        </w:rPr>
        <w:t>,</w:t>
      </w:r>
      <w:r w:rsidR="00962D6E">
        <w:rPr>
          <w:rFonts w:asciiTheme="majorHAnsi" w:hAnsiTheme="majorHAnsi" w:hint="cs"/>
          <w:sz w:val="24"/>
          <w:szCs w:val="24"/>
          <w:cs/>
        </w:rPr>
        <w:t xml:space="preserve"> संस्‍कृति अथवा किसी अन्‍य विभाग के विभागीय सचिवों </w:t>
      </w:r>
      <w:r w:rsidR="0053686D">
        <w:rPr>
          <w:rFonts w:asciiTheme="majorHAnsi" w:hAnsiTheme="majorHAnsi" w:hint="cs"/>
          <w:sz w:val="24"/>
          <w:szCs w:val="24"/>
          <w:cs/>
        </w:rPr>
        <w:t>के प्रस्‍तावों पर विचार किया जाएगा</w:t>
      </w:r>
      <w:r w:rsidR="005F7761">
        <w:rPr>
          <w:rFonts w:asciiTheme="majorHAnsi" w:hAnsiTheme="majorHAnsi" w:hint="cs"/>
          <w:sz w:val="24"/>
          <w:szCs w:val="24"/>
          <w:cs/>
        </w:rPr>
        <w:t xml:space="preserve"> तो उन्‍हें </w:t>
      </w:r>
      <w:r w:rsidR="009E6FFE">
        <w:rPr>
          <w:rFonts w:asciiTheme="majorHAnsi" w:hAnsiTheme="majorHAnsi" w:hint="cs"/>
          <w:sz w:val="24"/>
          <w:szCs w:val="24"/>
          <w:cs/>
        </w:rPr>
        <w:t>भी बुलाया जाएगा</w:t>
      </w:r>
      <w:r w:rsidR="0053686D">
        <w:rPr>
          <w:rFonts w:asciiTheme="majorHAnsi" w:hAnsiTheme="majorHAnsi" w:hint="cs"/>
          <w:sz w:val="24"/>
          <w:szCs w:val="24"/>
          <w:cs/>
        </w:rPr>
        <w:t xml:space="preserve">। परोपकारी </w:t>
      </w:r>
      <w:r w:rsidR="00305C4B">
        <w:rPr>
          <w:rFonts w:asciiTheme="majorHAnsi" w:hAnsiTheme="majorHAnsi" w:hint="cs"/>
          <w:sz w:val="24"/>
          <w:szCs w:val="24"/>
          <w:cs/>
        </w:rPr>
        <w:t>अंशदानों</w:t>
      </w:r>
      <w:r w:rsidR="0053686D">
        <w:rPr>
          <w:rFonts w:asciiTheme="majorHAnsi" w:hAnsiTheme="majorHAnsi" w:hint="cs"/>
          <w:sz w:val="24"/>
          <w:szCs w:val="24"/>
          <w:cs/>
        </w:rPr>
        <w:t xml:space="preserve"> तथा कॉर्पोरेट सामाजिक उत्‍तरदायित्‍व </w:t>
      </w:r>
      <w:r w:rsidR="00044E50">
        <w:rPr>
          <w:rFonts w:asciiTheme="majorHAnsi" w:hAnsiTheme="majorHAnsi" w:hint="cs"/>
          <w:sz w:val="24"/>
          <w:szCs w:val="24"/>
          <w:cs/>
        </w:rPr>
        <w:t>(सीएसआर) निधियों को इस कार्य हेतु उपयोग सरल बनाने</w:t>
      </w:r>
      <w:r w:rsidR="00305C4B">
        <w:rPr>
          <w:rFonts w:asciiTheme="majorHAnsi" w:hAnsiTheme="majorHAnsi" w:hint="cs"/>
          <w:sz w:val="24"/>
          <w:szCs w:val="24"/>
          <w:cs/>
        </w:rPr>
        <w:t xml:space="preserve"> के लिए</w:t>
      </w:r>
      <w:r w:rsidR="00044E50">
        <w:rPr>
          <w:rFonts w:asciiTheme="majorHAnsi" w:hAnsiTheme="majorHAnsi" w:hint="cs"/>
          <w:sz w:val="24"/>
          <w:szCs w:val="24"/>
          <w:cs/>
        </w:rPr>
        <w:t xml:space="preserve"> </w:t>
      </w:r>
      <w:r w:rsidR="003233AC">
        <w:rPr>
          <w:rFonts w:asciiTheme="majorHAnsi" w:hAnsiTheme="majorHAnsi" w:hint="cs"/>
          <w:sz w:val="24"/>
          <w:szCs w:val="24"/>
          <w:cs/>
        </w:rPr>
        <w:t xml:space="preserve">स्‍वच्‍छ भारत कोष की स्‍थापना की गई है। कोष का प्रयोग स्‍कूलों </w:t>
      </w:r>
      <w:r w:rsidR="00D145D9">
        <w:rPr>
          <w:rFonts w:asciiTheme="majorHAnsi" w:hAnsiTheme="majorHAnsi" w:hint="cs"/>
          <w:sz w:val="24"/>
          <w:szCs w:val="24"/>
          <w:cs/>
        </w:rPr>
        <w:t xml:space="preserve">सहित ग्रामीण तथा शहरी क्षेत्रों में स्‍वच्‍छता के </w:t>
      </w:r>
      <w:r w:rsidR="00F0280D">
        <w:rPr>
          <w:rFonts w:asciiTheme="majorHAnsi" w:hAnsiTheme="majorHAnsi" w:hint="cs"/>
          <w:sz w:val="24"/>
          <w:szCs w:val="24"/>
          <w:cs/>
        </w:rPr>
        <w:t xml:space="preserve">स्‍तरों को बेहतर बनाने </w:t>
      </w:r>
      <w:r w:rsidR="00075287">
        <w:rPr>
          <w:rFonts w:asciiTheme="majorHAnsi" w:hAnsiTheme="majorHAnsi" w:hint="cs"/>
          <w:sz w:val="24"/>
          <w:szCs w:val="24"/>
          <w:cs/>
        </w:rPr>
        <w:t>के उद्देश्‍य की प्राप्‍ति के लिए किया जाएगा।</w:t>
      </w:r>
      <w:r w:rsidR="00054DA5">
        <w:rPr>
          <w:rFonts w:asciiTheme="majorHAnsi" w:hAnsiTheme="majorHAnsi" w:hint="cs"/>
          <w:sz w:val="24"/>
          <w:szCs w:val="24"/>
          <w:cs/>
        </w:rPr>
        <w:t xml:space="preserve"> उक्‍त कार्यों के लिए केंद्रीय स्‍तर पर 3 प्रतिशत संसाधनों का प्रयोग किया जा सकता है। </w:t>
      </w:r>
    </w:p>
    <w:p w:rsidR="00F47F82" w:rsidRDefault="00F47F82" w:rsidP="00513D52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hint="cs"/>
          <w:sz w:val="24"/>
          <w:szCs w:val="24"/>
          <w:cs/>
        </w:rPr>
        <w:t xml:space="preserve">(ख) स्‍वच्‍छ भारत मिशन (ग्रामीण) के अंतर्गत राज्‍य तथा </w:t>
      </w:r>
      <w:r w:rsidR="007860DC">
        <w:rPr>
          <w:rFonts w:asciiTheme="majorHAnsi" w:hAnsiTheme="majorHAnsi" w:hint="cs"/>
          <w:sz w:val="24"/>
          <w:szCs w:val="24"/>
          <w:cs/>
        </w:rPr>
        <w:t>जिला स्‍तर के सूचना</w:t>
      </w:r>
      <w:r w:rsidR="007860DC">
        <w:rPr>
          <w:rFonts w:asciiTheme="majorHAnsi" w:hAnsiTheme="majorHAnsi" w:hint="cs"/>
          <w:sz w:val="24"/>
          <w:szCs w:val="24"/>
        </w:rPr>
        <w:t>,</w:t>
      </w:r>
      <w:r w:rsidR="007860DC">
        <w:rPr>
          <w:rFonts w:asciiTheme="majorHAnsi" w:hAnsiTheme="majorHAnsi" w:hint="cs"/>
          <w:sz w:val="24"/>
          <w:szCs w:val="24"/>
          <w:cs/>
        </w:rPr>
        <w:t xml:space="preserve"> शिक्षा तथा संप्रेषण स्‍तर पर कुल स</w:t>
      </w:r>
      <w:r w:rsidR="00E3307B">
        <w:rPr>
          <w:rFonts w:asciiTheme="majorHAnsi" w:hAnsiTheme="majorHAnsi" w:hint="cs"/>
          <w:sz w:val="24"/>
          <w:szCs w:val="24"/>
          <w:cs/>
        </w:rPr>
        <w:t xml:space="preserve">ंसाधनों का 5 प्रतिशत तक खर्च किया जा सकता है। </w:t>
      </w:r>
    </w:p>
    <w:p w:rsidR="0049581E" w:rsidRDefault="0049581E" w:rsidP="00513D52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hint="cs"/>
          <w:sz w:val="24"/>
          <w:szCs w:val="24"/>
          <w:cs/>
        </w:rPr>
        <w:t>(ग) स्‍वच्‍छ भारत मिशन (ग्रामीण) के अंतर्गत अनुमानित आवश्‍यक कुल निधियाँ 1</w:t>
      </w:r>
      <w:r>
        <w:rPr>
          <w:rFonts w:asciiTheme="majorHAnsi" w:hAnsiTheme="majorHAnsi" w:hint="cs"/>
          <w:sz w:val="24"/>
          <w:szCs w:val="24"/>
        </w:rPr>
        <w:t>,</w:t>
      </w:r>
      <w:r>
        <w:rPr>
          <w:rFonts w:asciiTheme="majorHAnsi" w:hAnsiTheme="majorHAnsi" w:hint="cs"/>
          <w:sz w:val="24"/>
          <w:szCs w:val="24"/>
          <w:cs/>
        </w:rPr>
        <w:t>34</w:t>
      </w:r>
      <w:r>
        <w:rPr>
          <w:rFonts w:asciiTheme="majorHAnsi" w:hAnsiTheme="majorHAnsi" w:hint="cs"/>
          <w:sz w:val="24"/>
          <w:szCs w:val="24"/>
        </w:rPr>
        <w:t>,</w:t>
      </w:r>
      <w:r w:rsidR="00900C0D">
        <w:rPr>
          <w:rFonts w:asciiTheme="majorHAnsi" w:hAnsiTheme="majorHAnsi" w:hint="cs"/>
          <w:sz w:val="24"/>
          <w:szCs w:val="24"/>
          <w:cs/>
        </w:rPr>
        <w:t>386 करोड़ रुपये है</w:t>
      </w:r>
      <w:r>
        <w:rPr>
          <w:rFonts w:asciiTheme="majorHAnsi" w:hAnsiTheme="majorHAnsi" w:hint="cs"/>
          <w:sz w:val="24"/>
          <w:szCs w:val="24"/>
          <w:cs/>
        </w:rPr>
        <w:t xml:space="preserve"> </w:t>
      </w:r>
      <w:r w:rsidR="00390AAA">
        <w:rPr>
          <w:rFonts w:asciiTheme="majorHAnsi" w:hAnsiTheme="majorHAnsi" w:hint="cs"/>
          <w:sz w:val="24"/>
          <w:szCs w:val="24"/>
          <w:cs/>
        </w:rPr>
        <w:t>जिनमें से 1</w:t>
      </w:r>
      <w:r w:rsidR="00390AAA">
        <w:rPr>
          <w:rFonts w:asciiTheme="majorHAnsi" w:hAnsiTheme="majorHAnsi" w:hint="cs"/>
          <w:sz w:val="24"/>
          <w:szCs w:val="24"/>
        </w:rPr>
        <w:t>,</w:t>
      </w:r>
      <w:r w:rsidR="00390AAA">
        <w:rPr>
          <w:rFonts w:asciiTheme="majorHAnsi" w:hAnsiTheme="majorHAnsi" w:hint="cs"/>
          <w:sz w:val="24"/>
          <w:szCs w:val="24"/>
          <w:cs/>
        </w:rPr>
        <w:t>00</w:t>
      </w:r>
      <w:r w:rsidR="00390AAA">
        <w:rPr>
          <w:rFonts w:asciiTheme="majorHAnsi" w:hAnsiTheme="majorHAnsi" w:hint="cs"/>
          <w:sz w:val="24"/>
          <w:szCs w:val="24"/>
        </w:rPr>
        <w:t>,</w:t>
      </w:r>
      <w:r w:rsidR="00390AAA">
        <w:rPr>
          <w:rFonts w:asciiTheme="majorHAnsi" w:hAnsiTheme="majorHAnsi" w:hint="cs"/>
          <w:sz w:val="24"/>
          <w:szCs w:val="24"/>
          <w:cs/>
        </w:rPr>
        <w:t xml:space="preserve">447 करोड़ रुपये केन्‍द्रीय अंशदान है। </w:t>
      </w:r>
    </w:p>
    <w:p w:rsidR="002E7285" w:rsidRPr="00513D52" w:rsidRDefault="002E7285" w:rsidP="002E7285">
      <w:pPr>
        <w:pStyle w:val="NoSpacing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****</w:t>
      </w:r>
    </w:p>
    <w:sectPr w:rsidR="002E7285" w:rsidRPr="00513D52" w:rsidSect="002F2A92">
      <w:pgSz w:w="12240" w:h="15840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513D52"/>
    <w:rsid w:val="00044E50"/>
    <w:rsid w:val="00054DA5"/>
    <w:rsid w:val="00075287"/>
    <w:rsid w:val="002E7285"/>
    <w:rsid w:val="002F2A92"/>
    <w:rsid w:val="00305C4B"/>
    <w:rsid w:val="003233AC"/>
    <w:rsid w:val="00390AAA"/>
    <w:rsid w:val="00486C90"/>
    <w:rsid w:val="0049581E"/>
    <w:rsid w:val="00513D52"/>
    <w:rsid w:val="0053686D"/>
    <w:rsid w:val="005F7761"/>
    <w:rsid w:val="007860DC"/>
    <w:rsid w:val="00900C0D"/>
    <w:rsid w:val="00950E6B"/>
    <w:rsid w:val="00962D6E"/>
    <w:rsid w:val="009E6FFE"/>
    <w:rsid w:val="00D145D9"/>
    <w:rsid w:val="00D63D54"/>
    <w:rsid w:val="00DB2CAA"/>
    <w:rsid w:val="00E3307B"/>
    <w:rsid w:val="00F0280D"/>
    <w:rsid w:val="00F35C33"/>
    <w:rsid w:val="00F4732E"/>
    <w:rsid w:val="00F4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3D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DDWS</cp:lastModifiedBy>
  <cp:revision>2</cp:revision>
  <dcterms:created xsi:type="dcterms:W3CDTF">2015-11-30T07:00:00Z</dcterms:created>
  <dcterms:modified xsi:type="dcterms:W3CDTF">2015-11-30T07:00:00Z</dcterms:modified>
</cp:coreProperties>
</file>