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32" w:rsidRPr="00E43FED" w:rsidRDefault="00AF3A32" w:rsidP="002515F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bookmarkStart w:id="0" w:name="_GoBack"/>
      <w:bookmarkEnd w:id="0"/>
      <w:r w:rsidRPr="00E43FED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भारत सरकार </w:t>
      </w:r>
    </w:p>
    <w:p w:rsidR="00AF3A32" w:rsidRPr="00E43FED" w:rsidRDefault="00AF3A32" w:rsidP="002515F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43FED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स्‍वास्‍थ्‍य और परिवार कल्‍याण मंत्रालय </w:t>
      </w:r>
    </w:p>
    <w:p w:rsidR="00AF3A32" w:rsidRPr="00E43FED" w:rsidRDefault="00AF3A32" w:rsidP="002515F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43FED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स्‍वास्‍थ्‍य और परिवार कल्‍याण विभाग </w:t>
      </w:r>
    </w:p>
    <w:p w:rsidR="00AF3A32" w:rsidRPr="00E43FED" w:rsidRDefault="00AF3A32" w:rsidP="002515F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10"/>
          <w:szCs w:val="10"/>
        </w:rPr>
      </w:pPr>
    </w:p>
    <w:p w:rsidR="00AF3A32" w:rsidRPr="00E43FED" w:rsidRDefault="002B156B" w:rsidP="002515F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राज्‍य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B24A22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सभा</w:t>
      </w:r>
      <w:r w:rsidR="00AF3A32" w:rsidRPr="00E43FED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 </w:t>
      </w:r>
    </w:p>
    <w:p w:rsidR="00AF3A32" w:rsidRPr="00E43FED" w:rsidRDefault="00AF3A32" w:rsidP="002515F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43FED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अतारांकित प्रश्‍न सं. 93</w:t>
      </w:r>
      <w:r w:rsidR="0046477B" w:rsidRPr="00E43FED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3</w:t>
      </w:r>
    </w:p>
    <w:p w:rsidR="00AF3A32" w:rsidRPr="00E43FED" w:rsidRDefault="00AF3A32" w:rsidP="002515F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43FED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28 जुलाई</w:t>
      </w:r>
      <w:r w:rsidRPr="00E43FED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,</w:t>
      </w:r>
      <w:r w:rsidRPr="00E43FED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2015 को पूछे जाने वाले प्रश्‍न का उत्तर </w:t>
      </w:r>
    </w:p>
    <w:p w:rsidR="002515FF" w:rsidRPr="00E43FED" w:rsidRDefault="002515FF" w:rsidP="002515FF">
      <w:pPr>
        <w:spacing w:after="0" w:line="240" w:lineRule="auto"/>
        <w:rPr>
          <w:rFonts w:ascii="Arial Unicode MS" w:eastAsia="Arial Unicode MS" w:hAnsi="Arial Unicode MS" w:cs="Arial Unicode MS"/>
          <w:sz w:val="10"/>
          <w:szCs w:val="10"/>
        </w:rPr>
      </w:pPr>
    </w:p>
    <w:p w:rsidR="00C24F7B" w:rsidRPr="00E43FED" w:rsidRDefault="00C24F7B" w:rsidP="00604939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43FED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विभिन्न केन्द्रों में जनशक्ति की तैनाती</w:t>
      </w:r>
    </w:p>
    <w:p w:rsidR="002515FF" w:rsidRPr="00E43FED" w:rsidRDefault="002515FF" w:rsidP="00604939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10"/>
          <w:szCs w:val="10"/>
        </w:rPr>
      </w:pPr>
    </w:p>
    <w:p w:rsidR="002515FF" w:rsidRPr="00E43FED" w:rsidRDefault="00C24F7B" w:rsidP="00604939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43FED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933. डा॰ चंदन मित्राः </w:t>
      </w:r>
    </w:p>
    <w:p w:rsidR="002515FF" w:rsidRPr="00E43FED" w:rsidRDefault="002515FF" w:rsidP="00604939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0"/>
          <w:szCs w:val="10"/>
        </w:rPr>
      </w:pPr>
    </w:p>
    <w:p w:rsidR="00C24F7B" w:rsidRPr="00E43FED" w:rsidRDefault="00C24F7B" w:rsidP="00604939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43FED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क्या </w:t>
      </w:r>
      <w:r w:rsidRPr="00E43FED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स्वास्थ्य और परिवार</w:t>
      </w:r>
      <w:r w:rsidR="00604939" w:rsidRPr="00E43FED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E43FED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कल्याण मंत्री</w:t>
      </w:r>
      <w:r w:rsidRPr="00E43FED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यह बताने की कृपा करेंगे किः</w:t>
      </w:r>
    </w:p>
    <w:p w:rsidR="002515FF" w:rsidRPr="00E43FED" w:rsidRDefault="002515FF" w:rsidP="00604939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0"/>
          <w:szCs w:val="10"/>
        </w:rPr>
      </w:pPr>
    </w:p>
    <w:p w:rsidR="00C24F7B" w:rsidRPr="00E43FED" w:rsidRDefault="00C24F7B" w:rsidP="00604939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43FED">
        <w:rPr>
          <w:rFonts w:ascii="Arial Unicode MS" w:eastAsia="Arial Unicode MS" w:hAnsi="Arial Unicode MS" w:cs="Arial Unicode MS"/>
          <w:sz w:val="24"/>
          <w:szCs w:val="24"/>
          <w:cs/>
        </w:rPr>
        <w:t>(क) गत पांच वर्षों के दौरान राष्ट्रीय नेत्रहीनता</w:t>
      </w:r>
      <w:r w:rsidR="00604939" w:rsidRPr="00E43FE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E43FED">
        <w:rPr>
          <w:rFonts w:ascii="Arial Unicode MS" w:eastAsia="Arial Unicode MS" w:hAnsi="Arial Unicode MS" w:cs="Arial Unicode MS"/>
          <w:sz w:val="24"/>
          <w:szCs w:val="24"/>
          <w:cs/>
        </w:rPr>
        <w:t>नियंत्रण कार्यक्रम (एनपीसीबी) के अंतर्गत स्थापित</w:t>
      </w:r>
      <w:r w:rsidR="00604939" w:rsidRPr="00E43FE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E43FED">
        <w:rPr>
          <w:rFonts w:ascii="Arial Unicode MS" w:eastAsia="Arial Unicode MS" w:hAnsi="Arial Unicode MS" w:cs="Arial Unicode MS"/>
          <w:sz w:val="24"/>
          <w:szCs w:val="24"/>
          <w:cs/>
        </w:rPr>
        <w:t>विभिन्न दृष्टि केन्द्रों पर जनशक्ति की तैनाती के</w:t>
      </w:r>
      <w:r w:rsidR="00604939" w:rsidRPr="00E43FE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E43FED">
        <w:rPr>
          <w:rFonts w:ascii="Arial Unicode MS" w:eastAsia="Arial Unicode MS" w:hAnsi="Arial Unicode MS" w:cs="Arial Unicode MS"/>
          <w:sz w:val="24"/>
          <w:szCs w:val="24"/>
          <w:cs/>
        </w:rPr>
        <w:t>लिए सरकार द्वारा कुल कितनी राशि जारी की गई</w:t>
      </w:r>
      <w:r w:rsidR="00604939" w:rsidRPr="00E43FE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E43FED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E43FED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C24F7B" w:rsidRPr="00E43FED" w:rsidRDefault="00C24F7B" w:rsidP="00604939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43FED">
        <w:rPr>
          <w:rFonts w:ascii="Arial Unicode MS" w:eastAsia="Arial Unicode MS" w:hAnsi="Arial Unicode MS" w:cs="Arial Unicode MS"/>
          <w:sz w:val="24"/>
          <w:szCs w:val="24"/>
          <w:cs/>
        </w:rPr>
        <w:t>(ख) क्या एनपीसीबी के अंतर्गत विभिन्न दृष्टि</w:t>
      </w:r>
      <w:r w:rsidR="00604939" w:rsidRPr="00E43FE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E43FED">
        <w:rPr>
          <w:rFonts w:ascii="Arial Unicode MS" w:eastAsia="Arial Unicode MS" w:hAnsi="Arial Unicode MS" w:cs="Arial Unicode MS"/>
          <w:sz w:val="24"/>
          <w:szCs w:val="24"/>
          <w:cs/>
        </w:rPr>
        <w:t>केन्द्रों में अप्रशिक्षित और आयोग्य जनशक्ति तैनात</w:t>
      </w:r>
      <w:r w:rsidR="00604939" w:rsidRPr="00E43FE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E43FED">
        <w:rPr>
          <w:rFonts w:ascii="Arial Unicode MS" w:eastAsia="Arial Unicode MS" w:hAnsi="Arial Unicode MS" w:cs="Arial Unicode MS"/>
          <w:sz w:val="24"/>
          <w:szCs w:val="24"/>
          <w:cs/>
        </w:rPr>
        <w:t>करने से संबं</w:t>
      </w:r>
      <w:r w:rsidR="0007583A" w:rsidRPr="00E43FED">
        <w:rPr>
          <w:rFonts w:ascii="Arial Unicode MS" w:eastAsia="Arial Unicode MS" w:hAnsi="Arial Unicode MS" w:cs="Arial Unicode MS"/>
          <w:sz w:val="24"/>
          <w:szCs w:val="24"/>
          <w:cs/>
        </w:rPr>
        <w:t>धित</w:t>
      </w:r>
      <w:r w:rsidR="0007583A" w:rsidRPr="00E43FE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07583A" w:rsidRPr="00E43FED">
        <w:rPr>
          <w:rFonts w:ascii="Arial Unicode MS" w:eastAsia="Arial Unicode MS" w:hAnsi="Arial Unicode MS" w:cs="Arial Unicode MS"/>
          <w:sz w:val="24"/>
          <w:szCs w:val="24"/>
          <w:cs/>
        </w:rPr>
        <w:t>शिकायतें</w:t>
      </w:r>
      <w:r w:rsidR="0007583A" w:rsidRPr="00E43FE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E43FED">
        <w:rPr>
          <w:rFonts w:ascii="Arial Unicode MS" w:eastAsia="Arial Unicode MS" w:hAnsi="Arial Unicode MS" w:cs="Arial Unicode MS"/>
          <w:sz w:val="24"/>
          <w:szCs w:val="24"/>
          <w:cs/>
        </w:rPr>
        <w:t>सरकार को प्राप्त हो</w:t>
      </w:r>
      <w:r w:rsidR="00604939" w:rsidRPr="00E43FE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E43FED">
        <w:rPr>
          <w:rFonts w:ascii="Arial Unicode MS" w:eastAsia="Arial Unicode MS" w:hAnsi="Arial Unicode MS" w:cs="Arial Unicode MS"/>
          <w:sz w:val="24"/>
          <w:szCs w:val="24"/>
          <w:cs/>
        </w:rPr>
        <w:t>रही हैं</w:t>
      </w:r>
      <w:r w:rsidRPr="00E43FED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43FED">
        <w:rPr>
          <w:rFonts w:ascii="Arial Unicode MS" w:eastAsia="Arial Unicode MS" w:hAnsi="Arial Unicode MS" w:cs="Arial Unicode MS"/>
          <w:sz w:val="24"/>
          <w:szCs w:val="24"/>
          <w:cs/>
        </w:rPr>
        <w:t>यदि हां</w:t>
      </w:r>
      <w:r w:rsidRPr="00E43FED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07583A" w:rsidRPr="00E43FED">
        <w:rPr>
          <w:rFonts w:ascii="Arial Unicode MS" w:eastAsia="Arial Unicode MS" w:hAnsi="Arial Unicode MS" w:cs="Arial Unicode MS"/>
          <w:sz w:val="24"/>
          <w:szCs w:val="24"/>
          <w:cs/>
        </w:rPr>
        <w:t>तो तत्संबंधी</w:t>
      </w:r>
      <w:r w:rsidR="0007583A" w:rsidRPr="00E43FE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E43FED">
        <w:rPr>
          <w:rFonts w:ascii="Arial Unicode MS" w:eastAsia="Arial Unicode MS" w:hAnsi="Arial Unicode MS" w:cs="Arial Unicode MS"/>
          <w:sz w:val="24"/>
          <w:szCs w:val="24"/>
          <w:cs/>
        </w:rPr>
        <w:t>ब्यौरा क्या है</w:t>
      </w:r>
      <w:r w:rsidRPr="00E43FED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43FED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</w:p>
    <w:p w:rsidR="00C24F7B" w:rsidRPr="00E43FED" w:rsidRDefault="0007583A" w:rsidP="00604939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43FED">
        <w:rPr>
          <w:rFonts w:ascii="Arial Unicode MS" w:eastAsia="Arial Unicode MS" w:hAnsi="Arial Unicode MS" w:cs="Arial Unicode MS"/>
          <w:sz w:val="24"/>
          <w:szCs w:val="24"/>
          <w:cs/>
        </w:rPr>
        <w:t>(ग) सरकार द्वारा इस संबंध</w:t>
      </w:r>
      <w:r w:rsidR="00C24F7B" w:rsidRPr="00E43FED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में क्या सुध</w:t>
      </w:r>
      <w:r w:rsidRPr="00E43FED">
        <w:rPr>
          <w:rFonts w:ascii="Arial Unicode MS" w:eastAsia="Arial Unicode MS" w:hAnsi="Arial Unicode MS" w:cs="Arial Unicode MS"/>
          <w:sz w:val="24"/>
          <w:szCs w:val="24"/>
          <w:cs/>
        </w:rPr>
        <w:t>ा</w:t>
      </w:r>
      <w:r w:rsidR="00C24F7B" w:rsidRPr="00E43FED">
        <w:rPr>
          <w:rFonts w:ascii="Arial Unicode MS" w:eastAsia="Arial Unicode MS" w:hAnsi="Arial Unicode MS" w:cs="Arial Unicode MS"/>
          <w:sz w:val="24"/>
          <w:szCs w:val="24"/>
          <w:cs/>
        </w:rPr>
        <w:t>रात्मक</w:t>
      </w:r>
      <w:r w:rsidR="00604939" w:rsidRPr="00E43FE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C24F7B" w:rsidRPr="00E43FED">
        <w:rPr>
          <w:rFonts w:ascii="Arial Unicode MS" w:eastAsia="Arial Unicode MS" w:hAnsi="Arial Unicode MS" w:cs="Arial Unicode MS"/>
          <w:sz w:val="24"/>
          <w:szCs w:val="24"/>
          <w:cs/>
        </w:rPr>
        <w:t>कदम उठाए गए हैं</w:t>
      </w:r>
      <w:r w:rsidR="00C24F7B" w:rsidRPr="00E43FED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AF3A32" w:rsidRPr="00E43FED" w:rsidRDefault="00AF3A32" w:rsidP="00604939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0"/>
          <w:szCs w:val="10"/>
        </w:rPr>
      </w:pPr>
    </w:p>
    <w:p w:rsidR="00AF3A32" w:rsidRPr="00E43FED" w:rsidRDefault="00AF3A32" w:rsidP="002515F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  <w:r w:rsidRPr="00E43FED">
        <w:rPr>
          <w:rFonts w:ascii="Arial Unicode MS" w:eastAsia="Arial Unicode MS" w:hAnsi="Arial Unicode MS" w:cs="Arial Unicode MS" w:hint="eastAsia"/>
          <w:b/>
          <w:bCs/>
          <w:sz w:val="24"/>
          <w:szCs w:val="24"/>
          <w:u w:val="single"/>
          <w:cs/>
        </w:rPr>
        <w:t>उत्‍तर</w:t>
      </w:r>
    </w:p>
    <w:p w:rsidR="00B32FE4" w:rsidRPr="00E43FED" w:rsidRDefault="00B32FE4" w:rsidP="002515F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43FED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स्‍वास्‍थ्‍य और परिवार कल्‍याण राज्‍य मंत्री (श्री श्रीपाद ये</w:t>
      </w:r>
      <w:r w:rsidR="00604939" w:rsidRPr="00E43FED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सो</w:t>
      </w:r>
      <w:r w:rsidRPr="00E43FED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 नाईक)</w:t>
      </w:r>
    </w:p>
    <w:p w:rsidR="00AF3A32" w:rsidRPr="00E43FED" w:rsidRDefault="00AF3A32" w:rsidP="002515F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0"/>
          <w:szCs w:val="10"/>
        </w:rPr>
      </w:pPr>
    </w:p>
    <w:p w:rsidR="00AF3A32" w:rsidRPr="00E43FED" w:rsidRDefault="00AF3A32" w:rsidP="002515F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43FED"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(क): </w:t>
      </w:r>
      <w:r w:rsidR="00DD7F21" w:rsidRPr="00E43FED">
        <w:rPr>
          <w:rFonts w:ascii="Arial Unicode MS" w:eastAsia="Arial Unicode MS" w:hAnsi="Arial Unicode MS" w:cs="Arial Unicode MS" w:hint="eastAsia"/>
          <w:sz w:val="24"/>
          <w:szCs w:val="24"/>
          <w:cs/>
        </w:rPr>
        <w:t>विगत</w:t>
      </w:r>
      <w:r w:rsidR="00DD7F21" w:rsidRPr="00E43FE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पांच वर्षों </w:t>
      </w:r>
      <w:r w:rsidR="00820BD4">
        <w:rPr>
          <w:rFonts w:ascii="Arial Unicode MS" w:eastAsia="Arial Unicode MS" w:hAnsi="Arial Unicode MS" w:cs="Arial Unicode MS" w:hint="cs"/>
          <w:sz w:val="24"/>
          <w:szCs w:val="24"/>
          <w:cs/>
        </w:rPr>
        <w:t>के दौरान</w:t>
      </w:r>
      <w:r w:rsidR="00DD7F21" w:rsidRPr="00E43FE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राष्‍ट्रीय नेत्रहीनता नि</w:t>
      </w:r>
      <w:r w:rsidR="00820BD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यंत्रण कार्यक्रम के अंतर्गत जिला </w:t>
      </w:r>
      <w:r w:rsidR="00DD7F21" w:rsidRPr="00E43FE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अस्‍पतालों और दृष्टि केंद्रों में संविदा आधार पर ऑप्‍थेल्मिक सहायकों की नियुक्ति के लिए राज्‍य को निर्गत की गई राशियों का वर्षवार ब्‍यौरा निम्‍नलिखित है:- </w:t>
      </w:r>
    </w:p>
    <w:p w:rsidR="00DD7F21" w:rsidRPr="00E43FED" w:rsidRDefault="00DD7F21" w:rsidP="00742ABC">
      <w:pPr>
        <w:spacing w:after="0" w:line="240" w:lineRule="auto"/>
        <w:ind w:right="1080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E43FED">
        <w:rPr>
          <w:rFonts w:ascii="Arial Unicode MS" w:eastAsia="Arial Unicode MS" w:hAnsi="Arial Unicode MS" w:cs="Arial Unicode MS" w:hint="cs"/>
          <w:sz w:val="24"/>
          <w:szCs w:val="24"/>
          <w:cs/>
        </w:rPr>
        <w:t>(लाख रूपए में)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3420"/>
        <w:gridCol w:w="3690"/>
      </w:tblGrid>
      <w:tr w:rsidR="00DD7F21" w:rsidRPr="00E43FED" w:rsidTr="00742ABC">
        <w:tc>
          <w:tcPr>
            <w:tcW w:w="3420" w:type="dxa"/>
          </w:tcPr>
          <w:p w:rsidR="00DD7F21" w:rsidRPr="00E43FED" w:rsidRDefault="00DD7F21" w:rsidP="002515FF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43FED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वर्ष</w:t>
            </w:r>
            <w:r w:rsidRPr="00E43FED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690" w:type="dxa"/>
          </w:tcPr>
          <w:p w:rsidR="00DD7F21" w:rsidRPr="00E43FED" w:rsidRDefault="00DD7F21" w:rsidP="002515FF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43FED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निर्गत</w:t>
            </w:r>
            <w:r w:rsidRPr="00E43FED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राशि</w:t>
            </w:r>
          </w:p>
        </w:tc>
      </w:tr>
      <w:tr w:rsidR="00DD7F21" w:rsidRPr="00E43FED" w:rsidTr="00742ABC">
        <w:tc>
          <w:tcPr>
            <w:tcW w:w="3420" w:type="dxa"/>
          </w:tcPr>
          <w:p w:rsidR="00DD7F21" w:rsidRPr="00E43FED" w:rsidRDefault="00DD7F21" w:rsidP="002515FF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43FED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2010</w:t>
            </w:r>
            <w:r w:rsidRPr="00E43FED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-11 </w:t>
            </w:r>
          </w:p>
        </w:tc>
        <w:tc>
          <w:tcPr>
            <w:tcW w:w="3690" w:type="dxa"/>
          </w:tcPr>
          <w:p w:rsidR="00DD7F21" w:rsidRPr="00E43FED" w:rsidRDefault="00034518" w:rsidP="00034518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43FED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193</w:t>
            </w:r>
            <w:r w:rsidRPr="00E43FED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.50 </w:t>
            </w:r>
          </w:p>
        </w:tc>
      </w:tr>
      <w:tr w:rsidR="00DD7F21" w:rsidRPr="00E43FED" w:rsidTr="00742ABC">
        <w:tc>
          <w:tcPr>
            <w:tcW w:w="3420" w:type="dxa"/>
          </w:tcPr>
          <w:p w:rsidR="00DD7F21" w:rsidRPr="00E43FED" w:rsidRDefault="00DD7F21" w:rsidP="00DD7F21">
            <w:r w:rsidRPr="00E43FED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2011</w:t>
            </w:r>
            <w:r w:rsidRPr="00E43FED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-12</w:t>
            </w:r>
          </w:p>
        </w:tc>
        <w:tc>
          <w:tcPr>
            <w:tcW w:w="3690" w:type="dxa"/>
          </w:tcPr>
          <w:p w:rsidR="00DD7F21" w:rsidRPr="00E43FED" w:rsidRDefault="00034518" w:rsidP="002515FF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43FED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363.00 </w:t>
            </w:r>
          </w:p>
        </w:tc>
      </w:tr>
      <w:tr w:rsidR="00DD7F21" w:rsidRPr="00E43FED" w:rsidTr="00742ABC">
        <w:tc>
          <w:tcPr>
            <w:tcW w:w="3420" w:type="dxa"/>
          </w:tcPr>
          <w:p w:rsidR="00DD7F21" w:rsidRPr="00E43FED" w:rsidRDefault="00DD7F21">
            <w:r w:rsidRPr="00E43FED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201</w:t>
            </w:r>
            <w:r w:rsidR="00034518" w:rsidRPr="00E43FED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2</w:t>
            </w:r>
            <w:r w:rsidR="00034518" w:rsidRPr="00E43FED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-13 </w:t>
            </w:r>
          </w:p>
        </w:tc>
        <w:tc>
          <w:tcPr>
            <w:tcW w:w="3690" w:type="dxa"/>
          </w:tcPr>
          <w:p w:rsidR="00DD7F21" w:rsidRPr="00E43FED" w:rsidRDefault="00034518" w:rsidP="002515FF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43FED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338.00</w:t>
            </w:r>
          </w:p>
        </w:tc>
      </w:tr>
      <w:tr w:rsidR="00DD7F21" w:rsidRPr="00E43FED" w:rsidTr="00742ABC">
        <w:tc>
          <w:tcPr>
            <w:tcW w:w="3420" w:type="dxa"/>
          </w:tcPr>
          <w:p w:rsidR="00DD7F21" w:rsidRPr="00E43FED" w:rsidRDefault="00DD7F21">
            <w:r w:rsidRPr="00E43FED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201</w:t>
            </w:r>
            <w:r w:rsidR="00034518" w:rsidRPr="00E43FED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3</w:t>
            </w:r>
            <w:r w:rsidR="00034518" w:rsidRPr="00E43FED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-14 </w:t>
            </w:r>
          </w:p>
        </w:tc>
        <w:tc>
          <w:tcPr>
            <w:tcW w:w="3690" w:type="dxa"/>
          </w:tcPr>
          <w:p w:rsidR="00DD7F21" w:rsidRPr="00E43FED" w:rsidRDefault="00034518" w:rsidP="002515FF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43FED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435.42</w:t>
            </w:r>
          </w:p>
        </w:tc>
      </w:tr>
      <w:tr w:rsidR="00DD7F21" w:rsidRPr="00E43FED" w:rsidTr="00742ABC">
        <w:tc>
          <w:tcPr>
            <w:tcW w:w="3420" w:type="dxa"/>
          </w:tcPr>
          <w:p w:rsidR="00DD7F21" w:rsidRPr="00E43FED" w:rsidRDefault="00DD7F21">
            <w:r w:rsidRPr="00E43FED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201</w:t>
            </w:r>
            <w:r w:rsidR="00034518" w:rsidRPr="00E43FED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4</w:t>
            </w:r>
            <w:r w:rsidR="00034518" w:rsidRPr="00E43FED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-15 </w:t>
            </w:r>
          </w:p>
        </w:tc>
        <w:tc>
          <w:tcPr>
            <w:tcW w:w="3690" w:type="dxa"/>
          </w:tcPr>
          <w:p w:rsidR="00DD7F21" w:rsidRPr="00E43FED" w:rsidRDefault="00034518" w:rsidP="002515FF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43FED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820.99</w:t>
            </w:r>
          </w:p>
        </w:tc>
      </w:tr>
      <w:tr w:rsidR="00DD7F21" w:rsidRPr="00E43FED" w:rsidTr="00742ABC">
        <w:tc>
          <w:tcPr>
            <w:tcW w:w="3420" w:type="dxa"/>
          </w:tcPr>
          <w:p w:rsidR="00DD7F21" w:rsidRPr="00E43FED" w:rsidRDefault="00034518" w:rsidP="002515FF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43FED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कुल</w:t>
            </w:r>
            <w:r w:rsidRPr="00E43FED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690" w:type="dxa"/>
          </w:tcPr>
          <w:p w:rsidR="00DD7F21" w:rsidRPr="00E43FED" w:rsidRDefault="00034518" w:rsidP="002515FF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43FED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2150.91 </w:t>
            </w:r>
          </w:p>
        </w:tc>
      </w:tr>
    </w:tbl>
    <w:p w:rsidR="00DD7F21" w:rsidRPr="00E43FED" w:rsidRDefault="00DD7F21" w:rsidP="002515F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0"/>
          <w:szCs w:val="10"/>
        </w:rPr>
      </w:pPr>
    </w:p>
    <w:p w:rsidR="00BF6E1C" w:rsidRPr="00E43FED" w:rsidRDefault="008C2F9D" w:rsidP="002515F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43FED">
        <w:rPr>
          <w:rFonts w:ascii="Arial Unicode MS" w:eastAsia="Arial Unicode MS" w:hAnsi="Arial Unicode MS" w:cs="Arial Unicode MS" w:hint="cs"/>
          <w:sz w:val="24"/>
          <w:szCs w:val="24"/>
          <w:cs/>
        </w:rPr>
        <w:t>(ख): इंडियन ऑप्‍टोमेटरी फेडरेशन से दृष्टि तकनीशियनों के आरंभिक स्‍तर</w:t>
      </w:r>
      <w:r w:rsidR="00E40F5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के </w:t>
      </w:r>
      <w:r w:rsidRPr="00E43FED">
        <w:rPr>
          <w:rFonts w:ascii="Arial Unicode MS" w:eastAsia="Arial Unicode MS" w:hAnsi="Arial Unicode MS" w:cs="Arial Unicode MS" w:hint="cs"/>
          <w:sz w:val="24"/>
          <w:szCs w:val="24"/>
          <w:cs/>
        </w:rPr>
        <w:t>मानदंड</w:t>
      </w:r>
      <w:r w:rsidR="00E40F5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को पूरा न करने वाले </w:t>
      </w:r>
      <w:r w:rsidRPr="00E43FED">
        <w:rPr>
          <w:rFonts w:ascii="Arial Unicode MS" w:eastAsia="Arial Unicode MS" w:hAnsi="Arial Unicode MS" w:cs="Arial Unicode MS" w:hint="cs"/>
          <w:sz w:val="24"/>
          <w:szCs w:val="24"/>
          <w:cs/>
        </w:rPr>
        <w:t>अथवा शिक्षण के समान पाठ्यक्रम के संबंध में एक अ</w:t>
      </w:r>
      <w:r w:rsidR="00E40F57">
        <w:rPr>
          <w:rFonts w:ascii="Arial Unicode MS" w:eastAsia="Arial Unicode MS" w:hAnsi="Arial Unicode MS" w:cs="Arial Unicode MS" w:hint="cs"/>
          <w:sz w:val="24"/>
          <w:szCs w:val="24"/>
          <w:cs/>
        </w:rPr>
        <w:t>भ्‍या</w:t>
      </w:r>
      <w:r w:rsidRPr="00E43FED">
        <w:rPr>
          <w:rFonts w:ascii="Arial Unicode MS" w:eastAsia="Arial Unicode MS" w:hAnsi="Arial Unicode MS" w:cs="Arial Unicode MS" w:hint="cs"/>
          <w:sz w:val="24"/>
          <w:szCs w:val="24"/>
          <w:cs/>
        </w:rPr>
        <w:t>वेदन प्राप्‍त हुआ था। तथापि</w:t>
      </w:r>
      <w:r w:rsidRPr="00E43FE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E43FE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अ</w:t>
      </w:r>
      <w:r w:rsidR="00E40F57">
        <w:rPr>
          <w:rFonts w:ascii="Arial Unicode MS" w:eastAsia="Arial Unicode MS" w:hAnsi="Arial Unicode MS" w:cs="Arial Unicode MS" w:hint="cs"/>
          <w:sz w:val="24"/>
          <w:szCs w:val="24"/>
          <w:cs/>
        </w:rPr>
        <w:t>भ्‍या</w:t>
      </w:r>
      <w:r w:rsidRPr="00E43FED">
        <w:rPr>
          <w:rFonts w:ascii="Arial Unicode MS" w:eastAsia="Arial Unicode MS" w:hAnsi="Arial Unicode MS" w:cs="Arial Unicode MS" w:hint="cs"/>
          <w:sz w:val="24"/>
          <w:szCs w:val="24"/>
          <w:cs/>
        </w:rPr>
        <w:t>वेदनकर्ता ने ऐसे दृष्‍टि</w:t>
      </w:r>
      <w:r w:rsidR="00E40F5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E43FE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तकनीशियनों के नाम तथा </w:t>
      </w:r>
      <w:r w:rsidR="004C40E2" w:rsidRPr="00E43FED">
        <w:rPr>
          <w:rFonts w:ascii="Arial Unicode MS" w:eastAsia="Arial Unicode MS" w:hAnsi="Arial Unicode MS" w:cs="Arial Unicode MS" w:hint="cs"/>
          <w:sz w:val="24"/>
          <w:szCs w:val="24"/>
          <w:cs/>
        </w:rPr>
        <w:t>अपेक्षित योग्‍यता और दृष्‍टि केंद्रों</w:t>
      </w:r>
      <w:r w:rsidR="00E40F5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की </w:t>
      </w:r>
      <w:r w:rsidR="004C40E2" w:rsidRPr="00E43FED">
        <w:rPr>
          <w:rFonts w:ascii="Arial Unicode MS" w:eastAsia="Arial Unicode MS" w:hAnsi="Arial Unicode MS" w:cs="Arial Unicode MS" w:hint="cs"/>
          <w:sz w:val="24"/>
          <w:szCs w:val="24"/>
          <w:cs/>
        </w:rPr>
        <w:t>अवस्थिति जहां वे नियुक्‍त हैं</w:t>
      </w:r>
      <w:r w:rsidR="004C40E2" w:rsidRPr="00E43FED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4C40E2" w:rsidRPr="00E43FE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की जानकारी प्रदान नहीं की</w:t>
      </w:r>
      <w:r w:rsidR="00E40F5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है</w:t>
      </w:r>
      <w:r w:rsidR="004C40E2" w:rsidRPr="00E43FE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। </w:t>
      </w:r>
    </w:p>
    <w:p w:rsidR="004C40E2" w:rsidRPr="00E43FED" w:rsidRDefault="004C40E2" w:rsidP="002515F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0"/>
          <w:szCs w:val="10"/>
        </w:rPr>
      </w:pPr>
    </w:p>
    <w:p w:rsidR="004C40E2" w:rsidRPr="00E43FED" w:rsidRDefault="004C40E2" w:rsidP="002515F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43FE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तथापि यह उल्‍लेख किया जाता है कि जहां तक प्राथमिक </w:t>
      </w:r>
      <w:r w:rsidR="00526F11" w:rsidRPr="00E43FED">
        <w:rPr>
          <w:rFonts w:ascii="Arial Unicode MS" w:eastAsia="Arial Unicode MS" w:hAnsi="Arial Unicode MS" w:cs="Arial Unicode MS" w:hint="cs"/>
          <w:sz w:val="24"/>
          <w:szCs w:val="24"/>
          <w:cs/>
        </w:rPr>
        <w:t>स्‍वास्‍थ्‍य केंद्रों में तैनात दृष्टि केंद्रों का प्रश्‍न है उनमें संबंधित राज्‍य सरकारों द्वारा एनपीसीबी के दिशा निर्देशों के अनुसार अपेक्षित योग्‍यता की जांच के उपरांत ही यथोचित योग्‍य पैरा</w:t>
      </w:r>
      <w:r w:rsidR="00526F11" w:rsidRPr="00E43FED">
        <w:rPr>
          <w:rFonts w:ascii="Arial Unicode MS" w:eastAsia="Arial Unicode MS" w:hAnsi="Arial Unicode MS" w:cs="Arial Unicode MS" w:hint="cs"/>
          <w:sz w:val="24"/>
          <w:szCs w:val="24"/>
        </w:rPr>
        <w:t>-</w:t>
      </w:r>
      <w:r w:rsidR="00526F11" w:rsidRPr="00E43FE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मेडिकल ऑप्‍थोल्मिक </w:t>
      </w:r>
      <w:r w:rsidR="00CB3678" w:rsidRPr="00E43FE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सहायकों (पीएमओए) की भर्ती की </w:t>
      </w:r>
      <w:r w:rsidR="00C5440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जाती </w:t>
      </w:r>
      <w:r w:rsidR="00CB3678" w:rsidRPr="00E43FE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है। </w:t>
      </w:r>
    </w:p>
    <w:p w:rsidR="00CB3678" w:rsidRPr="00E43FED" w:rsidRDefault="00CB3678" w:rsidP="002515F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0"/>
          <w:szCs w:val="10"/>
        </w:rPr>
      </w:pPr>
    </w:p>
    <w:p w:rsidR="00CB3678" w:rsidRPr="00E43FED" w:rsidRDefault="00CB3678" w:rsidP="002515F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43FE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(ग): एनपीसीबी ने राज्‍यों को दृष्टि केंद्रों सहित कार्यक्रम की विभिन्‍न गतिविधियों के कार्यान्‍वयन के लिए दिशा-निर्देश जारी किए हैं। अनुमोदित दिशा-निर्देशों के अनुसार कार्यक्रम के कार्यान्‍वयन को सुनिश्चित करने के लिए स्‍वास्‍थ्‍य और परिवार </w:t>
      </w:r>
      <w:r w:rsidR="003B4D93" w:rsidRPr="00E43FE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कल्‍याण </w:t>
      </w:r>
      <w:r w:rsidR="00F534D2" w:rsidRPr="00E43FE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मंत्रालय द्वारा तैनात कार्मिकों द्वारा क्षेत्रीय स्‍तर </w:t>
      </w:r>
      <w:r w:rsidR="00C5440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पर </w:t>
      </w:r>
      <w:r w:rsidR="00F534D2" w:rsidRPr="00E43FE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समीक्षा बैठकों में राज्‍य स्‍वास्‍थ्‍य प्राधिकारियों के साथ कार्यक्रम की नियमित समीक्षा की जाती है। </w:t>
      </w:r>
      <w:r w:rsidR="003B4D93" w:rsidRPr="00E43FE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</w:p>
    <w:p w:rsidR="00AF3A32" w:rsidRPr="00E43FED" w:rsidRDefault="00AF3A32" w:rsidP="002515F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0"/>
          <w:szCs w:val="10"/>
        </w:rPr>
      </w:pPr>
    </w:p>
    <w:p w:rsidR="005F1573" w:rsidRPr="00E43FED" w:rsidRDefault="00AF3A32" w:rsidP="00E43FED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 w:rsidRPr="00E43FED">
        <w:rPr>
          <w:rFonts w:ascii="Arial Unicode MS" w:eastAsia="Arial Unicode MS" w:hAnsi="Arial Unicode MS" w:cs="Arial Unicode MS" w:hint="eastAsia"/>
          <w:sz w:val="24"/>
          <w:szCs w:val="24"/>
          <w:cs/>
        </w:rPr>
        <w:t>*****</w:t>
      </w:r>
    </w:p>
    <w:sectPr w:rsidR="005F1573" w:rsidRPr="00E43FED" w:rsidSect="00AC2303">
      <w:pgSz w:w="11907" w:h="16839" w:code="9"/>
      <w:pgMar w:top="810" w:right="990" w:bottom="1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C8"/>
    <w:rsid w:val="00034518"/>
    <w:rsid w:val="0007583A"/>
    <w:rsid w:val="002515FF"/>
    <w:rsid w:val="002B156B"/>
    <w:rsid w:val="003B4D93"/>
    <w:rsid w:val="00430204"/>
    <w:rsid w:val="0046477B"/>
    <w:rsid w:val="004C40E2"/>
    <w:rsid w:val="00526F11"/>
    <w:rsid w:val="005D733E"/>
    <w:rsid w:val="00604939"/>
    <w:rsid w:val="00742ABC"/>
    <w:rsid w:val="007C3B17"/>
    <w:rsid w:val="00820BD4"/>
    <w:rsid w:val="008C2F9D"/>
    <w:rsid w:val="008D3DF4"/>
    <w:rsid w:val="00A825C8"/>
    <w:rsid w:val="00AC2303"/>
    <w:rsid w:val="00AF3A32"/>
    <w:rsid w:val="00B32FE4"/>
    <w:rsid w:val="00BF6E1C"/>
    <w:rsid w:val="00C24F7B"/>
    <w:rsid w:val="00C54409"/>
    <w:rsid w:val="00C67352"/>
    <w:rsid w:val="00CB3678"/>
    <w:rsid w:val="00DD7F21"/>
    <w:rsid w:val="00E40F57"/>
    <w:rsid w:val="00E43FED"/>
    <w:rsid w:val="00F5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26</cp:revision>
  <dcterms:created xsi:type="dcterms:W3CDTF">2015-07-27T07:03:00Z</dcterms:created>
  <dcterms:modified xsi:type="dcterms:W3CDTF">2015-07-27T12:21:00Z</dcterms:modified>
</cp:coreProperties>
</file>