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D6" w:rsidRPr="00991E0C" w:rsidRDefault="004074D6" w:rsidP="004074D6">
      <w:pPr>
        <w:spacing w:after="0" w:line="240" w:lineRule="auto"/>
        <w:jc w:val="center"/>
        <w:rPr>
          <w:rFonts w:ascii="Mangal" w:hAnsi="Mangal"/>
          <w:sz w:val="24"/>
          <w:szCs w:val="24"/>
        </w:rPr>
      </w:pPr>
      <w:bookmarkStart w:id="0" w:name="_GoBack"/>
      <w:bookmarkEnd w:id="0"/>
      <w:r w:rsidRPr="00991E0C">
        <w:rPr>
          <w:rFonts w:ascii="Mangal" w:hAnsi="Mangal"/>
          <w:sz w:val="24"/>
          <w:szCs w:val="24"/>
          <w:cs/>
        </w:rPr>
        <w:t>भारत सरकार</w:t>
      </w:r>
    </w:p>
    <w:p w:rsidR="004074D6" w:rsidRPr="00991E0C" w:rsidRDefault="004074D6" w:rsidP="004074D6">
      <w:pPr>
        <w:spacing w:after="0" w:line="240" w:lineRule="auto"/>
        <w:jc w:val="center"/>
        <w:rPr>
          <w:rFonts w:ascii="Mangal" w:hAnsi="Mangal"/>
          <w:sz w:val="24"/>
          <w:szCs w:val="24"/>
          <w:cs/>
        </w:rPr>
      </w:pPr>
      <w:r w:rsidRPr="00991E0C">
        <w:rPr>
          <w:rFonts w:ascii="Mangal" w:hAnsi="Mangal"/>
          <w:sz w:val="24"/>
          <w:szCs w:val="24"/>
          <w:cs/>
        </w:rPr>
        <w:t>वित्‍त मंत्रालय</w:t>
      </w:r>
    </w:p>
    <w:p w:rsidR="004074D6" w:rsidRPr="00991E0C" w:rsidRDefault="004074D6" w:rsidP="004074D6">
      <w:pPr>
        <w:spacing w:after="0" w:line="240" w:lineRule="auto"/>
        <w:jc w:val="center"/>
        <w:rPr>
          <w:rFonts w:ascii="Mangal" w:hAnsi="Mangal"/>
          <w:sz w:val="24"/>
          <w:szCs w:val="24"/>
        </w:rPr>
      </w:pPr>
      <w:r w:rsidRPr="00991E0C">
        <w:rPr>
          <w:rFonts w:ascii="Mangal" w:hAnsi="Mangal"/>
          <w:sz w:val="24"/>
          <w:szCs w:val="24"/>
          <w:cs/>
        </w:rPr>
        <w:t>राजस्‍व विभाग</w:t>
      </w:r>
    </w:p>
    <w:p w:rsidR="004074D6" w:rsidRPr="00991E0C" w:rsidRDefault="004074D6" w:rsidP="004074D6">
      <w:pPr>
        <w:tabs>
          <w:tab w:val="center" w:pos="4500"/>
          <w:tab w:val="left" w:pos="5159"/>
        </w:tabs>
        <w:spacing w:after="0" w:line="240" w:lineRule="auto"/>
        <w:rPr>
          <w:rFonts w:ascii="Mangal" w:hAnsi="Mangal"/>
          <w:sz w:val="24"/>
          <w:szCs w:val="24"/>
        </w:rPr>
      </w:pPr>
      <w:r w:rsidRPr="00991E0C">
        <w:rPr>
          <w:rFonts w:ascii="Mangal" w:hAnsi="Mangal"/>
          <w:sz w:val="24"/>
          <w:szCs w:val="24"/>
        </w:rPr>
        <w:tab/>
        <w:t>***</w:t>
      </w:r>
      <w:r w:rsidRPr="00991E0C">
        <w:rPr>
          <w:rFonts w:ascii="Mangal" w:hAnsi="Mangal"/>
          <w:sz w:val="24"/>
          <w:szCs w:val="24"/>
        </w:rPr>
        <w:tab/>
      </w:r>
    </w:p>
    <w:p w:rsidR="004074D6" w:rsidRPr="00991E0C" w:rsidRDefault="004074D6" w:rsidP="004074D6">
      <w:pPr>
        <w:spacing w:after="0" w:line="240" w:lineRule="auto"/>
        <w:jc w:val="center"/>
        <w:rPr>
          <w:rFonts w:ascii="Mangal" w:hAnsi="Mangal"/>
          <w:b/>
          <w:bCs/>
          <w:sz w:val="24"/>
          <w:szCs w:val="24"/>
          <w:u w:val="single"/>
        </w:rPr>
      </w:pPr>
      <w:r w:rsidRPr="00991E0C">
        <w:rPr>
          <w:rFonts w:ascii="Mangal" w:hAnsi="Mangal"/>
          <w:b/>
          <w:bCs/>
          <w:sz w:val="24"/>
          <w:szCs w:val="24"/>
          <w:u w:val="single"/>
          <w:cs/>
        </w:rPr>
        <w:t>राज्‍य सभा</w:t>
      </w:r>
    </w:p>
    <w:p w:rsidR="004074D6" w:rsidRPr="00991E0C" w:rsidRDefault="004074D6" w:rsidP="004074D6">
      <w:pPr>
        <w:spacing w:after="0" w:line="240" w:lineRule="auto"/>
        <w:jc w:val="center"/>
        <w:rPr>
          <w:rFonts w:ascii="Mangal" w:hAnsi="Mangal"/>
          <w:b/>
          <w:bCs/>
          <w:sz w:val="24"/>
          <w:szCs w:val="24"/>
          <w:u w:val="single"/>
          <w:cs/>
        </w:rPr>
      </w:pPr>
      <w:r w:rsidRPr="00991E0C">
        <w:rPr>
          <w:rFonts w:ascii="Mangal" w:hAnsi="Mangal"/>
          <w:b/>
          <w:bCs/>
          <w:sz w:val="24"/>
          <w:szCs w:val="24"/>
          <w:u w:val="single"/>
          <w:cs/>
        </w:rPr>
        <w:t xml:space="preserve">अतारांकित प्रश्‍न सं. </w:t>
      </w:r>
      <w:r w:rsidRPr="00991E0C">
        <w:rPr>
          <w:rFonts w:ascii="Mangal" w:hAnsi="Mangal" w:hint="cs"/>
          <w:b/>
          <w:bCs/>
          <w:sz w:val="24"/>
          <w:szCs w:val="24"/>
          <w:u w:val="single"/>
          <w:cs/>
        </w:rPr>
        <w:t>894</w:t>
      </w:r>
    </w:p>
    <w:p w:rsidR="004074D6" w:rsidRPr="00991E0C" w:rsidRDefault="004074D6" w:rsidP="004074D6">
      <w:pPr>
        <w:spacing w:after="0" w:line="240" w:lineRule="auto"/>
        <w:jc w:val="center"/>
        <w:rPr>
          <w:rFonts w:ascii="Mangal" w:hAnsi="Mangal"/>
          <w:b/>
          <w:bCs/>
          <w:sz w:val="24"/>
          <w:szCs w:val="24"/>
          <w:u w:val="single"/>
          <w:cs/>
        </w:rPr>
      </w:pPr>
    </w:p>
    <w:p w:rsidR="004074D6" w:rsidRPr="00991E0C" w:rsidRDefault="004074D6" w:rsidP="004074D6">
      <w:pPr>
        <w:spacing w:after="0" w:line="240" w:lineRule="auto"/>
        <w:jc w:val="center"/>
        <w:rPr>
          <w:rFonts w:ascii="Mangal" w:hAnsi="Mangal"/>
          <w:b/>
          <w:bCs/>
          <w:sz w:val="24"/>
          <w:szCs w:val="24"/>
          <w:cs/>
        </w:rPr>
      </w:pPr>
      <w:r w:rsidRPr="00991E0C">
        <w:rPr>
          <w:rFonts w:ascii="Mangal" w:hAnsi="Mangal"/>
          <w:b/>
          <w:bCs/>
          <w:sz w:val="24"/>
          <w:szCs w:val="24"/>
          <w:cs/>
        </w:rPr>
        <w:t>(जिसका उत्‍तर मंगलवार, 2</w:t>
      </w:r>
      <w:r w:rsidRPr="00991E0C">
        <w:rPr>
          <w:rFonts w:ascii="Mangal" w:hAnsi="Mangal" w:hint="cs"/>
          <w:b/>
          <w:bCs/>
          <w:sz w:val="24"/>
          <w:szCs w:val="24"/>
          <w:cs/>
        </w:rPr>
        <w:t>8</w:t>
      </w:r>
      <w:r w:rsidRPr="00991E0C">
        <w:rPr>
          <w:rFonts w:ascii="Mangal" w:hAnsi="Mangal"/>
          <w:b/>
          <w:bCs/>
          <w:sz w:val="24"/>
          <w:szCs w:val="24"/>
          <w:cs/>
        </w:rPr>
        <w:t xml:space="preserve"> जुलाई, 2015/</w:t>
      </w:r>
      <w:r w:rsidRPr="00991E0C">
        <w:rPr>
          <w:rFonts w:ascii="Mangal" w:hAnsi="Mangal" w:hint="cs"/>
          <w:b/>
          <w:bCs/>
          <w:sz w:val="24"/>
          <w:szCs w:val="24"/>
          <w:cs/>
        </w:rPr>
        <w:t>6</w:t>
      </w:r>
      <w:r w:rsidRPr="00991E0C">
        <w:rPr>
          <w:rFonts w:ascii="Mangal" w:hAnsi="Mangal"/>
          <w:b/>
          <w:bCs/>
          <w:sz w:val="24"/>
          <w:szCs w:val="24"/>
          <w:cs/>
        </w:rPr>
        <w:t xml:space="preserve"> </w:t>
      </w:r>
      <w:r w:rsidRPr="00991E0C">
        <w:rPr>
          <w:rFonts w:ascii="Mangal" w:hAnsi="Mangal" w:hint="cs"/>
          <w:b/>
          <w:bCs/>
          <w:sz w:val="24"/>
          <w:szCs w:val="24"/>
          <w:cs/>
        </w:rPr>
        <w:t>श्रावण</w:t>
      </w:r>
      <w:r w:rsidRPr="00991E0C">
        <w:rPr>
          <w:rFonts w:ascii="Mangal" w:hAnsi="Mangal"/>
          <w:b/>
          <w:bCs/>
          <w:sz w:val="24"/>
          <w:szCs w:val="24"/>
          <w:cs/>
        </w:rPr>
        <w:t>, 1937 (शक) को दिया जाना है)</w:t>
      </w:r>
    </w:p>
    <w:p w:rsidR="004074D6" w:rsidRPr="00991E0C" w:rsidRDefault="004074D6" w:rsidP="004074D6">
      <w:pPr>
        <w:spacing w:after="0" w:line="240" w:lineRule="auto"/>
        <w:jc w:val="center"/>
        <w:rPr>
          <w:rFonts w:ascii="Mangal" w:hAnsi="Mangal"/>
          <w:sz w:val="24"/>
          <w:szCs w:val="24"/>
          <w:cs/>
        </w:rPr>
      </w:pPr>
    </w:p>
    <w:p w:rsidR="004074D6" w:rsidRPr="00991E0C" w:rsidRDefault="004074D6" w:rsidP="004074D6">
      <w:pPr>
        <w:spacing w:after="0" w:line="240" w:lineRule="auto"/>
        <w:jc w:val="center"/>
        <w:rPr>
          <w:rFonts w:ascii="Mangal" w:hAnsi="Mangal"/>
          <w:b/>
          <w:bCs/>
          <w:sz w:val="24"/>
          <w:szCs w:val="24"/>
          <w:u w:val="single"/>
        </w:rPr>
      </w:pPr>
      <w:r w:rsidRPr="00991E0C">
        <w:rPr>
          <w:rFonts w:ascii="Mangal" w:hAnsi="Mangal" w:hint="cs"/>
          <w:b/>
          <w:bCs/>
          <w:sz w:val="24"/>
          <w:szCs w:val="24"/>
          <w:u w:val="single"/>
          <w:cs/>
        </w:rPr>
        <w:t xml:space="preserve">बकाया कर की वसूली </w:t>
      </w:r>
    </w:p>
    <w:p w:rsidR="004074D6" w:rsidRPr="00991E0C" w:rsidRDefault="004074D6" w:rsidP="004074D6">
      <w:pPr>
        <w:spacing w:after="0" w:line="240" w:lineRule="auto"/>
        <w:jc w:val="center"/>
        <w:rPr>
          <w:rFonts w:ascii="Mangal" w:hAnsi="Mangal"/>
          <w:b/>
          <w:bCs/>
          <w:sz w:val="24"/>
          <w:szCs w:val="24"/>
          <w:u w:val="single"/>
        </w:rPr>
      </w:pPr>
    </w:p>
    <w:p w:rsidR="004074D6" w:rsidRPr="00991E0C" w:rsidRDefault="004074D6" w:rsidP="004074D6">
      <w:pPr>
        <w:spacing w:after="0" w:line="240" w:lineRule="auto"/>
        <w:jc w:val="both"/>
        <w:rPr>
          <w:rFonts w:ascii="Mangal" w:hAnsi="Mangal"/>
          <w:sz w:val="24"/>
          <w:szCs w:val="24"/>
        </w:rPr>
      </w:pPr>
      <w:r w:rsidRPr="00991E0C">
        <w:rPr>
          <w:rFonts w:ascii="Mangal" w:hAnsi="Mangal" w:hint="cs"/>
          <w:b/>
          <w:bCs/>
          <w:sz w:val="24"/>
          <w:szCs w:val="24"/>
          <w:cs/>
        </w:rPr>
        <w:t>894</w:t>
      </w:r>
      <w:r w:rsidRPr="00991E0C">
        <w:rPr>
          <w:rFonts w:ascii="Mangal" w:hAnsi="Mangal"/>
          <w:b/>
          <w:bCs/>
          <w:sz w:val="24"/>
          <w:szCs w:val="24"/>
          <w:cs/>
        </w:rPr>
        <w:t>.</w:t>
      </w:r>
      <w:r w:rsidRPr="00991E0C">
        <w:rPr>
          <w:rFonts w:ascii="Mangal" w:hAnsi="Mangal"/>
          <w:b/>
          <w:bCs/>
          <w:sz w:val="24"/>
          <w:szCs w:val="24"/>
          <w:cs/>
        </w:rPr>
        <w:tab/>
      </w:r>
      <w:r w:rsidRPr="00991E0C">
        <w:rPr>
          <w:rFonts w:ascii="Mangal" w:hAnsi="Mangal" w:hint="cs"/>
          <w:b/>
          <w:bCs/>
          <w:sz w:val="24"/>
          <w:szCs w:val="24"/>
          <w:cs/>
        </w:rPr>
        <w:t>श्री आनंद शर्मा</w:t>
      </w:r>
      <w:r w:rsidRPr="00991E0C">
        <w:rPr>
          <w:rFonts w:ascii="Mangal" w:hAnsi="Mangal"/>
          <w:b/>
          <w:bCs/>
          <w:sz w:val="24"/>
          <w:szCs w:val="24"/>
          <w:cs/>
        </w:rPr>
        <w:t xml:space="preserve">: </w:t>
      </w:r>
      <w:r w:rsidRPr="00991E0C">
        <w:rPr>
          <w:rFonts w:ascii="Mangal" w:hAnsi="Mangal"/>
          <w:sz w:val="24"/>
          <w:szCs w:val="24"/>
          <w:cs/>
        </w:rPr>
        <w:t xml:space="preserve">क्‍या </w:t>
      </w:r>
      <w:r w:rsidRPr="00991E0C">
        <w:rPr>
          <w:rFonts w:ascii="Mangal" w:hAnsi="Mangal"/>
          <w:b/>
          <w:bCs/>
          <w:sz w:val="24"/>
          <w:szCs w:val="24"/>
          <w:cs/>
        </w:rPr>
        <w:t>वित्‍त मंत्री</w:t>
      </w:r>
      <w:r w:rsidRPr="00991E0C">
        <w:rPr>
          <w:rFonts w:ascii="Mangal" w:hAnsi="Mangal"/>
          <w:sz w:val="24"/>
          <w:szCs w:val="24"/>
          <w:cs/>
        </w:rPr>
        <w:t xml:space="preserve"> यह बताने की कृपा करेंगे कि:</w:t>
      </w:r>
    </w:p>
    <w:p w:rsidR="004074D6" w:rsidRPr="00991E0C" w:rsidRDefault="004074D6" w:rsidP="004074D6">
      <w:pPr>
        <w:spacing w:after="0" w:line="240" w:lineRule="auto"/>
        <w:jc w:val="both"/>
        <w:rPr>
          <w:rFonts w:ascii="Mangal" w:hAnsi="Mangal"/>
          <w:sz w:val="24"/>
          <w:szCs w:val="24"/>
        </w:rPr>
      </w:pPr>
      <w:r w:rsidRPr="00991E0C">
        <w:rPr>
          <w:rFonts w:ascii="Mangal" w:hAnsi="Mangal"/>
          <w:sz w:val="24"/>
          <w:szCs w:val="24"/>
          <w:cs/>
        </w:rPr>
        <w:t xml:space="preserve"> </w:t>
      </w:r>
    </w:p>
    <w:p w:rsidR="004074D6" w:rsidRPr="00991E0C" w:rsidRDefault="004074D6" w:rsidP="004074D6">
      <w:pPr>
        <w:spacing w:after="0" w:line="240" w:lineRule="auto"/>
        <w:ind w:left="720" w:hanging="720"/>
        <w:jc w:val="both"/>
        <w:rPr>
          <w:rFonts w:ascii="Mangal" w:hAnsi="Mangal"/>
          <w:sz w:val="24"/>
          <w:szCs w:val="24"/>
        </w:rPr>
      </w:pPr>
      <w:r w:rsidRPr="00991E0C">
        <w:rPr>
          <w:rFonts w:ascii="Mangal" w:hAnsi="Mangal"/>
          <w:sz w:val="24"/>
          <w:szCs w:val="24"/>
          <w:cs/>
        </w:rPr>
        <w:t>(क)</w:t>
      </w:r>
      <w:r w:rsidRPr="00991E0C">
        <w:rPr>
          <w:rFonts w:ascii="Mangal" w:hAnsi="Mangal"/>
          <w:sz w:val="24"/>
          <w:szCs w:val="24"/>
          <w:cs/>
        </w:rPr>
        <w:tab/>
      </w:r>
      <w:r w:rsidRPr="00991E0C">
        <w:rPr>
          <w:rFonts w:ascii="Mangal" w:hAnsi="Mangal" w:hint="cs"/>
          <w:sz w:val="24"/>
          <w:szCs w:val="24"/>
          <w:cs/>
        </w:rPr>
        <w:t>1 अप्रैल, 2015 की स्थिति के अनुसार प्रत्‍यक्ष कर की कुल कितनी बकाया राशि शेष है</w:t>
      </w:r>
      <w:r w:rsidRPr="00991E0C">
        <w:rPr>
          <w:rFonts w:ascii="Mangal" w:hAnsi="Mangal"/>
          <w:sz w:val="24"/>
          <w:szCs w:val="24"/>
          <w:cs/>
        </w:rPr>
        <w:t xml:space="preserve">; </w:t>
      </w:r>
    </w:p>
    <w:p w:rsidR="004074D6" w:rsidRPr="00991E0C" w:rsidRDefault="004074D6" w:rsidP="004074D6">
      <w:pPr>
        <w:spacing w:after="0" w:line="240" w:lineRule="auto"/>
        <w:ind w:left="720" w:hanging="720"/>
        <w:jc w:val="both"/>
        <w:rPr>
          <w:rFonts w:ascii="Mangal" w:hAnsi="Mangal"/>
          <w:sz w:val="24"/>
          <w:szCs w:val="24"/>
        </w:rPr>
      </w:pPr>
      <w:r w:rsidRPr="00991E0C">
        <w:rPr>
          <w:rFonts w:ascii="Mangal" w:hAnsi="Mangal"/>
          <w:sz w:val="24"/>
          <w:szCs w:val="24"/>
          <w:cs/>
        </w:rPr>
        <w:t>(ख)</w:t>
      </w:r>
      <w:r w:rsidRPr="00991E0C">
        <w:rPr>
          <w:rFonts w:ascii="Mangal" w:hAnsi="Mangal"/>
          <w:sz w:val="24"/>
          <w:szCs w:val="24"/>
          <w:cs/>
        </w:rPr>
        <w:tab/>
        <w:t xml:space="preserve">क्‍या </w:t>
      </w:r>
      <w:r w:rsidRPr="00991E0C">
        <w:rPr>
          <w:rFonts w:ascii="Mangal" w:hAnsi="Mangal" w:hint="cs"/>
          <w:sz w:val="24"/>
          <w:szCs w:val="24"/>
          <w:cs/>
        </w:rPr>
        <w:t xml:space="preserve">ऐसे व्‍यक्ति/कंपनियां मौजूद हैं जिन्‍हें सरकार को बकाया कर के रुप में 1000 करोड़ रुपये से भी अधिक धनराशि का भुगतान करना शेष है यदि हां, तो </w:t>
      </w:r>
      <w:r w:rsidRPr="00991E0C">
        <w:rPr>
          <w:rFonts w:ascii="Mangal" w:hAnsi="Mangal"/>
          <w:sz w:val="24"/>
          <w:szCs w:val="24"/>
          <w:cs/>
        </w:rPr>
        <w:t>तत्‍संबंधी ब्‍यौरा क्‍या है</w:t>
      </w:r>
      <w:r w:rsidRPr="00991E0C">
        <w:rPr>
          <w:rFonts w:ascii="Mangal" w:hAnsi="Mangal" w:hint="cs"/>
          <w:sz w:val="24"/>
          <w:szCs w:val="24"/>
          <w:cs/>
        </w:rPr>
        <w:t xml:space="preserve">; और </w:t>
      </w:r>
    </w:p>
    <w:p w:rsidR="004074D6" w:rsidRPr="00991E0C" w:rsidRDefault="004074D6" w:rsidP="004074D6">
      <w:pPr>
        <w:spacing w:after="0" w:line="240" w:lineRule="auto"/>
        <w:ind w:left="720" w:hanging="720"/>
        <w:jc w:val="both"/>
        <w:rPr>
          <w:rFonts w:ascii="Mangal" w:hAnsi="Mangal"/>
          <w:sz w:val="24"/>
          <w:szCs w:val="24"/>
        </w:rPr>
      </w:pPr>
      <w:r w:rsidRPr="00991E0C">
        <w:rPr>
          <w:rFonts w:ascii="Mangal" w:hAnsi="Mangal" w:hint="cs"/>
          <w:sz w:val="24"/>
          <w:szCs w:val="24"/>
          <w:cs/>
        </w:rPr>
        <w:t>(ग)</w:t>
      </w:r>
      <w:r w:rsidRPr="00991E0C">
        <w:rPr>
          <w:rFonts w:ascii="Mangal" w:hAnsi="Mangal" w:hint="cs"/>
          <w:sz w:val="24"/>
          <w:szCs w:val="24"/>
          <w:cs/>
        </w:rPr>
        <w:tab/>
        <w:t>विगत एक वर्ष के दौरान इस धनराशि की वसूली करने हेतु क्‍या कार्रवाई की गई है</w:t>
      </w:r>
      <w:r w:rsidRPr="00991E0C">
        <w:rPr>
          <w:rFonts w:ascii="Mangal" w:hAnsi="Mangal"/>
          <w:sz w:val="24"/>
          <w:szCs w:val="24"/>
        </w:rPr>
        <w:t>?</w:t>
      </w:r>
      <w:r w:rsidRPr="00991E0C">
        <w:rPr>
          <w:rFonts w:ascii="Mangal" w:hAnsi="Mangal"/>
          <w:sz w:val="24"/>
          <w:szCs w:val="24"/>
          <w:cs/>
        </w:rPr>
        <w:t xml:space="preserve">  </w:t>
      </w:r>
      <w:r w:rsidRPr="00991E0C">
        <w:rPr>
          <w:rFonts w:ascii="Mangal" w:hAnsi="Mangal"/>
          <w:sz w:val="24"/>
          <w:szCs w:val="24"/>
          <w:cs/>
        </w:rPr>
        <w:tab/>
      </w:r>
    </w:p>
    <w:p w:rsidR="004074D6" w:rsidRPr="00991E0C" w:rsidRDefault="004074D6" w:rsidP="004074D6">
      <w:pPr>
        <w:spacing w:after="0" w:line="240" w:lineRule="auto"/>
        <w:ind w:left="-360" w:firstLine="360"/>
        <w:jc w:val="center"/>
        <w:rPr>
          <w:rFonts w:ascii="Mangal" w:hAnsi="Mangal"/>
          <w:b/>
          <w:bCs/>
          <w:sz w:val="24"/>
          <w:szCs w:val="24"/>
          <w:u w:val="single"/>
        </w:rPr>
      </w:pPr>
      <w:r w:rsidRPr="00991E0C">
        <w:rPr>
          <w:rFonts w:ascii="Mangal" w:hAnsi="Mangal"/>
          <w:b/>
          <w:bCs/>
          <w:sz w:val="24"/>
          <w:szCs w:val="24"/>
          <w:u w:val="single"/>
          <w:cs/>
        </w:rPr>
        <w:t>उत्‍तर</w:t>
      </w:r>
    </w:p>
    <w:p w:rsidR="004074D6" w:rsidRPr="00991E0C" w:rsidRDefault="004074D6" w:rsidP="004074D6">
      <w:pPr>
        <w:tabs>
          <w:tab w:val="left" w:pos="7200"/>
        </w:tabs>
        <w:spacing w:after="0" w:line="240" w:lineRule="auto"/>
        <w:ind w:right="180"/>
        <w:jc w:val="center"/>
        <w:rPr>
          <w:rFonts w:ascii="Mangal" w:hAnsi="Mangal"/>
          <w:sz w:val="24"/>
          <w:szCs w:val="24"/>
        </w:rPr>
      </w:pPr>
      <w:r w:rsidRPr="00991E0C">
        <w:rPr>
          <w:rFonts w:ascii="Mangal" w:hAnsi="Mangal"/>
          <w:b/>
          <w:bCs/>
          <w:sz w:val="24"/>
          <w:szCs w:val="24"/>
          <w:u w:val="single"/>
          <w:cs/>
        </w:rPr>
        <w:t>वित्‍त  राज्‍य मंत्री (श्री जयंत सिन्‍हा)</w:t>
      </w:r>
    </w:p>
    <w:p w:rsidR="004074D6" w:rsidRPr="00991E0C" w:rsidRDefault="004074D6" w:rsidP="004074D6">
      <w:pPr>
        <w:tabs>
          <w:tab w:val="left" w:pos="7200"/>
        </w:tabs>
        <w:spacing w:after="0" w:line="240" w:lineRule="auto"/>
        <w:ind w:right="180"/>
        <w:jc w:val="center"/>
        <w:rPr>
          <w:rFonts w:ascii="Mangal" w:hAnsi="Mangal"/>
          <w:sz w:val="24"/>
          <w:szCs w:val="24"/>
        </w:rPr>
      </w:pPr>
    </w:p>
    <w:p w:rsidR="004074D6" w:rsidRDefault="004074D6" w:rsidP="004074D6">
      <w:pPr>
        <w:tabs>
          <w:tab w:val="left" w:pos="7200"/>
        </w:tabs>
        <w:spacing w:after="0" w:line="240" w:lineRule="auto"/>
        <w:ind w:right="180"/>
        <w:jc w:val="both"/>
        <w:rPr>
          <w:rFonts w:ascii="Mangal" w:hAnsi="Mangal"/>
          <w:sz w:val="24"/>
          <w:szCs w:val="24"/>
        </w:rPr>
      </w:pPr>
      <w:r w:rsidRPr="00991E0C">
        <w:rPr>
          <w:rFonts w:ascii="Mangal" w:hAnsi="Mangal"/>
          <w:sz w:val="24"/>
          <w:szCs w:val="24"/>
          <w:cs/>
        </w:rPr>
        <w:t>(क)</w:t>
      </w:r>
      <w:r w:rsidRPr="00991E0C">
        <w:rPr>
          <w:rFonts w:ascii="Mangal" w:hAnsi="Mangal" w:hint="cs"/>
          <w:sz w:val="24"/>
          <w:szCs w:val="24"/>
          <w:cs/>
        </w:rPr>
        <w:t xml:space="preserve">    1 अप्रैल, 2015 तक की स्थिति के अनुसार</w:t>
      </w:r>
      <w:r>
        <w:rPr>
          <w:rFonts w:ascii="Mangal" w:hAnsi="Mangal" w:hint="cs"/>
          <w:sz w:val="24"/>
          <w:szCs w:val="24"/>
          <w:cs/>
        </w:rPr>
        <w:t xml:space="preserve">, </w:t>
      </w:r>
      <w:r w:rsidRPr="00991E0C">
        <w:rPr>
          <w:rFonts w:ascii="Mangal" w:hAnsi="Mangal" w:hint="cs"/>
          <w:sz w:val="24"/>
          <w:szCs w:val="24"/>
          <w:cs/>
        </w:rPr>
        <w:t>प्रत्‍यक्ष करों की कुल बकाया राशि, जिसमें अभी देय न होने वाली मांग भी शामिल है, 8</w:t>
      </w:r>
      <w:r>
        <w:rPr>
          <w:rFonts w:ascii="Mangal" w:hAnsi="Mangal" w:hint="cs"/>
          <w:sz w:val="24"/>
          <w:szCs w:val="24"/>
          <w:cs/>
        </w:rPr>
        <w:t>,</w:t>
      </w:r>
      <w:r w:rsidRPr="00991E0C">
        <w:rPr>
          <w:rFonts w:ascii="Mangal" w:hAnsi="Mangal" w:hint="cs"/>
          <w:sz w:val="24"/>
          <w:szCs w:val="24"/>
          <w:cs/>
        </w:rPr>
        <w:t>27</w:t>
      </w:r>
      <w:r>
        <w:rPr>
          <w:rFonts w:ascii="Mangal" w:hAnsi="Mangal" w:hint="cs"/>
          <w:sz w:val="24"/>
          <w:szCs w:val="24"/>
          <w:cs/>
        </w:rPr>
        <w:t>,</w:t>
      </w:r>
      <w:r w:rsidRPr="00991E0C">
        <w:rPr>
          <w:rFonts w:ascii="Mangal" w:hAnsi="Mangal" w:hint="cs"/>
          <w:sz w:val="24"/>
          <w:szCs w:val="24"/>
          <w:cs/>
        </w:rPr>
        <w:t>680 करोड़ रुपये (अनंतिम) हैं।</w:t>
      </w:r>
    </w:p>
    <w:p w:rsidR="004074D6" w:rsidRPr="00991E0C" w:rsidRDefault="004074D6" w:rsidP="004074D6">
      <w:pPr>
        <w:tabs>
          <w:tab w:val="left" w:pos="7200"/>
        </w:tabs>
        <w:spacing w:after="0" w:line="240" w:lineRule="auto"/>
        <w:ind w:right="180"/>
        <w:jc w:val="both"/>
        <w:rPr>
          <w:rFonts w:ascii="Mangal" w:hAnsi="Mangal"/>
          <w:sz w:val="24"/>
          <w:szCs w:val="24"/>
        </w:rPr>
      </w:pPr>
      <w:r w:rsidRPr="00991E0C">
        <w:rPr>
          <w:rFonts w:ascii="Mangal" w:hAnsi="Mangal" w:hint="cs"/>
          <w:sz w:val="24"/>
          <w:szCs w:val="24"/>
          <w:cs/>
        </w:rPr>
        <w:t xml:space="preserve"> </w:t>
      </w:r>
    </w:p>
    <w:p w:rsidR="004074D6" w:rsidRPr="00991E0C" w:rsidRDefault="004074D6" w:rsidP="004074D6">
      <w:pPr>
        <w:tabs>
          <w:tab w:val="left" w:pos="7200"/>
        </w:tabs>
        <w:spacing w:after="0" w:line="240" w:lineRule="auto"/>
        <w:ind w:right="180"/>
        <w:jc w:val="both"/>
        <w:rPr>
          <w:rFonts w:ascii="Mangal" w:hAnsi="Mangal"/>
          <w:sz w:val="24"/>
          <w:szCs w:val="24"/>
        </w:rPr>
      </w:pPr>
      <w:r w:rsidRPr="00991E0C">
        <w:rPr>
          <w:rFonts w:ascii="Mangal" w:hAnsi="Mangal" w:hint="cs"/>
          <w:sz w:val="24"/>
          <w:szCs w:val="24"/>
          <w:cs/>
        </w:rPr>
        <w:t xml:space="preserve">(ख)    जी हां उन व्‍यक्तियों/कंपनियों का ब्‍यौरा जिनपर 31.3.2015 तक 1000 करोड़ रुपये से अधिक का प्रत्यक्ष कर का बकाया है, नीचे दिया गया 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880"/>
        <w:gridCol w:w="1710"/>
        <w:gridCol w:w="2808"/>
      </w:tblGrid>
      <w:tr w:rsidR="004074D6" w:rsidRPr="00991E0C" w:rsidTr="00E524EE">
        <w:tc>
          <w:tcPr>
            <w:tcW w:w="4698" w:type="dxa"/>
            <w:gridSpan w:val="2"/>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व्‍यक्ति</w:t>
            </w:r>
          </w:p>
        </w:tc>
        <w:tc>
          <w:tcPr>
            <w:tcW w:w="4518" w:type="dxa"/>
            <w:gridSpan w:val="2"/>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कंपनियां</w:t>
            </w:r>
          </w:p>
        </w:tc>
      </w:tr>
      <w:tr w:rsidR="004074D6" w:rsidRPr="00991E0C" w:rsidTr="00E524EE">
        <w:tc>
          <w:tcPr>
            <w:tcW w:w="1818" w:type="dxa"/>
          </w:tcPr>
          <w:p w:rsidR="004074D6" w:rsidRPr="00991E0C" w:rsidRDefault="004074D6" w:rsidP="00E524EE">
            <w:pPr>
              <w:tabs>
                <w:tab w:val="left" w:pos="1782"/>
                <w:tab w:val="left" w:pos="7200"/>
              </w:tabs>
              <w:spacing w:after="0" w:line="240" w:lineRule="auto"/>
              <w:ind w:right="-18"/>
              <w:jc w:val="center"/>
              <w:rPr>
                <w:rFonts w:ascii="Mangal" w:hAnsi="Mangal"/>
                <w:sz w:val="24"/>
                <w:szCs w:val="24"/>
              </w:rPr>
            </w:pPr>
            <w:r w:rsidRPr="00991E0C">
              <w:rPr>
                <w:rFonts w:ascii="Mangal" w:hAnsi="Mangal" w:hint="cs"/>
                <w:sz w:val="24"/>
                <w:szCs w:val="24"/>
                <w:cs/>
              </w:rPr>
              <w:t>मामलों की संख्‍या</w:t>
            </w:r>
          </w:p>
        </w:tc>
        <w:tc>
          <w:tcPr>
            <w:tcW w:w="2880" w:type="dxa"/>
          </w:tcPr>
          <w:p w:rsidR="004074D6" w:rsidRPr="00991E0C" w:rsidRDefault="004074D6" w:rsidP="00E524EE">
            <w:pPr>
              <w:tabs>
                <w:tab w:val="left" w:pos="7200"/>
              </w:tabs>
              <w:spacing w:after="0" w:line="240" w:lineRule="auto"/>
              <w:ind w:right="-108"/>
              <w:jc w:val="center"/>
              <w:rPr>
                <w:rFonts w:ascii="Mangal" w:hAnsi="Mangal"/>
                <w:sz w:val="24"/>
                <w:szCs w:val="24"/>
              </w:rPr>
            </w:pPr>
            <w:r w:rsidRPr="00991E0C">
              <w:rPr>
                <w:rFonts w:ascii="Mangal" w:hAnsi="Mangal" w:hint="cs"/>
                <w:sz w:val="24"/>
                <w:szCs w:val="24"/>
                <w:cs/>
              </w:rPr>
              <w:t>कुल बकाया राशि(करोड़ रुपये में)</w:t>
            </w:r>
          </w:p>
        </w:tc>
        <w:tc>
          <w:tcPr>
            <w:tcW w:w="1710" w:type="dxa"/>
          </w:tcPr>
          <w:p w:rsidR="004074D6" w:rsidRPr="00991E0C" w:rsidRDefault="004074D6" w:rsidP="00E524EE">
            <w:pPr>
              <w:tabs>
                <w:tab w:val="left" w:pos="7200"/>
              </w:tabs>
              <w:spacing w:after="0" w:line="240" w:lineRule="auto"/>
              <w:ind w:right="-108"/>
              <w:jc w:val="center"/>
              <w:rPr>
                <w:rFonts w:ascii="Mangal" w:hAnsi="Mangal"/>
                <w:sz w:val="24"/>
                <w:szCs w:val="24"/>
              </w:rPr>
            </w:pPr>
            <w:r w:rsidRPr="00991E0C">
              <w:rPr>
                <w:rFonts w:ascii="Mangal" w:hAnsi="Mangal" w:hint="cs"/>
                <w:sz w:val="24"/>
                <w:szCs w:val="24"/>
                <w:cs/>
              </w:rPr>
              <w:t>मामलों की संख्‍या</w:t>
            </w:r>
          </w:p>
        </w:tc>
        <w:tc>
          <w:tcPr>
            <w:tcW w:w="2808" w:type="dxa"/>
          </w:tcPr>
          <w:p w:rsidR="004074D6" w:rsidRPr="00991E0C" w:rsidRDefault="004074D6" w:rsidP="00E524EE">
            <w:pPr>
              <w:tabs>
                <w:tab w:val="left" w:pos="7200"/>
              </w:tabs>
              <w:spacing w:after="0" w:line="240" w:lineRule="auto"/>
              <w:ind w:right="-90"/>
              <w:jc w:val="center"/>
              <w:rPr>
                <w:rFonts w:ascii="Mangal" w:hAnsi="Mangal"/>
                <w:sz w:val="24"/>
                <w:szCs w:val="24"/>
              </w:rPr>
            </w:pPr>
            <w:r w:rsidRPr="00991E0C">
              <w:rPr>
                <w:rFonts w:ascii="Mangal" w:hAnsi="Mangal" w:hint="cs"/>
                <w:sz w:val="24"/>
                <w:szCs w:val="24"/>
                <w:cs/>
              </w:rPr>
              <w:t>कुल बकाया राशि(करोड़ रुपये में)</w:t>
            </w:r>
          </w:p>
        </w:tc>
      </w:tr>
      <w:tr w:rsidR="004074D6" w:rsidRPr="00991E0C" w:rsidTr="00E524EE">
        <w:tc>
          <w:tcPr>
            <w:tcW w:w="1818" w:type="dxa"/>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17</w:t>
            </w:r>
          </w:p>
        </w:tc>
        <w:tc>
          <w:tcPr>
            <w:tcW w:w="2880" w:type="dxa"/>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214608.60</w:t>
            </w:r>
          </w:p>
        </w:tc>
        <w:tc>
          <w:tcPr>
            <w:tcW w:w="1710" w:type="dxa"/>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35</w:t>
            </w:r>
          </w:p>
        </w:tc>
        <w:tc>
          <w:tcPr>
            <w:tcW w:w="2808" w:type="dxa"/>
          </w:tcPr>
          <w:p w:rsidR="004074D6" w:rsidRPr="00991E0C" w:rsidRDefault="004074D6" w:rsidP="00E524EE">
            <w:pPr>
              <w:tabs>
                <w:tab w:val="left" w:pos="7200"/>
              </w:tabs>
              <w:spacing w:after="0" w:line="240" w:lineRule="auto"/>
              <w:ind w:right="180"/>
              <w:jc w:val="center"/>
              <w:rPr>
                <w:rFonts w:ascii="Mangal" w:hAnsi="Mangal"/>
                <w:sz w:val="24"/>
                <w:szCs w:val="24"/>
              </w:rPr>
            </w:pPr>
            <w:r w:rsidRPr="00991E0C">
              <w:rPr>
                <w:rFonts w:ascii="Mangal" w:hAnsi="Mangal" w:hint="cs"/>
                <w:sz w:val="24"/>
                <w:szCs w:val="24"/>
                <w:cs/>
              </w:rPr>
              <w:t>90567.64</w:t>
            </w:r>
          </w:p>
        </w:tc>
      </w:tr>
    </w:tbl>
    <w:p w:rsidR="004074D6" w:rsidRPr="00991E0C" w:rsidRDefault="004074D6" w:rsidP="004074D6">
      <w:pPr>
        <w:tabs>
          <w:tab w:val="left" w:pos="7200"/>
        </w:tabs>
        <w:spacing w:after="0" w:line="240" w:lineRule="auto"/>
        <w:ind w:right="180"/>
        <w:rPr>
          <w:rFonts w:ascii="Mangal" w:hAnsi="Mangal"/>
          <w:sz w:val="24"/>
          <w:szCs w:val="24"/>
        </w:rPr>
      </w:pPr>
    </w:p>
    <w:p w:rsidR="004074D6" w:rsidRPr="00991E0C" w:rsidRDefault="004074D6" w:rsidP="004074D6">
      <w:pPr>
        <w:tabs>
          <w:tab w:val="left" w:pos="7200"/>
        </w:tabs>
        <w:spacing w:after="0" w:line="240" w:lineRule="auto"/>
        <w:ind w:right="180"/>
        <w:jc w:val="both"/>
        <w:rPr>
          <w:rFonts w:ascii="Mangal" w:hAnsi="Mangal"/>
          <w:sz w:val="24"/>
          <w:szCs w:val="24"/>
        </w:rPr>
      </w:pPr>
      <w:r w:rsidRPr="00991E0C">
        <w:rPr>
          <w:rFonts w:ascii="Mangal" w:hAnsi="Mangal" w:hint="cs"/>
          <w:sz w:val="24"/>
          <w:szCs w:val="24"/>
          <w:cs/>
        </w:rPr>
        <w:lastRenderedPageBreak/>
        <w:t xml:space="preserve">(ग)    इन बकाया मांगों की वसूली के लिए आयकर अधिनियम, 1961 के प्रावधानों के अनुसार सतत आधार पर </w:t>
      </w:r>
      <w:r>
        <w:rPr>
          <w:rFonts w:ascii="Mangal" w:hAnsi="Mangal" w:hint="cs"/>
          <w:sz w:val="24"/>
          <w:szCs w:val="24"/>
          <w:cs/>
        </w:rPr>
        <w:t xml:space="preserve">कार्रवाई </w:t>
      </w:r>
      <w:r w:rsidRPr="00991E0C">
        <w:rPr>
          <w:rFonts w:ascii="Mangal" w:hAnsi="Mangal" w:hint="cs"/>
          <w:sz w:val="24"/>
          <w:szCs w:val="24"/>
          <w:cs/>
        </w:rPr>
        <w:t xml:space="preserve">की जाती है। आयकर विभाग ने एक ऐसी योजना भी तैयार की है जिसके तहत क्षेत्रीय कार्यालय, विशेषकर ऐसी अत्‍यधिक मांग वाले मामलों पर विशेष ध्‍यान देते है। इन बकाया मांगों के संकलन/की वसूली के बारे में निर्धारण अधिकारियों के किये जाने वाले प्रयासों की भी </w:t>
      </w:r>
      <w:r>
        <w:rPr>
          <w:rFonts w:ascii="Mangal" w:hAnsi="Mangal" w:hint="cs"/>
          <w:sz w:val="24"/>
          <w:szCs w:val="24"/>
          <w:cs/>
        </w:rPr>
        <w:t>पद-सोपानिक</w:t>
      </w:r>
      <w:r w:rsidRPr="00991E0C">
        <w:rPr>
          <w:rFonts w:ascii="Mangal" w:hAnsi="Mangal" w:hint="cs"/>
          <w:sz w:val="24"/>
          <w:szCs w:val="24"/>
          <w:cs/>
        </w:rPr>
        <w:t xml:space="preserve"> वरिष्‍ठ अधिकारियों के द्वारा नियमित रुप से समीक्षा/मॉनीटरिंग की जाती है। वसूली किये जाने के लिए पर-संपत्ति का पता लगाने हेतु </w:t>
      </w:r>
      <w:r>
        <w:rPr>
          <w:rFonts w:ascii="Mangal" w:hAnsi="Mangal" w:hint="cs"/>
          <w:sz w:val="24"/>
          <w:szCs w:val="24"/>
          <w:cs/>
        </w:rPr>
        <w:t>वैय</w:t>
      </w:r>
      <w:r w:rsidRPr="00991E0C">
        <w:rPr>
          <w:rFonts w:ascii="Mangal" w:hAnsi="Mangal" w:hint="cs"/>
          <w:sz w:val="24"/>
          <w:szCs w:val="24"/>
          <w:cs/>
        </w:rPr>
        <w:t xml:space="preserve">क्तिक संव्‍यवहार विवरण जैसे डाटा बेसों और विभाग द्वारा तैयार किये जाने वाले 360 डिग्री प्रोफाइल तथा ऐसे डाटा बेसों जोकि </w:t>
      </w:r>
      <w:r>
        <w:rPr>
          <w:rFonts w:ascii="Mangal" w:hAnsi="Mangal" w:hint="cs"/>
          <w:sz w:val="24"/>
          <w:szCs w:val="24"/>
          <w:cs/>
        </w:rPr>
        <w:t>एफआईयू-आईएमडी आदि</w:t>
      </w:r>
      <w:r w:rsidRPr="00991E0C">
        <w:rPr>
          <w:rFonts w:ascii="Mangal" w:hAnsi="Mangal" w:hint="cs"/>
          <w:sz w:val="24"/>
          <w:szCs w:val="24"/>
          <w:cs/>
        </w:rPr>
        <w:t xml:space="preserve"> </w:t>
      </w:r>
      <w:r>
        <w:rPr>
          <w:rFonts w:ascii="Mangal" w:hAnsi="Mangal" w:hint="cs"/>
          <w:sz w:val="24"/>
          <w:szCs w:val="24"/>
          <w:cs/>
        </w:rPr>
        <w:t>अन्‍य</w:t>
      </w:r>
      <w:r w:rsidRPr="00991E0C">
        <w:rPr>
          <w:rFonts w:ascii="Mangal" w:hAnsi="Mangal" w:hint="cs"/>
          <w:sz w:val="24"/>
          <w:szCs w:val="24"/>
          <w:cs/>
        </w:rPr>
        <w:t xml:space="preserve"> एजेंसियों द्वारा व्‍यवस्थित रखे </w:t>
      </w:r>
      <w:r>
        <w:rPr>
          <w:rFonts w:ascii="Mangal" w:hAnsi="Mangal" w:hint="cs"/>
          <w:sz w:val="24"/>
          <w:szCs w:val="24"/>
          <w:cs/>
        </w:rPr>
        <w:t>जाते हैं,</w:t>
      </w:r>
      <w:r w:rsidRPr="00991E0C">
        <w:rPr>
          <w:rFonts w:ascii="Mangal" w:hAnsi="Mangal" w:hint="cs"/>
          <w:sz w:val="24"/>
          <w:szCs w:val="24"/>
          <w:cs/>
        </w:rPr>
        <w:t xml:space="preserve"> को उपलब्‍ध करा दिया गया है। वसूली किये जाने के लिए और स्‍थगन आदेश के लिए दायर की गई याचिकाओं को देखने के लिए सावधानी पूर्वक प्रयास करने हेतु कर वसूली अधिकारियों को दिशा-निर्देश जारी कर दिये गये है</w:t>
      </w:r>
      <w:r>
        <w:rPr>
          <w:rFonts w:ascii="Mangal" w:hAnsi="Mangal" w:hint="cs"/>
          <w:sz w:val="24"/>
          <w:szCs w:val="24"/>
          <w:cs/>
        </w:rPr>
        <w:t>ं</w:t>
      </w:r>
      <w:r w:rsidRPr="00991E0C">
        <w:rPr>
          <w:rFonts w:ascii="Mangal" w:hAnsi="Mangal" w:hint="cs"/>
          <w:sz w:val="24"/>
          <w:szCs w:val="24"/>
          <w:cs/>
        </w:rPr>
        <w:t>। इन अपीलों का शीघ्र निपटान कराने के लिए भी प्रयास किये जा रहे है</w:t>
      </w:r>
      <w:r>
        <w:rPr>
          <w:rFonts w:ascii="Mangal" w:hAnsi="Mangal" w:hint="cs"/>
          <w:sz w:val="24"/>
          <w:szCs w:val="24"/>
          <w:cs/>
        </w:rPr>
        <w:t>ं</w:t>
      </w:r>
      <w:r w:rsidRPr="00991E0C">
        <w:rPr>
          <w:rFonts w:ascii="Mangal" w:hAnsi="Mangal" w:hint="cs"/>
          <w:sz w:val="24"/>
          <w:szCs w:val="24"/>
          <w:cs/>
        </w:rPr>
        <w:t xml:space="preserve">। </w:t>
      </w:r>
    </w:p>
    <w:p w:rsidR="004074D6" w:rsidRPr="00991E0C" w:rsidRDefault="004074D6" w:rsidP="004074D6">
      <w:pPr>
        <w:tabs>
          <w:tab w:val="left" w:pos="7200"/>
        </w:tabs>
        <w:spacing w:after="0" w:line="240" w:lineRule="auto"/>
        <w:ind w:right="180"/>
        <w:rPr>
          <w:rFonts w:ascii="Mangal" w:hAnsi="Mangal"/>
          <w:sz w:val="24"/>
          <w:szCs w:val="24"/>
        </w:rPr>
      </w:pPr>
    </w:p>
    <w:p w:rsidR="004074D6" w:rsidRPr="00991E0C" w:rsidRDefault="004074D6" w:rsidP="004074D6">
      <w:pPr>
        <w:tabs>
          <w:tab w:val="left" w:pos="7200"/>
        </w:tabs>
        <w:spacing w:after="0" w:line="240" w:lineRule="auto"/>
        <w:ind w:right="180"/>
        <w:jc w:val="both"/>
        <w:rPr>
          <w:rFonts w:ascii="Mangal" w:hAnsi="Mangal"/>
          <w:sz w:val="24"/>
          <w:szCs w:val="24"/>
        </w:rPr>
      </w:pPr>
      <w:r>
        <w:rPr>
          <w:rFonts w:ascii="Mangal" w:hAnsi="Mangal" w:hint="cs"/>
          <w:sz w:val="24"/>
          <w:szCs w:val="24"/>
          <w:cs/>
        </w:rPr>
        <w:t>हाला</w:t>
      </w:r>
      <w:r w:rsidRPr="00991E0C">
        <w:rPr>
          <w:rFonts w:ascii="Mangal" w:hAnsi="Mangal" w:hint="cs"/>
          <w:sz w:val="24"/>
          <w:szCs w:val="24"/>
          <w:cs/>
        </w:rPr>
        <w:t>कि</w:t>
      </w:r>
      <w:r>
        <w:rPr>
          <w:rFonts w:ascii="Mangal" w:hAnsi="Mangal" w:hint="cs"/>
          <w:sz w:val="24"/>
          <w:szCs w:val="24"/>
          <w:cs/>
        </w:rPr>
        <w:t>,</w:t>
      </w:r>
      <w:r w:rsidRPr="00991E0C">
        <w:rPr>
          <w:rFonts w:ascii="Mangal" w:hAnsi="Mangal" w:hint="cs"/>
          <w:sz w:val="24"/>
          <w:szCs w:val="24"/>
          <w:cs/>
        </w:rPr>
        <w:t xml:space="preserve"> </w:t>
      </w:r>
      <w:r>
        <w:rPr>
          <w:rFonts w:ascii="Mangal" w:hAnsi="Mangal" w:hint="cs"/>
          <w:sz w:val="24"/>
          <w:szCs w:val="24"/>
          <w:cs/>
        </w:rPr>
        <w:t>इन मांगों के</w:t>
      </w:r>
      <w:r w:rsidRPr="00991E0C">
        <w:rPr>
          <w:rFonts w:ascii="Mangal" w:hAnsi="Mangal" w:hint="cs"/>
          <w:sz w:val="24"/>
          <w:szCs w:val="24"/>
          <w:cs/>
        </w:rPr>
        <w:t xml:space="preserve"> बहुत ब</w:t>
      </w:r>
      <w:r>
        <w:rPr>
          <w:rFonts w:ascii="Mangal" w:hAnsi="Mangal" w:hint="cs"/>
          <w:sz w:val="24"/>
          <w:szCs w:val="24"/>
          <w:cs/>
        </w:rPr>
        <w:t>ड़े हिस्‍से की निम्‍नलिखित कारणों</w:t>
      </w:r>
      <w:r w:rsidRPr="00991E0C">
        <w:rPr>
          <w:rFonts w:ascii="Mangal" w:hAnsi="Mangal" w:hint="cs"/>
          <w:sz w:val="24"/>
          <w:szCs w:val="24"/>
          <w:cs/>
        </w:rPr>
        <w:t xml:space="preserve"> से वसूली किया जाना संभव नहीं है यथा:- </w:t>
      </w:r>
    </w:p>
    <w:p w:rsidR="004074D6" w:rsidRPr="00991E0C" w:rsidRDefault="004074D6" w:rsidP="004074D6">
      <w:pPr>
        <w:tabs>
          <w:tab w:val="left" w:pos="7200"/>
        </w:tabs>
        <w:spacing w:after="0" w:line="240" w:lineRule="auto"/>
        <w:ind w:right="180"/>
        <w:rPr>
          <w:rFonts w:ascii="Mangal" w:hAnsi="Mangal"/>
          <w:sz w:val="24"/>
          <w:szCs w:val="24"/>
        </w:rPr>
      </w:pP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w:t>
      </w:r>
      <w:r>
        <w:rPr>
          <w:rFonts w:ascii="Mangal" w:hAnsi="Mangal" w:hint="cs"/>
          <w:sz w:val="24"/>
          <w:szCs w:val="24"/>
          <w:cs/>
        </w:rPr>
        <w:t xml:space="preserve">.   </w:t>
      </w:r>
      <w:r w:rsidRPr="00991E0C">
        <w:rPr>
          <w:rFonts w:ascii="Mangal" w:hAnsi="Mangal" w:hint="cs"/>
          <w:sz w:val="24"/>
          <w:szCs w:val="24"/>
          <w:cs/>
        </w:rPr>
        <w:t>कुछ मांगे मार्च, 2015 के महीने में उठाई गई है</w:t>
      </w:r>
      <w:r>
        <w:rPr>
          <w:rFonts w:ascii="Mangal" w:hAnsi="Mangal" w:hint="cs"/>
          <w:sz w:val="24"/>
          <w:szCs w:val="24"/>
          <w:cs/>
        </w:rPr>
        <w:t>ं</w:t>
      </w:r>
      <w:r w:rsidRPr="00991E0C">
        <w:rPr>
          <w:rFonts w:ascii="Mangal" w:hAnsi="Mangal" w:hint="cs"/>
          <w:sz w:val="24"/>
          <w:szCs w:val="24"/>
          <w:cs/>
        </w:rPr>
        <w:t xml:space="preserve"> और ये अभी देय नहीं हुई हैं, या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II</w:t>
      </w:r>
      <w:proofErr w:type="gramStart"/>
      <w:r w:rsidRPr="00991E0C">
        <w:rPr>
          <w:rFonts w:ascii="Mangal" w:hAnsi="Mangal" w:hint="cs"/>
          <w:sz w:val="24"/>
          <w:szCs w:val="24"/>
          <w:cs/>
        </w:rPr>
        <w:t>.</w:t>
      </w:r>
      <w:r>
        <w:rPr>
          <w:rFonts w:ascii="Mangal" w:hAnsi="Mangal" w:hint="cs"/>
          <w:sz w:val="24"/>
          <w:szCs w:val="24"/>
          <w:cs/>
        </w:rPr>
        <w:t xml:space="preserve">  </w:t>
      </w:r>
      <w:r w:rsidRPr="00991E0C">
        <w:rPr>
          <w:rFonts w:ascii="Mangal" w:hAnsi="Mangal" w:hint="cs"/>
          <w:sz w:val="24"/>
          <w:szCs w:val="24"/>
          <w:cs/>
        </w:rPr>
        <w:t>न</w:t>
      </w:r>
      <w:proofErr w:type="gramEnd"/>
      <w:r w:rsidRPr="00991E0C">
        <w:rPr>
          <w:rFonts w:ascii="Mangal" w:hAnsi="Mangal" w:hint="cs"/>
          <w:sz w:val="24"/>
          <w:szCs w:val="24"/>
          <w:cs/>
        </w:rPr>
        <w:t>िम्‍नलिखित कारणों से कुछ मांग</w:t>
      </w:r>
      <w:r>
        <w:rPr>
          <w:rFonts w:ascii="Mangal" w:hAnsi="Mangal" w:hint="cs"/>
          <w:sz w:val="24"/>
          <w:szCs w:val="24"/>
          <w:cs/>
        </w:rPr>
        <w:t>ों की वसूली करना कठिन हो गया है:-</w:t>
      </w:r>
      <w:r w:rsidRPr="00991E0C">
        <w:rPr>
          <w:rFonts w:ascii="Mangal" w:hAnsi="Mangal" w:hint="cs"/>
          <w:sz w:val="24"/>
          <w:szCs w:val="24"/>
          <w:cs/>
        </w:rPr>
        <w:t xml:space="preserve"> </w:t>
      </w:r>
    </w:p>
    <w:p w:rsidR="004074D6" w:rsidRPr="00991E0C" w:rsidRDefault="004074D6" w:rsidP="004074D6">
      <w:pPr>
        <w:tabs>
          <w:tab w:val="left" w:pos="540"/>
          <w:tab w:val="left" w:pos="7200"/>
        </w:tabs>
        <w:spacing w:after="0" w:line="240" w:lineRule="auto"/>
        <w:ind w:right="180"/>
        <w:rPr>
          <w:rFonts w:ascii="Mangal" w:hAnsi="Mangal"/>
          <w:sz w:val="24"/>
          <w:szCs w:val="24"/>
        </w:rPr>
      </w:pPr>
    </w:p>
    <w:p w:rsidR="004074D6" w:rsidRPr="00991E0C" w:rsidRDefault="004074D6" w:rsidP="004074D6">
      <w:pPr>
        <w:tabs>
          <w:tab w:val="left" w:pos="7200"/>
        </w:tabs>
        <w:spacing w:after="0" w:line="240" w:lineRule="auto"/>
        <w:ind w:right="180"/>
        <w:rPr>
          <w:rFonts w:ascii="Mangal" w:hAnsi="Mangal"/>
          <w:sz w:val="24"/>
          <w:szCs w:val="24"/>
        </w:rPr>
      </w:pPr>
      <w:proofErr w:type="gramStart"/>
      <w:r w:rsidRPr="00991E0C">
        <w:rPr>
          <w:rFonts w:ascii="Mangal" w:hAnsi="Mangal"/>
          <w:sz w:val="24"/>
          <w:szCs w:val="24"/>
        </w:rPr>
        <w:t>i</w:t>
      </w:r>
      <w:proofErr w:type="gramEnd"/>
      <w:r>
        <w:rPr>
          <w:rFonts w:ascii="Mangal" w:hAnsi="Mangal" w:hint="cs"/>
          <w:sz w:val="24"/>
          <w:szCs w:val="24"/>
          <w:cs/>
        </w:rPr>
        <w:t xml:space="preserve">.   </w:t>
      </w:r>
      <w:r w:rsidRPr="00991E0C">
        <w:rPr>
          <w:rFonts w:ascii="Mangal" w:hAnsi="Mangal" w:hint="cs"/>
          <w:sz w:val="24"/>
          <w:szCs w:val="24"/>
          <w:cs/>
        </w:rPr>
        <w:t>इन मांगों पर आईटीए</w:t>
      </w:r>
      <w:r>
        <w:rPr>
          <w:rFonts w:ascii="Mangal" w:hAnsi="Mangal" w:hint="cs"/>
          <w:sz w:val="24"/>
          <w:szCs w:val="24"/>
          <w:cs/>
        </w:rPr>
        <w:t>टी</w:t>
      </w:r>
      <w:r w:rsidRPr="00991E0C">
        <w:rPr>
          <w:rFonts w:ascii="Mangal" w:hAnsi="Mangal" w:hint="cs"/>
          <w:sz w:val="24"/>
          <w:szCs w:val="24"/>
          <w:cs/>
        </w:rPr>
        <w:t xml:space="preserve"> /न्‍यायालयों द्वारा रोक लगा दी गई है।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ii</w:t>
      </w:r>
      <w:r w:rsidRPr="00991E0C">
        <w:rPr>
          <w:rFonts w:ascii="Mangal" w:hAnsi="Mangal" w:hint="cs"/>
          <w:sz w:val="24"/>
          <w:szCs w:val="24"/>
          <w:cs/>
        </w:rPr>
        <w:t xml:space="preserve">. </w:t>
      </w:r>
      <w:r>
        <w:rPr>
          <w:rFonts w:ascii="Mangal" w:hAnsi="Mangal" w:hint="cs"/>
          <w:sz w:val="24"/>
          <w:szCs w:val="24"/>
          <w:cs/>
        </w:rPr>
        <w:t xml:space="preserve">  </w:t>
      </w:r>
      <w:r w:rsidRPr="00991E0C">
        <w:rPr>
          <w:rFonts w:ascii="Mangal" w:hAnsi="Mangal" w:hint="cs"/>
          <w:sz w:val="24"/>
          <w:szCs w:val="24"/>
          <w:cs/>
        </w:rPr>
        <w:t xml:space="preserve">इन मांगों </w:t>
      </w:r>
      <w:r>
        <w:rPr>
          <w:rFonts w:ascii="Mangal" w:hAnsi="Mangal" w:hint="cs"/>
          <w:sz w:val="24"/>
          <w:szCs w:val="24"/>
          <w:cs/>
        </w:rPr>
        <w:t>पर</w:t>
      </w:r>
      <w:r w:rsidRPr="00991E0C">
        <w:rPr>
          <w:rFonts w:ascii="Mangal" w:hAnsi="Mangal" w:hint="cs"/>
          <w:sz w:val="24"/>
          <w:szCs w:val="24"/>
          <w:cs/>
        </w:rPr>
        <w:t xml:space="preserve"> आयकर प्राधिकारियों द्वारा रोक लगा दी गई है।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iii</w:t>
      </w:r>
      <w:proofErr w:type="gramStart"/>
      <w:r>
        <w:rPr>
          <w:rFonts w:ascii="Mangal" w:hAnsi="Mangal" w:hint="cs"/>
          <w:sz w:val="24"/>
          <w:szCs w:val="24"/>
          <w:cs/>
        </w:rPr>
        <w:t xml:space="preserve">.  </w:t>
      </w:r>
      <w:r w:rsidRPr="00991E0C">
        <w:rPr>
          <w:rFonts w:ascii="Mangal" w:hAnsi="Mangal" w:hint="cs"/>
          <w:sz w:val="24"/>
          <w:szCs w:val="24"/>
          <w:cs/>
        </w:rPr>
        <w:t>व</w:t>
      </w:r>
      <w:proofErr w:type="gramEnd"/>
      <w:r w:rsidRPr="00991E0C">
        <w:rPr>
          <w:rFonts w:ascii="Mangal" w:hAnsi="Mangal" w:hint="cs"/>
          <w:sz w:val="24"/>
          <w:szCs w:val="24"/>
          <w:cs/>
        </w:rPr>
        <w:t>े मामलों जो आयकर निपटान आयोग के समक्ष है</w:t>
      </w:r>
      <w:r>
        <w:rPr>
          <w:rFonts w:ascii="Mangal" w:hAnsi="Mangal" w:hint="cs"/>
          <w:sz w:val="24"/>
          <w:szCs w:val="24"/>
          <w:cs/>
        </w:rPr>
        <w:t>ं</w:t>
      </w:r>
      <w:r w:rsidRPr="00991E0C">
        <w:rPr>
          <w:rFonts w:ascii="Mangal" w:hAnsi="Mangal" w:hint="cs"/>
          <w:sz w:val="24"/>
          <w:szCs w:val="24"/>
          <w:cs/>
        </w:rPr>
        <w:t xml:space="preserve">।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iv</w:t>
      </w:r>
      <w:proofErr w:type="gramStart"/>
      <w:r>
        <w:rPr>
          <w:rFonts w:ascii="Mangal" w:hAnsi="Mangal" w:hint="cs"/>
          <w:sz w:val="24"/>
          <w:szCs w:val="24"/>
          <w:cs/>
        </w:rPr>
        <w:t xml:space="preserve">.  </w:t>
      </w:r>
      <w:r w:rsidRPr="00991E0C">
        <w:rPr>
          <w:rFonts w:ascii="Mangal" w:hAnsi="Mangal" w:hint="cs"/>
          <w:sz w:val="24"/>
          <w:szCs w:val="24"/>
          <w:cs/>
        </w:rPr>
        <w:t>ज</w:t>
      </w:r>
      <w:proofErr w:type="gramEnd"/>
      <w:r w:rsidRPr="00991E0C">
        <w:rPr>
          <w:rFonts w:ascii="Mangal" w:hAnsi="Mangal" w:hint="cs"/>
          <w:sz w:val="24"/>
          <w:szCs w:val="24"/>
          <w:cs/>
        </w:rPr>
        <w:t xml:space="preserve">िनमें ऐसी कोई परिसंपत्ति नहीं है जिससे की वसूली की जा सके। </w:t>
      </w:r>
    </w:p>
    <w:p w:rsidR="004074D6" w:rsidRPr="00991E0C" w:rsidRDefault="004074D6" w:rsidP="004074D6">
      <w:pPr>
        <w:tabs>
          <w:tab w:val="left" w:pos="7200"/>
        </w:tabs>
        <w:spacing w:after="0" w:line="240" w:lineRule="auto"/>
        <w:ind w:right="180"/>
        <w:rPr>
          <w:rFonts w:ascii="Mangal" w:hAnsi="Mangal"/>
          <w:sz w:val="24"/>
          <w:szCs w:val="24"/>
        </w:rPr>
      </w:pPr>
      <w:proofErr w:type="gramStart"/>
      <w:r w:rsidRPr="00991E0C">
        <w:rPr>
          <w:rFonts w:ascii="Mangal" w:hAnsi="Mangal"/>
          <w:sz w:val="24"/>
          <w:szCs w:val="24"/>
        </w:rPr>
        <w:t>v</w:t>
      </w:r>
      <w:r w:rsidRPr="00991E0C">
        <w:rPr>
          <w:rFonts w:ascii="Mangal" w:hAnsi="Mangal" w:hint="cs"/>
          <w:sz w:val="24"/>
          <w:szCs w:val="24"/>
          <w:cs/>
        </w:rPr>
        <w:t xml:space="preserve">. </w:t>
      </w:r>
      <w:r>
        <w:rPr>
          <w:rFonts w:ascii="Mangal" w:hAnsi="Mangal" w:hint="cs"/>
          <w:sz w:val="24"/>
          <w:szCs w:val="24"/>
          <w:cs/>
        </w:rPr>
        <w:t xml:space="preserve"> क</w:t>
      </w:r>
      <w:proofErr w:type="gramEnd"/>
      <w:r>
        <w:rPr>
          <w:rFonts w:ascii="Mangal" w:hAnsi="Mangal" w:hint="cs"/>
          <w:sz w:val="24"/>
          <w:szCs w:val="24"/>
          <w:cs/>
        </w:rPr>
        <w:t>ंपनी</w:t>
      </w:r>
      <w:r w:rsidRPr="00991E0C">
        <w:rPr>
          <w:rFonts w:ascii="Mangal" w:hAnsi="Mangal" w:hint="cs"/>
          <w:sz w:val="24"/>
          <w:szCs w:val="24"/>
          <w:cs/>
        </w:rPr>
        <w:t xml:space="preserve"> समापन की स्थिति में है।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vi</w:t>
      </w:r>
      <w:proofErr w:type="gramStart"/>
      <w:r w:rsidRPr="00991E0C">
        <w:rPr>
          <w:rFonts w:ascii="Mangal" w:hAnsi="Mangal" w:hint="cs"/>
          <w:sz w:val="24"/>
          <w:szCs w:val="24"/>
          <w:cs/>
        </w:rPr>
        <w:t xml:space="preserve">. </w:t>
      </w:r>
      <w:r>
        <w:rPr>
          <w:rFonts w:ascii="Mangal" w:hAnsi="Mangal" w:hint="cs"/>
          <w:sz w:val="24"/>
          <w:szCs w:val="24"/>
          <w:cs/>
        </w:rPr>
        <w:t xml:space="preserve"> </w:t>
      </w:r>
      <w:r w:rsidRPr="00991E0C">
        <w:rPr>
          <w:rFonts w:ascii="Mangal" w:hAnsi="Mangal" w:hint="cs"/>
          <w:sz w:val="24"/>
          <w:szCs w:val="24"/>
          <w:cs/>
        </w:rPr>
        <w:t>म</w:t>
      </w:r>
      <w:proofErr w:type="gramEnd"/>
      <w:r w:rsidRPr="00991E0C">
        <w:rPr>
          <w:rFonts w:ascii="Mangal" w:hAnsi="Mangal" w:hint="cs"/>
          <w:sz w:val="24"/>
          <w:szCs w:val="24"/>
          <w:cs/>
        </w:rPr>
        <w:t xml:space="preserve">ामला </w:t>
      </w:r>
      <w:r>
        <w:rPr>
          <w:rFonts w:ascii="Mangal" w:hAnsi="Mangal" w:hint="cs"/>
          <w:sz w:val="24"/>
          <w:szCs w:val="24"/>
          <w:cs/>
        </w:rPr>
        <w:t>बी</w:t>
      </w:r>
      <w:r w:rsidRPr="00991E0C">
        <w:rPr>
          <w:rFonts w:ascii="Mangal" w:hAnsi="Mangal" w:hint="cs"/>
          <w:sz w:val="24"/>
          <w:szCs w:val="24"/>
          <w:cs/>
        </w:rPr>
        <w:t xml:space="preserve">आईएफआर के समक्ष विचाराधीन है। </w:t>
      </w:r>
    </w:p>
    <w:p w:rsidR="004074D6" w:rsidRPr="00991E0C" w:rsidRDefault="004074D6" w:rsidP="004074D6">
      <w:pPr>
        <w:tabs>
          <w:tab w:val="left" w:pos="7200"/>
        </w:tabs>
        <w:spacing w:after="0" w:line="240" w:lineRule="auto"/>
        <w:ind w:left="450" w:right="180" w:hanging="450"/>
        <w:rPr>
          <w:rFonts w:ascii="Mangal" w:hAnsi="Mangal"/>
          <w:sz w:val="24"/>
          <w:szCs w:val="24"/>
        </w:rPr>
      </w:pPr>
      <w:r w:rsidRPr="00991E0C">
        <w:rPr>
          <w:rFonts w:ascii="Mangal" w:hAnsi="Mangal"/>
          <w:sz w:val="24"/>
          <w:szCs w:val="24"/>
        </w:rPr>
        <w:t>vii</w:t>
      </w:r>
      <w:r w:rsidRPr="00991E0C">
        <w:rPr>
          <w:rFonts w:ascii="Mangal" w:hAnsi="Mangal" w:hint="cs"/>
          <w:sz w:val="24"/>
          <w:szCs w:val="24"/>
          <w:cs/>
        </w:rPr>
        <w:t>. निर्धारती विशेष न्‍यायालय (प्रतिभूत</w:t>
      </w:r>
      <w:r>
        <w:rPr>
          <w:rFonts w:ascii="Mangal" w:hAnsi="Mangal" w:hint="cs"/>
          <w:sz w:val="24"/>
          <w:szCs w:val="24"/>
          <w:cs/>
        </w:rPr>
        <w:t>ि‍</w:t>
      </w:r>
      <w:r w:rsidRPr="00991E0C">
        <w:rPr>
          <w:rFonts w:ascii="Mangal" w:hAnsi="Mangal" w:hint="cs"/>
          <w:sz w:val="24"/>
          <w:szCs w:val="24"/>
          <w:cs/>
        </w:rPr>
        <w:t xml:space="preserve"> से संबंधित अपराधों का परीक्षण) अधिनियम, </w:t>
      </w:r>
      <w:r>
        <w:rPr>
          <w:rFonts w:ascii="Mangal" w:hAnsi="Mangal" w:hint="cs"/>
          <w:sz w:val="24"/>
          <w:szCs w:val="24"/>
          <w:cs/>
        </w:rPr>
        <w:t xml:space="preserve">  </w:t>
      </w:r>
      <w:r w:rsidRPr="00991E0C">
        <w:rPr>
          <w:rFonts w:ascii="Mangal" w:hAnsi="Mangal" w:hint="cs"/>
          <w:sz w:val="24"/>
          <w:szCs w:val="24"/>
          <w:cs/>
        </w:rPr>
        <w:t xml:space="preserve">1992 के अंतर्गत अधिसूचित किया गया व्‍यक्ति है।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viii</w:t>
      </w:r>
      <w:r w:rsidRPr="00991E0C">
        <w:rPr>
          <w:rFonts w:ascii="Mangal" w:hAnsi="Mangal" w:hint="cs"/>
          <w:sz w:val="24"/>
          <w:szCs w:val="24"/>
          <w:cs/>
        </w:rPr>
        <w:t>. निर्धारित</w:t>
      </w:r>
      <w:r>
        <w:rPr>
          <w:rFonts w:ascii="Mangal" w:hAnsi="Mangal" w:hint="cs"/>
          <w:sz w:val="24"/>
          <w:szCs w:val="24"/>
          <w:cs/>
        </w:rPr>
        <w:t>ि‍</w:t>
      </w:r>
      <w:r w:rsidRPr="00991E0C">
        <w:rPr>
          <w:rFonts w:ascii="Mangal" w:hAnsi="Mangal" w:hint="cs"/>
          <w:sz w:val="24"/>
          <w:szCs w:val="24"/>
          <w:cs/>
        </w:rPr>
        <w:t xml:space="preserve"> का पता लगाना संभव नहीं है। </w:t>
      </w:r>
    </w:p>
    <w:p w:rsidR="004074D6" w:rsidRPr="00991E0C" w:rsidRDefault="004074D6" w:rsidP="004074D6">
      <w:pPr>
        <w:tabs>
          <w:tab w:val="left" w:pos="7200"/>
        </w:tabs>
        <w:spacing w:after="0" w:line="240" w:lineRule="auto"/>
        <w:ind w:right="180"/>
        <w:rPr>
          <w:rFonts w:ascii="Mangal" w:hAnsi="Mangal"/>
          <w:sz w:val="24"/>
          <w:szCs w:val="24"/>
        </w:rPr>
      </w:pPr>
      <w:r w:rsidRPr="00991E0C">
        <w:rPr>
          <w:rFonts w:ascii="Mangal" w:hAnsi="Mangal"/>
          <w:sz w:val="24"/>
          <w:szCs w:val="24"/>
        </w:rPr>
        <w:t>ix</w:t>
      </w:r>
      <w:proofErr w:type="gramStart"/>
      <w:r w:rsidRPr="00991E0C">
        <w:rPr>
          <w:rFonts w:ascii="Mangal" w:hAnsi="Mangal" w:hint="cs"/>
          <w:sz w:val="24"/>
          <w:szCs w:val="24"/>
          <w:cs/>
        </w:rPr>
        <w:t xml:space="preserve">. </w:t>
      </w:r>
      <w:r>
        <w:rPr>
          <w:rFonts w:ascii="Mangal" w:hAnsi="Mangal" w:hint="cs"/>
          <w:sz w:val="24"/>
          <w:szCs w:val="24"/>
          <w:cs/>
        </w:rPr>
        <w:t xml:space="preserve"> </w:t>
      </w:r>
      <w:r w:rsidRPr="00991E0C">
        <w:rPr>
          <w:rFonts w:ascii="Mangal" w:hAnsi="Mangal" w:hint="cs"/>
          <w:sz w:val="24"/>
          <w:szCs w:val="24"/>
          <w:cs/>
        </w:rPr>
        <w:t>स</w:t>
      </w:r>
      <w:proofErr w:type="gramEnd"/>
      <w:r w:rsidRPr="00991E0C">
        <w:rPr>
          <w:rFonts w:ascii="Mangal" w:hAnsi="Mangal" w:hint="cs"/>
          <w:sz w:val="24"/>
          <w:szCs w:val="24"/>
          <w:cs/>
        </w:rPr>
        <w:t>ंपत्ति</w:t>
      </w:r>
      <w:r>
        <w:rPr>
          <w:rFonts w:ascii="Mangal" w:hAnsi="Mangal" w:hint="cs"/>
          <w:sz w:val="24"/>
          <w:szCs w:val="24"/>
          <w:cs/>
        </w:rPr>
        <w:t xml:space="preserve"> की</w:t>
      </w:r>
      <w:r w:rsidRPr="00991E0C">
        <w:rPr>
          <w:rFonts w:ascii="Mangal" w:hAnsi="Mangal" w:hint="cs"/>
          <w:sz w:val="24"/>
          <w:szCs w:val="24"/>
          <w:cs/>
        </w:rPr>
        <w:t xml:space="preserve"> कुर्की के खिलाफ अपील विचाराधीन है। </w:t>
      </w:r>
    </w:p>
    <w:p w:rsidR="004074D6" w:rsidRPr="00991E0C" w:rsidRDefault="004074D6" w:rsidP="004074D6">
      <w:pPr>
        <w:tabs>
          <w:tab w:val="left" w:pos="7200"/>
        </w:tabs>
        <w:spacing w:after="0" w:line="240" w:lineRule="auto"/>
        <w:ind w:right="180"/>
        <w:rPr>
          <w:rFonts w:ascii="Mangal" w:hAnsi="Mangal"/>
          <w:sz w:val="24"/>
          <w:szCs w:val="24"/>
        </w:rPr>
      </w:pPr>
    </w:p>
    <w:p w:rsidR="004074D6" w:rsidRDefault="004074D6" w:rsidP="004074D6">
      <w:pPr>
        <w:tabs>
          <w:tab w:val="left" w:pos="7200"/>
        </w:tabs>
        <w:spacing w:after="0" w:line="240" w:lineRule="auto"/>
        <w:ind w:right="180"/>
        <w:rPr>
          <w:rFonts w:ascii="Mangal" w:hAnsi="Mangal"/>
          <w:sz w:val="24"/>
          <w:szCs w:val="24"/>
        </w:rPr>
      </w:pPr>
      <w:r w:rsidRPr="00991E0C">
        <w:rPr>
          <w:rFonts w:ascii="Mangal" w:hAnsi="Mangal" w:hint="cs"/>
          <w:sz w:val="24"/>
          <w:szCs w:val="24"/>
          <w:cs/>
        </w:rPr>
        <w:t>वित्‍त वर्ष 2014-15 के दौरान बकाया मांग की वसूली से कुल 36</w:t>
      </w:r>
      <w:r>
        <w:rPr>
          <w:rFonts w:ascii="Mangal" w:hAnsi="Mangal" w:hint="cs"/>
          <w:sz w:val="24"/>
          <w:szCs w:val="24"/>
          <w:cs/>
        </w:rPr>
        <w:t>,</w:t>
      </w:r>
      <w:r w:rsidRPr="00991E0C">
        <w:rPr>
          <w:rFonts w:ascii="Mangal" w:hAnsi="Mangal" w:hint="cs"/>
          <w:sz w:val="24"/>
          <w:szCs w:val="24"/>
          <w:cs/>
        </w:rPr>
        <w:t xml:space="preserve">593 करोड़ रुपये की वसूली हुई है।            </w:t>
      </w:r>
      <w:r w:rsidRPr="00991E0C">
        <w:rPr>
          <w:rFonts w:ascii="Mangal" w:hAnsi="Mangal"/>
          <w:sz w:val="24"/>
          <w:szCs w:val="24"/>
          <w:cs/>
        </w:rPr>
        <w:t xml:space="preserve">  </w:t>
      </w:r>
    </w:p>
    <w:p w:rsidR="004074D6" w:rsidRDefault="004074D6" w:rsidP="004074D6">
      <w:pPr>
        <w:tabs>
          <w:tab w:val="left" w:pos="7200"/>
        </w:tabs>
        <w:spacing w:after="0" w:line="240" w:lineRule="auto"/>
        <w:ind w:right="180"/>
        <w:rPr>
          <w:rFonts w:ascii="Mangal" w:hAnsi="Mangal"/>
          <w:sz w:val="24"/>
          <w:szCs w:val="24"/>
        </w:rPr>
      </w:pPr>
    </w:p>
    <w:p w:rsidR="004074D6" w:rsidRPr="00732291" w:rsidRDefault="004074D6" w:rsidP="004074D6">
      <w:r>
        <w:rPr>
          <w:rFonts w:ascii="Mangal" w:hAnsi="Mangal"/>
          <w:sz w:val="24"/>
          <w:szCs w:val="24"/>
        </w:rPr>
        <w:br w:type="page"/>
      </w:r>
      <w:r>
        <w:rPr>
          <w:rFonts w:ascii="Mangal" w:hAnsi="Mangal"/>
          <w:sz w:val="24"/>
          <w:szCs w:val="24"/>
        </w:rPr>
        <w:lastRenderedPageBreak/>
        <w:t xml:space="preserve"> </w:t>
      </w:r>
    </w:p>
    <w:p w:rsidR="00D217A5" w:rsidRDefault="00D217A5"/>
    <w:sectPr w:rsidR="00D217A5" w:rsidSect="00B778E0">
      <w:footerReference w:type="default" r:id="rId5"/>
      <w:pgSz w:w="11909" w:h="16834" w:code="9"/>
      <w:pgMar w:top="1440" w:right="1440" w:bottom="1440" w:left="1440" w:header="360" w:footer="576"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13" w:rsidRDefault="004074D6">
    <w:pPr>
      <w:pStyle w:val="Footer"/>
      <w:jc w:val="center"/>
    </w:pPr>
    <w:r>
      <w:fldChar w:fldCharType="begin"/>
    </w:r>
    <w:r>
      <w:instrText xml:space="preserve"> PAGE   \* MERGEFORMAT </w:instrText>
    </w:r>
    <w:r>
      <w:fldChar w:fldCharType="separate"/>
    </w:r>
    <w:r>
      <w:rPr>
        <w:noProof/>
      </w:rPr>
      <w:t>1</w:t>
    </w:r>
    <w:r>
      <w:rPr>
        <w:noProof/>
      </w:rPr>
      <w:fldChar w:fldCharType="end"/>
    </w:r>
  </w:p>
  <w:p w:rsidR="00477AC4" w:rsidRDefault="004074D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D6"/>
    <w:rsid w:val="00223FF7"/>
    <w:rsid w:val="004074D6"/>
    <w:rsid w:val="00D217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D6"/>
    <w:rPr>
      <w:rFonts w:eastAsiaTheme="minorEastAsia"/>
      <w:lang w:val="en-US" w:bidi="hi-IN"/>
    </w:rPr>
  </w:style>
  <w:style w:type="paragraph" w:styleId="Heading3">
    <w:name w:val="heading 3"/>
    <w:basedOn w:val="Normal"/>
    <w:link w:val="Heading3Char"/>
    <w:uiPriority w:val="9"/>
    <w:qFormat/>
    <w:rsid w:val="00223FF7"/>
    <w:pPr>
      <w:spacing w:before="100" w:beforeAutospacing="1" w:after="100" w:afterAutospacing="1" w:line="240" w:lineRule="auto"/>
      <w:outlineLvl w:val="2"/>
    </w:pPr>
    <w:rPr>
      <w:rFonts w:ascii="Times New Roman" w:eastAsia="Times New Roman" w:hAnsi="Times New Roman" w:cs="Times New Roman"/>
      <w:b/>
      <w:bCs/>
      <w:sz w:val="27"/>
      <w:szCs w:val="27"/>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FF7"/>
    <w:rPr>
      <w:rFonts w:ascii="Times New Roman" w:eastAsia="Times New Roman" w:hAnsi="Times New Roman" w:cs="Times New Roman"/>
      <w:b/>
      <w:bCs/>
      <w:sz w:val="27"/>
      <w:szCs w:val="27"/>
    </w:rPr>
  </w:style>
  <w:style w:type="paragraph" w:styleId="NoSpacing">
    <w:name w:val="No Spacing"/>
    <w:uiPriority w:val="1"/>
    <w:qFormat/>
    <w:rsid w:val="00223FF7"/>
    <w:pPr>
      <w:spacing w:after="0" w:line="240" w:lineRule="auto"/>
    </w:pPr>
  </w:style>
  <w:style w:type="paragraph" w:styleId="ListParagraph">
    <w:name w:val="List Paragraph"/>
    <w:basedOn w:val="Normal"/>
    <w:uiPriority w:val="34"/>
    <w:qFormat/>
    <w:rsid w:val="00223FF7"/>
    <w:pPr>
      <w:ind w:left="720"/>
      <w:contextualSpacing/>
    </w:pPr>
    <w:rPr>
      <w:rFonts w:eastAsiaTheme="minorHAnsi"/>
      <w:lang w:val="en-IN" w:bidi="ar-SA"/>
    </w:rPr>
  </w:style>
  <w:style w:type="paragraph" w:styleId="Footer">
    <w:name w:val="footer"/>
    <w:basedOn w:val="Normal"/>
    <w:link w:val="FooterChar"/>
    <w:uiPriority w:val="99"/>
    <w:rsid w:val="004074D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4074D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D6"/>
    <w:rPr>
      <w:rFonts w:eastAsiaTheme="minorEastAsia"/>
      <w:lang w:val="en-US" w:bidi="hi-IN"/>
    </w:rPr>
  </w:style>
  <w:style w:type="paragraph" w:styleId="Heading3">
    <w:name w:val="heading 3"/>
    <w:basedOn w:val="Normal"/>
    <w:link w:val="Heading3Char"/>
    <w:uiPriority w:val="9"/>
    <w:qFormat/>
    <w:rsid w:val="00223FF7"/>
    <w:pPr>
      <w:spacing w:before="100" w:beforeAutospacing="1" w:after="100" w:afterAutospacing="1" w:line="240" w:lineRule="auto"/>
      <w:outlineLvl w:val="2"/>
    </w:pPr>
    <w:rPr>
      <w:rFonts w:ascii="Times New Roman" w:eastAsia="Times New Roman" w:hAnsi="Times New Roman" w:cs="Times New Roman"/>
      <w:b/>
      <w:bCs/>
      <w:sz w:val="27"/>
      <w:szCs w:val="27"/>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FF7"/>
    <w:rPr>
      <w:rFonts w:ascii="Times New Roman" w:eastAsia="Times New Roman" w:hAnsi="Times New Roman" w:cs="Times New Roman"/>
      <w:b/>
      <w:bCs/>
      <w:sz w:val="27"/>
      <w:szCs w:val="27"/>
    </w:rPr>
  </w:style>
  <w:style w:type="paragraph" w:styleId="NoSpacing">
    <w:name w:val="No Spacing"/>
    <w:uiPriority w:val="1"/>
    <w:qFormat/>
    <w:rsid w:val="00223FF7"/>
    <w:pPr>
      <w:spacing w:after="0" w:line="240" w:lineRule="auto"/>
    </w:pPr>
  </w:style>
  <w:style w:type="paragraph" w:styleId="ListParagraph">
    <w:name w:val="List Paragraph"/>
    <w:basedOn w:val="Normal"/>
    <w:uiPriority w:val="34"/>
    <w:qFormat/>
    <w:rsid w:val="00223FF7"/>
    <w:pPr>
      <w:ind w:left="720"/>
      <w:contextualSpacing/>
    </w:pPr>
    <w:rPr>
      <w:rFonts w:eastAsiaTheme="minorHAnsi"/>
      <w:lang w:val="en-IN" w:bidi="ar-SA"/>
    </w:rPr>
  </w:style>
  <w:style w:type="paragraph" w:styleId="Footer">
    <w:name w:val="footer"/>
    <w:basedOn w:val="Normal"/>
    <w:link w:val="FooterChar"/>
    <w:uiPriority w:val="99"/>
    <w:rsid w:val="004074D6"/>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4074D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2015-10-01T20:47:00Z</dcterms:created>
  <dcterms:modified xsi:type="dcterms:W3CDTF">2015-10-01T20:49:00Z</dcterms:modified>
</cp:coreProperties>
</file>