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709" w:rsidRPr="00AD23A8" w:rsidRDefault="00CB7709" w:rsidP="00CB7709">
      <w:pPr>
        <w:spacing w:after="0" w:line="240" w:lineRule="auto"/>
        <w:jc w:val="center"/>
        <w:rPr>
          <w:rFonts w:ascii="Mangal" w:hAnsi="Mangal" w:cs="Mangal"/>
          <w:lang w:bidi="hi-IN"/>
        </w:rPr>
      </w:pPr>
      <w:r w:rsidRPr="00AD23A8">
        <w:rPr>
          <w:rFonts w:ascii="Mangal" w:hAnsi="Mangal" w:cs="Mangal"/>
          <w:cs/>
          <w:lang w:bidi="hi-IN"/>
        </w:rPr>
        <w:t>भारत सरकार</w:t>
      </w:r>
    </w:p>
    <w:p w:rsidR="00CB7709" w:rsidRPr="00AD23A8" w:rsidRDefault="00CB7709" w:rsidP="00CB7709">
      <w:pPr>
        <w:spacing w:after="0" w:line="240" w:lineRule="auto"/>
        <w:jc w:val="center"/>
        <w:rPr>
          <w:rFonts w:ascii="Mangal" w:hAnsi="Mangal" w:cs="Mangal"/>
          <w:lang w:bidi="hi-IN"/>
        </w:rPr>
      </w:pPr>
      <w:r w:rsidRPr="00AD23A8">
        <w:rPr>
          <w:rFonts w:ascii="Mangal" w:hAnsi="Mangal" w:cs="Mangal"/>
          <w:cs/>
          <w:lang w:bidi="hi-IN"/>
        </w:rPr>
        <w:t xml:space="preserve">वित्त मंत्रालय </w:t>
      </w:r>
    </w:p>
    <w:p w:rsidR="00CB7709" w:rsidRPr="00AD23A8" w:rsidRDefault="00CB7709" w:rsidP="00CB7709">
      <w:pPr>
        <w:spacing w:after="0" w:line="240" w:lineRule="auto"/>
        <w:jc w:val="center"/>
        <w:rPr>
          <w:rFonts w:ascii="Mangal" w:hAnsi="Mangal" w:cs="Mangal"/>
          <w:lang w:bidi="hi-IN"/>
        </w:rPr>
      </w:pPr>
      <w:r w:rsidRPr="00AD23A8">
        <w:rPr>
          <w:rFonts w:ascii="Mangal" w:hAnsi="Mangal" w:cs="Mangal"/>
          <w:cs/>
          <w:lang w:bidi="hi-IN"/>
        </w:rPr>
        <w:t>वित्तीय सेवाएं विभाग</w:t>
      </w:r>
    </w:p>
    <w:p w:rsidR="00CB7709" w:rsidRPr="00AD23A8" w:rsidRDefault="00CB7709" w:rsidP="00CB7709">
      <w:pPr>
        <w:spacing w:after="0" w:line="240" w:lineRule="auto"/>
        <w:jc w:val="center"/>
        <w:rPr>
          <w:rFonts w:ascii="Mangal" w:hAnsi="Mangal" w:cs="Mangal"/>
          <w:b/>
          <w:bCs/>
          <w:lang w:bidi="hi-IN"/>
        </w:rPr>
      </w:pPr>
      <w:r w:rsidRPr="00AD23A8">
        <w:rPr>
          <w:rFonts w:ascii="Mangal" w:hAnsi="Mangal" w:cs="Mangal"/>
          <w:b/>
          <w:bCs/>
          <w:cs/>
          <w:lang w:bidi="hi-IN"/>
        </w:rPr>
        <w:t>राज्य सभा</w:t>
      </w:r>
    </w:p>
    <w:p w:rsidR="00CB7709" w:rsidRPr="00AD23A8" w:rsidRDefault="00CB7709" w:rsidP="00CB7709">
      <w:pPr>
        <w:spacing w:after="0" w:line="240" w:lineRule="auto"/>
        <w:jc w:val="center"/>
        <w:rPr>
          <w:rFonts w:ascii="Mangal" w:hAnsi="Mangal" w:cs="Mangal"/>
          <w:b/>
          <w:bCs/>
          <w:cs/>
          <w:lang w:bidi="hi-IN"/>
        </w:rPr>
      </w:pPr>
      <w:r w:rsidRPr="00AD23A8">
        <w:rPr>
          <w:rFonts w:ascii="Mangal" w:hAnsi="Mangal" w:cs="Mangal"/>
          <w:b/>
          <w:bCs/>
          <w:cs/>
          <w:lang w:bidi="hi-IN"/>
        </w:rPr>
        <w:t>अतारांकित प्रश्‍न संख्‍या 871</w:t>
      </w:r>
    </w:p>
    <w:p w:rsidR="00CB7709" w:rsidRPr="00AD23A8" w:rsidRDefault="00CB7709" w:rsidP="00CB7709">
      <w:pPr>
        <w:spacing w:after="120" w:line="240" w:lineRule="auto"/>
        <w:jc w:val="center"/>
        <w:rPr>
          <w:rFonts w:ascii="Mangal" w:hAnsi="Mangal" w:cs="Mangal"/>
          <w:lang w:bidi="hi-IN"/>
        </w:rPr>
      </w:pPr>
      <w:r w:rsidRPr="00AD23A8">
        <w:rPr>
          <w:rFonts w:ascii="Mangal" w:hAnsi="Mangal" w:cs="Mangal"/>
          <w:cs/>
          <w:lang w:bidi="hi-IN"/>
        </w:rPr>
        <w:t>(जिसका उत्तर 28 जुलाई, 2015/06 श्रावण, 1937 (शक) को दिया जाना है)</w:t>
      </w:r>
    </w:p>
    <w:p w:rsidR="00CB7709" w:rsidRPr="00AD23A8" w:rsidRDefault="00CB7709" w:rsidP="00CB7709">
      <w:pPr>
        <w:spacing w:after="120" w:line="240" w:lineRule="auto"/>
        <w:jc w:val="center"/>
        <w:rPr>
          <w:rFonts w:ascii="Mangal" w:hAnsi="Mangal" w:cs="Mangal"/>
          <w:b/>
          <w:bCs/>
          <w:cs/>
          <w:lang w:bidi="hi-IN"/>
        </w:rPr>
      </w:pPr>
      <w:r w:rsidRPr="00AD23A8">
        <w:rPr>
          <w:rFonts w:ascii="Mangal" w:hAnsi="Mangal" w:cs="Mangal"/>
          <w:b/>
          <w:bCs/>
          <w:cs/>
          <w:lang w:bidi="hi-IN"/>
        </w:rPr>
        <w:t>ग्राहकों के लिए ऋण प्रक्रिया को सरल बनाया जाना</w:t>
      </w:r>
    </w:p>
    <w:p w:rsidR="00CB7709" w:rsidRPr="00AD23A8" w:rsidRDefault="00CB7709" w:rsidP="00CB7709">
      <w:pPr>
        <w:spacing w:after="120" w:line="240" w:lineRule="auto"/>
        <w:jc w:val="both"/>
        <w:rPr>
          <w:rFonts w:ascii="Mangal" w:hAnsi="Mangal" w:cs="Mangal"/>
          <w:lang w:bidi="hi-IN"/>
        </w:rPr>
      </w:pPr>
      <w:r w:rsidRPr="00AD23A8">
        <w:rPr>
          <w:rFonts w:ascii="Mangal" w:hAnsi="Mangal" w:cs="Mangal"/>
          <w:cs/>
          <w:lang w:bidi="hi-IN"/>
        </w:rPr>
        <w:t>871.</w:t>
      </w:r>
      <w:r w:rsidRPr="00AD23A8">
        <w:rPr>
          <w:rFonts w:ascii="Mangal" w:hAnsi="Mangal" w:cs="Mangal"/>
          <w:lang w:bidi="hi-IN"/>
        </w:rPr>
        <w:tab/>
      </w:r>
      <w:r w:rsidRPr="00AD23A8">
        <w:rPr>
          <w:rFonts w:ascii="Mangal" w:hAnsi="Mangal" w:cs="Mangal"/>
          <w:cs/>
          <w:lang w:bidi="hi-IN"/>
        </w:rPr>
        <w:t>डा. वी. मैत्रेयनः</w:t>
      </w:r>
    </w:p>
    <w:p w:rsidR="00CB7709" w:rsidRPr="00AD23A8" w:rsidRDefault="00CB7709" w:rsidP="00CB7709">
      <w:pPr>
        <w:spacing w:after="120" w:line="240" w:lineRule="auto"/>
        <w:ind w:left="990"/>
        <w:jc w:val="both"/>
        <w:rPr>
          <w:rFonts w:ascii="Mangal" w:hAnsi="Mangal" w:cs="Mangal"/>
          <w:lang w:bidi="hi-IN"/>
        </w:rPr>
      </w:pPr>
      <w:r w:rsidRPr="00AD23A8">
        <w:rPr>
          <w:rFonts w:ascii="Mangal" w:hAnsi="Mangal" w:cs="Mangal"/>
          <w:cs/>
          <w:lang w:bidi="hi-IN"/>
        </w:rPr>
        <w:t>क्या वित्त मंत्री यह बताने की कृपा करेंगे किः</w:t>
      </w:r>
    </w:p>
    <w:p w:rsidR="00CB7709" w:rsidRPr="00AD23A8" w:rsidRDefault="00CB7709" w:rsidP="00CB7709">
      <w:pPr>
        <w:spacing w:after="0" w:line="240" w:lineRule="auto"/>
        <w:ind w:left="990" w:hanging="990"/>
        <w:jc w:val="both"/>
        <w:rPr>
          <w:rFonts w:ascii="Mangal" w:hAnsi="Mangal" w:cs="Mangal"/>
          <w:lang w:bidi="hi-IN"/>
        </w:rPr>
      </w:pPr>
      <w:r w:rsidRPr="00AD23A8">
        <w:rPr>
          <w:rFonts w:ascii="Mangal" w:hAnsi="Mangal" w:cs="Mangal"/>
          <w:cs/>
          <w:lang w:bidi="hi-IN"/>
        </w:rPr>
        <w:t>(क)</w:t>
      </w:r>
      <w:r w:rsidRPr="00AD23A8">
        <w:rPr>
          <w:rFonts w:ascii="Mangal" w:hAnsi="Mangal" w:cs="Mangal"/>
          <w:cs/>
          <w:lang w:bidi="hi-IN"/>
        </w:rPr>
        <w:tab/>
        <w:t>क्या सरकार आम लोगों को अपनी वित्तीय जरूरतों को पूरा करने हेतु उन्हें विभिन्न प्रकार के वित्तीय समर्थन और ऋण प्रदान के लिए उत्सुक और इच्छुक हैं</w:t>
      </w:r>
      <w:r w:rsidRPr="00AD23A8">
        <w:rPr>
          <w:rFonts w:ascii="Mangal" w:hAnsi="Mangal" w:cs="Mangal"/>
          <w:lang w:bidi="hi-IN"/>
        </w:rPr>
        <w:t>;</w:t>
      </w:r>
    </w:p>
    <w:p w:rsidR="00CB7709" w:rsidRPr="00AD23A8" w:rsidRDefault="00CB7709" w:rsidP="00CB7709">
      <w:pPr>
        <w:spacing w:after="0" w:line="240" w:lineRule="auto"/>
        <w:ind w:left="994" w:hanging="994"/>
        <w:jc w:val="both"/>
        <w:rPr>
          <w:rFonts w:ascii="Mangal" w:hAnsi="Mangal" w:cs="Mangal"/>
          <w:lang w:bidi="hi-IN"/>
        </w:rPr>
      </w:pPr>
      <w:r w:rsidRPr="00AD23A8">
        <w:rPr>
          <w:rFonts w:ascii="Mangal" w:hAnsi="Mangal" w:cs="Mangal"/>
          <w:cs/>
          <w:lang w:bidi="hi-IN"/>
        </w:rPr>
        <w:t>(ख)</w:t>
      </w:r>
      <w:r w:rsidRPr="00AD23A8">
        <w:rPr>
          <w:rFonts w:ascii="Mangal" w:hAnsi="Mangal" w:cs="Mangal"/>
          <w:cs/>
          <w:lang w:bidi="hi-IN"/>
        </w:rPr>
        <w:tab/>
        <w:t>यदि हां, तो तत्संबंधी ब्यौरा क्या है और आम आदमी को किस प्रकार के ऋण प्रदान किए जाते हैं और उनकी राशि क्या है</w:t>
      </w:r>
      <w:r w:rsidRPr="00AD23A8">
        <w:rPr>
          <w:rFonts w:ascii="Mangal" w:hAnsi="Mangal" w:cs="Mangal"/>
          <w:lang w:bidi="hi-IN"/>
        </w:rPr>
        <w:t>;</w:t>
      </w:r>
    </w:p>
    <w:p w:rsidR="00CB7709" w:rsidRPr="00AD23A8" w:rsidRDefault="00CB7709" w:rsidP="00CB7709">
      <w:pPr>
        <w:spacing w:after="0" w:line="240" w:lineRule="auto"/>
        <w:ind w:left="994" w:hanging="994"/>
        <w:jc w:val="both"/>
        <w:rPr>
          <w:rFonts w:ascii="Mangal" w:hAnsi="Mangal" w:cs="Mangal"/>
          <w:lang w:bidi="hi-IN"/>
        </w:rPr>
      </w:pPr>
      <w:r w:rsidRPr="00AD23A8">
        <w:rPr>
          <w:rFonts w:ascii="Mangal" w:hAnsi="Mangal" w:cs="Mangal"/>
          <w:cs/>
          <w:lang w:bidi="hi-IN"/>
        </w:rPr>
        <w:t>(ग)</w:t>
      </w:r>
      <w:r w:rsidRPr="00AD23A8">
        <w:rPr>
          <w:rFonts w:ascii="Mangal" w:hAnsi="Mangal" w:cs="Mangal"/>
          <w:cs/>
          <w:lang w:bidi="hi-IN"/>
        </w:rPr>
        <w:tab/>
        <w:t>सरकार द्वारा आम लोगों और छात्रों को सरकारी क्षेत्र के बैंकों (पी.एस.बी.) से ऐसे ऋण प्राप्त करने में सहायता प्रदान करने हेतु कौन-कौन से ठोस उपाय किए गए हैं</w:t>
      </w:r>
      <w:r w:rsidRPr="00AD23A8">
        <w:rPr>
          <w:rFonts w:ascii="Mangal" w:hAnsi="Mangal" w:cs="Mangal"/>
          <w:lang w:bidi="hi-IN"/>
        </w:rPr>
        <w:t>;</w:t>
      </w:r>
    </w:p>
    <w:p w:rsidR="00CB7709" w:rsidRPr="00AD23A8" w:rsidRDefault="00CB7709" w:rsidP="00CB7709">
      <w:pPr>
        <w:spacing w:after="0" w:line="240" w:lineRule="auto"/>
        <w:ind w:left="994" w:hanging="994"/>
        <w:jc w:val="both"/>
        <w:rPr>
          <w:rFonts w:ascii="Mangal" w:hAnsi="Mangal" w:cs="Mangal"/>
          <w:lang w:bidi="hi-IN"/>
        </w:rPr>
      </w:pPr>
      <w:r w:rsidRPr="00AD23A8">
        <w:rPr>
          <w:rFonts w:ascii="Mangal" w:hAnsi="Mangal" w:cs="Mangal"/>
          <w:cs/>
          <w:lang w:bidi="hi-IN"/>
        </w:rPr>
        <w:t>(घ)</w:t>
      </w:r>
      <w:r w:rsidRPr="00AD23A8">
        <w:rPr>
          <w:rFonts w:ascii="Mangal" w:hAnsi="Mangal" w:cs="Mangal"/>
          <w:cs/>
          <w:lang w:bidi="hi-IN"/>
        </w:rPr>
        <w:tab/>
        <w:t>क्या पी.एस.बी. आम लोगों तथा छात्रों को ऋण प्रदान करने हेतु अपनाई तथा पालन की जाने वाली प्रक्रिया, अधिक समय लेने वाली, जटिल और कठिन प्रकृति की है</w:t>
      </w:r>
      <w:r w:rsidRPr="00AD23A8">
        <w:rPr>
          <w:rFonts w:ascii="Mangal" w:hAnsi="Mangal" w:cs="Mangal"/>
          <w:lang w:bidi="hi-IN"/>
        </w:rPr>
        <w:t>;</w:t>
      </w:r>
      <w:r w:rsidRPr="00AD23A8">
        <w:rPr>
          <w:rFonts w:ascii="Mangal" w:hAnsi="Mangal" w:cs="Mangal"/>
          <w:cs/>
          <w:lang w:bidi="hi-IN"/>
        </w:rPr>
        <w:t xml:space="preserve"> और</w:t>
      </w:r>
    </w:p>
    <w:p w:rsidR="00CB7709" w:rsidRPr="00AD23A8" w:rsidRDefault="00CB7709" w:rsidP="00CB7709">
      <w:pPr>
        <w:spacing w:after="120" w:line="240" w:lineRule="auto"/>
        <w:ind w:left="994" w:hanging="994"/>
        <w:jc w:val="both"/>
        <w:rPr>
          <w:rFonts w:ascii="Mangal" w:hAnsi="Mangal" w:cs="Mangal"/>
          <w:cs/>
          <w:lang w:bidi="hi-IN"/>
        </w:rPr>
      </w:pPr>
      <w:r w:rsidRPr="00AD23A8">
        <w:rPr>
          <w:rFonts w:ascii="Mangal" w:hAnsi="Mangal" w:cs="Mangal"/>
          <w:cs/>
          <w:lang w:bidi="hi-IN"/>
        </w:rPr>
        <w:t>(ड.)</w:t>
      </w:r>
      <w:r w:rsidRPr="00AD23A8">
        <w:rPr>
          <w:rFonts w:ascii="Mangal" w:hAnsi="Mangal" w:cs="Mangal"/>
          <w:cs/>
          <w:lang w:bidi="hi-IN"/>
        </w:rPr>
        <w:tab/>
        <w:t>यदि हां, तो ऋण प्रक्रिया को आसान और त्वरित बनाने हेतु सरकार द्वारा कौन-कौन से कदम उठाए गए हैं</w:t>
      </w:r>
      <w:r w:rsidRPr="00AD23A8">
        <w:rPr>
          <w:rFonts w:ascii="Mangal" w:hAnsi="Mangal" w:cs="Mangal"/>
          <w:lang w:bidi="hi-IN"/>
        </w:rPr>
        <w:t>?</w:t>
      </w:r>
    </w:p>
    <w:p w:rsidR="00CB7709" w:rsidRPr="00AD23A8" w:rsidRDefault="00CB7709" w:rsidP="00CB7709">
      <w:pPr>
        <w:tabs>
          <w:tab w:val="left" w:pos="720"/>
        </w:tabs>
        <w:spacing w:after="0" w:line="240" w:lineRule="auto"/>
        <w:jc w:val="center"/>
        <w:rPr>
          <w:rFonts w:ascii="Mangal" w:hAnsi="Mangal" w:cs="Mangal"/>
          <w:b/>
          <w:bCs/>
          <w:lang w:bidi="hi-IN"/>
        </w:rPr>
      </w:pPr>
      <w:r w:rsidRPr="00AD23A8">
        <w:rPr>
          <w:rFonts w:ascii="Mangal" w:hAnsi="Mangal" w:cs="Mangal"/>
          <w:b/>
          <w:bCs/>
          <w:cs/>
          <w:lang w:bidi="hi-IN"/>
        </w:rPr>
        <w:t>उत्तर</w:t>
      </w:r>
    </w:p>
    <w:p w:rsidR="00CB7709" w:rsidRPr="00AD23A8" w:rsidRDefault="00CB7709" w:rsidP="00CB7709">
      <w:pPr>
        <w:tabs>
          <w:tab w:val="left" w:pos="720"/>
        </w:tabs>
        <w:spacing w:after="120" w:line="240" w:lineRule="auto"/>
        <w:jc w:val="center"/>
        <w:rPr>
          <w:rFonts w:ascii="Mangal" w:hAnsi="Mangal" w:cs="Mangal"/>
          <w:lang w:bidi="hi-IN"/>
        </w:rPr>
      </w:pPr>
      <w:r w:rsidRPr="00AD23A8">
        <w:rPr>
          <w:rFonts w:ascii="Mangal" w:hAnsi="Mangal" w:cs="Mangal"/>
          <w:cs/>
          <w:lang w:bidi="hi-IN"/>
        </w:rPr>
        <w:t>वित्त मंत्रालय में राज्‍य मंत्री (श्री जयंत सिन्हा)</w:t>
      </w:r>
    </w:p>
    <w:p w:rsidR="00CB7709" w:rsidRPr="00AD23A8" w:rsidRDefault="00CB7709" w:rsidP="00CB7709">
      <w:pPr>
        <w:spacing w:after="120" w:line="240" w:lineRule="auto"/>
        <w:jc w:val="both"/>
        <w:rPr>
          <w:rFonts w:ascii="Mangal" w:hAnsi="Mangal" w:cs="Mangal"/>
          <w:lang w:bidi="hi-IN"/>
        </w:rPr>
      </w:pPr>
      <w:r w:rsidRPr="00AD23A8">
        <w:rPr>
          <w:rFonts w:ascii="Mangal" w:hAnsi="Mangal" w:cs="Mangal"/>
          <w:b/>
          <w:bCs/>
          <w:cs/>
          <w:lang w:bidi="hi-IN"/>
        </w:rPr>
        <w:t>(क) और (ख):</w:t>
      </w:r>
      <w:r w:rsidRPr="00AD23A8">
        <w:rPr>
          <w:rFonts w:ascii="Mangal" w:hAnsi="Mangal" w:cs="Mangal"/>
          <w:cs/>
          <w:lang w:bidi="hi-IN"/>
        </w:rPr>
        <w:t xml:space="preserve"> भारतीय रिजर्व बैंक (आरबीआई) ने देश की बदलती हुई सामाजिक-आर्थिक आवश्यकताओं को पूरा करने हेतु प्राथमिकता प्राप्त क्षेत्र उधार पर बैंकों को समय-समय पर कई दिशानिर्देश/अनुदेश/ निर्देश जारी किए हैं। प्राथमिकता प्राप्त क्षेत्र दिशानिर्देशों की मूल भावना अर्थव्यवस्था के ऐसे क्षेत्रों में ऋण की उपलब्धता सुनिश्चित करना है जो कि व्यवहार्य और ऋण के लायक होने के बावजूद इस विशेष व्यवस्था के अभाव में समय से तथा पर्याप्त उधार नहीं प्राप्त कर पाएंगे। ये कृषि और संबद्ध कार्यकलापों हेतु किसानों, सूक्ष्म, लघु और मझौले उपक्रमों को, गरीब लोगों को आवास ऋण, छात्रों को शिक्षा ऋण, सामाजिक अवसंरचना, नवीकरणीय ऊर्जा, अन्य अल्प आय समूहों और कमजोर वर्गों को दिए जाने वाले कम मूल्य (वैल्यू) के ऋण हैं। ये दिशानिर्देश आरबीआई की वेबसाईटः </w:t>
      </w:r>
      <w:hyperlink r:id="rId5" w:history="1">
        <w:r w:rsidRPr="00AD23A8">
          <w:rPr>
            <w:rStyle w:val="Hyperlink"/>
            <w:rFonts w:ascii="Mangal" w:hAnsi="Mangal" w:cs="Mangal"/>
            <w:lang w:bidi="hi-IN"/>
          </w:rPr>
          <w:t>www.rbi.org.in</w:t>
        </w:r>
      </w:hyperlink>
      <w:r w:rsidRPr="00AD23A8">
        <w:rPr>
          <w:rFonts w:ascii="Mangal" w:hAnsi="Mangal" w:cs="Mangal"/>
          <w:cs/>
          <w:lang w:bidi="hi-IN"/>
        </w:rPr>
        <w:t xml:space="preserve"> पर उपलब्ध हैं। 31 मार्च, 2015 तक की स्थिति के अनुसार, अनुसूचित वाणिज्यिक बैंकों द्वारा बकाया कुल प्राथमिकता प्राप्त क्षेत्र उधार 21,78,165 करोड़ रुपए था।</w:t>
      </w:r>
    </w:p>
    <w:p w:rsidR="00CB7709" w:rsidRPr="00AD23A8" w:rsidRDefault="00CB7709" w:rsidP="00CB7709">
      <w:pPr>
        <w:spacing w:after="0" w:line="240" w:lineRule="auto"/>
        <w:jc w:val="both"/>
        <w:rPr>
          <w:rFonts w:ascii="Mangal" w:hAnsi="Mangal" w:cs="Mangal"/>
          <w:cs/>
          <w:lang w:bidi="hi-IN"/>
        </w:rPr>
      </w:pPr>
      <w:r w:rsidRPr="00AD23A8">
        <w:rPr>
          <w:rFonts w:ascii="Mangal" w:hAnsi="Mangal" w:cs="Mangal"/>
          <w:b/>
          <w:bCs/>
          <w:cs/>
          <w:lang w:bidi="hi-IN"/>
        </w:rPr>
        <w:t>(ग) से (ड.)</w:t>
      </w:r>
      <w:r w:rsidRPr="00AD23A8">
        <w:rPr>
          <w:rFonts w:ascii="Mangal" w:hAnsi="Mangal" w:cs="Mangal"/>
          <w:b/>
          <w:bCs/>
          <w:lang w:bidi="hi-IN"/>
        </w:rPr>
        <w:t>:</w:t>
      </w:r>
      <w:r w:rsidRPr="00AD23A8">
        <w:rPr>
          <w:rFonts w:ascii="Mangal" w:hAnsi="Mangal" w:cs="Mangal"/>
          <w:cs/>
          <w:lang w:bidi="hi-IN"/>
        </w:rPr>
        <w:t xml:space="preserve"> भारत तथा विदेश में उच्चतर शिक्षा पाने हेतु मेधावी छात्रों को बैंकिंग प्रणाली से वित्तीय सहायता प्रदान करने हेतु प्रक्रियाओं को सरल बनाने के लिए भारतीय बैंक संघ ने आदर्श शिक्षा ऋण योजना (आईबीए की वेबसाइट </w:t>
      </w:r>
      <w:hyperlink r:id="rId6" w:history="1">
        <w:r w:rsidRPr="00AD23A8">
          <w:rPr>
            <w:rStyle w:val="Hyperlink"/>
            <w:rFonts w:ascii="Mangal" w:hAnsi="Mangal" w:cs="Mangal"/>
            <w:lang w:bidi="hi-IN"/>
          </w:rPr>
          <w:t>www.iba.org.in</w:t>
        </w:r>
      </w:hyperlink>
      <w:r w:rsidRPr="00AD23A8">
        <w:rPr>
          <w:rFonts w:ascii="Mangal" w:hAnsi="Mangal" w:cs="Mangal"/>
          <w:cs/>
          <w:lang w:bidi="hi-IN"/>
        </w:rPr>
        <w:t xml:space="preserve"> पर उपलब्ध) तैयार की है जिसे उसके सदस्य बैंकों द्वारा अपनाया जाना है।</w:t>
      </w:r>
    </w:p>
    <w:p w:rsidR="00CB7709" w:rsidRPr="00AD23A8" w:rsidRDefault="00CB7709" w:rsidP="00CB7709">
      <w:pPr>
        <w:tabs>
          <w:tab w:val="left" w:pos="720"/>
        </w:tabs>
        <w:spacing w:after="0" w:line="240" w:lineRule="auto"/>
        <w:ind w:right="-86"/>
        <w:jc w:val="center"/>
        <w:rPr>
          <w:rFonts w:ascii="Mangal" w:hAnsi="Mangal" w:cs="Mangal"/>
          <w:lang w:bidi="hi-IN"/>
        </w:rPr>
      </w:pPr>
      <w:r w:rsidRPr="00AD23A8">
        <w:rPr>
          <w:rFonts w:ascii="Mangal" w:hAnsi="Mangal" w:cs="Mangal"/>
          <w:lang w:bidi="hi-IN"/>
        </w:rPr>
        <w:t>*****</w:t>
      </w:r>
    </w:p>
    <w:p w:rsidR="00F7381D" w:rsidRDefault="00F7381D"/>
    <w:sectPr w:rsidR="00F7381D" w:rsidSect="00CD531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94C"/>
    <w:multiLevelType w:val="hybridMultilevel"/>
    <w:tmpl w:val="34BED4D8"/>
    <w:lvl w:ilvl="0" w:tplc="62D85E5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80D5561"/>
    <w:multiLevelType w:val="hybridMultilevel"/>
    <w:tmpl w:val="8E3ABF12"/>
    <w:lvl w:ilvl="0" w:tplc="62D85E5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CD5318"/>
    <w:rsid w:val="0001750B"/>
    <w:rsid w:val="0036049F"/>
    <w:rsid w:val="007D0C31"/>
    <w:rsid w:val="00AD23A8"/>
    <w:rsid w:val="00CB7709"/>
    <w:rsid w:val="00CD5318"/>
    <w:rsid w:val="00F7381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9F"/>
  </w:style>
  <w:style w:type="paragraph" w:styleId="Heading1">
    <w:name w:val="heading 1"/>
    <w:basedOn w:val="Normal"/>
    <w:next w:val="Normal"/>
    <w:link w:val="Heading1Char"/>
    <w:qFormat/>
    <w:rsid w:val="00CD5318"/>
    <w:pPr>
      <w:keepNext/>
      <w:spacing w:before="240" w:after="60" w:line="240" w:lineRule="auto"/>
      <w:outlineLvl w:val="0"/>
    </w:pPr>
    <w:rPr>
      <w:rFonts w:ascii="Arial" w:eastAsia="Times New Roman"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318"/>
    <w:rPr>
      <w:rFonts w:ascii="Arial" w:eastAsia="Times New Roman" w:hAnsi="Arial" w:cs="Arial"/>
      <w:b/>
      <w:bCs/>
      <w:kern w:val="32"/>
      <w:sz w:val="32"/>
      <w:szCs w:val="32"/>
      <w:lang w:val="en-US" w:eastAsia="en-US"/>
    </w:rPr>
  </w:style>
  <w:style w:type="paragraph" w:styleId="BodyTextIndent">
    <w:name w:val="Body Text Indent"/>
    <w:basedOn w:val="Normal"/>
    <w:link w:val="BodyTextIndentChar"/>
    <w:rsid w:val="00CD5318"/>
    <w:pPr>
      <w:spacing w:after="0" w:line="240" w:lineRule="auto"/>
      <w:ind w:left="1440"/>
      <w:jc w:val="both"/>
    </w:pPr>
    <w:rPr>
      <w:rFonts w:ascii="Arial" w:eastAsia="Times New Roman" w:hAnsi="Arial" w:cs="Times New Roman"/>
      <w:i/>
      <w:iCs/>
      <w:sz w:val="24"/>
      <w:szCs w:val="24"/>
      <w:lang w:val="en-US" w:eastAsia="en-US"/>
    </w:rPr>
  </w:style>
  <w:style w:type="character" w:customStyle="1" w:styleId="BodyTextIndentChar">
    <w:name w:val="Body Text Indent Char"/>
    <w:basedOn w:val="DefaultParagraphFont"/>
    <w:link w:val="BodyTextIndent"/>
    <w:rsid w:val="00CD5318"/>
    <w:rPr>
      <w:rFonts w:ascii="Arial" w:eastAsia="Times New Roman" w:hAnsi="Arial" w:cs="Times New Roman"/>
      <w:i/>
      <w:iCs/>
      <w:sz w:val="24"/>
      <w:szCs w:val="24"/>
      <w:lang w:val="en-US" w:eastAsia="en-US"/>
    </w:rPr>
  </w:style>
  <w:style w:type="paragraph" w:styleId="ListParagraph">
    <w:name w:val="List Paragraph"/>
    <w:aliases w:val="heading 9,Heading 91,List Paragraph1,Annexure,Heading 911"/>
    <w:basedOn w:val="Normal"/>
    <w:link w:val="ListParagraphChar"/>
    <w:uiPriority w:val="34"/>
    <w:qFormat/>
    <w:rsid w:val="00CD5318"/>
    <w:pPr>
      <w:ind w:left="720"/>
      <w:contextualSpacing/>
    </w:pPr>
    <w:rPr>
      <w:rFonts w:ascii="Calibri" w:eastAsia="Times New Roman" w:hAnsi="Calibri" w:cs="Mangal"/>
      <w:lang w:val="en-US" w:eastAsia="en-US"/>
    </w:rPr>
  </w:style>
  <w:style w:type="character" w:customStyle="1" w:styleId="ListParagraphChar">
    <w:name w:val="List Paragraph Char"/>
    <w:aliases w:val="heading 9 Char,Heading 91 Char,List Paragraph1 Char,Annexure Char,Heading 911 Char"/>
    <w:link w:val="ListParagraph"/>
    <w:uiPriority w:val="34"/>
    <w:locked/>
    <w:rsid w:val="00CD5318"/>
    <w:rPr>
      <w:rFonts w:ascii="Calibri" w:eastAsia="Times New Roman" w:hAnsi="Calibri" w:cs="Mangal"/>
      <w:lang w:val="en-US" w:eastAsia="en-US"/>
    </w:rPr>
  </w:style>
  <w:style w:type="character" w:styleId="Hyperlink">
    <w:name w:val="Hyperlink"/>
    <w:basedOn w:val="DefaultParagraphFont"/>
    <w:uiPriority w:val="99"/>
    <w:unhideWhenUsed/>
    <w:rsid w:val="00CD53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a.org.in" TargetMode="External"/><Relationship Id="rId5" Type="http://schemas.openxmlformats.org/officeDocument/2006/relationships/hyperlink" Target="http://www.rbi.or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1936</Characters>
  <Application>Microsoft Office Word</Application>
  <DocSecurity>0</DocSecurity>
  <Lines>16</Lines>
  <Paragraphs>4</Paragraphs>
  <ScaleCrop>false</ScaleCrop>
  <Company>Hewlett-Packard Company</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HCL</cp:lastModifiedBy>
  <cp:revision>5</cp:revision>
  <dcterms:created xsi:type="dcterms:W3CDTF">2015-07-27T07:26:00Z</dcterms:created>
  <dcterms:modified xsi:type="dcterms:W3CDTF">2015-07-28T09:06:00Z</dcterms:modified>
</cp:coreProperties>
</file>