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BB" w:rsidRDefault="001305BB" w:rsidP="001305BB">
      <w:pPr>
        <w:spacing w:line="192" w:lineRule="auto"/>
        <w:jc w:val="center"/>
      </w:pPr>
      <w:r>
        <w:rPr>
          <w:cs/>
        </w:rPr>
        <w:t>भारत सरकार</w:t>
      </w:r>
    </w:p>
    <w:p w:rsidR="001305BB" w:rsidRDefault="001305BB" w:rsidP="001305BB">
      <w:pPr>
        <w:spacing w:line="192" w:lineRule="auto"/>
        <w:jc w:val="center"/>
      </w:pPr>
      <w:r>
        <w:rPr>
          <w:cs/>
        </w:rPr>
        <w:t>मानव संसाधन विकास मंत्रालय</w:t>
      </w:r>
    </w:p>
    <w:p w:rsidR="001305BB" w:rsidRDefault="001305BB" w:rsidP="001305BB">
      <w:pPr>
        <w:spacing w:line="192" w:lineRule="auto"/>
        <w:jc w:val="center"/>
      </w:pPr>
      <w:r>
        <w:rPr>
          <w:rFonts w:hint="cs"/>
          <w:cs/>
        </w:rPr>
        <w:t xml:space="preserve">स्कूल </w:t>
      </w:r>
      <w:r>
        <w:rPr>
          <w:cs/>
        </w:rPr>
        <w:t>शिक्षा</w:t>
      </w:r>
      <w:r>
        <w:rPr>
          <w:rFonts w:hint="cs"/>
          <w:cs/>
        </w:rPr>
        <w:t xml:space="preserve"> और साक्षरता</w:t>
      </w:r>
      <w:r>
        <w:rPr>
          <w:cs/>
        </w:rPr>
        <w:t xml:space="preserve"> विभाग </w:t>
      </w:r>
    </w:p>
    <w:p w:rsidR="001305BB" w:rsidRDefault="001305BB" w:rsidP="001305BB">
      <w:pPr>
        <w:spacing w:line="192" w:lineRule="auto"/>
        <w:jc w:val="center"/>
      </w:pPr>
    </w:p>
    <w:p w:rsidR="001305BB" w:rsidRDefault="001305BB" w:rsidP="001305BB">
      <w:pPr>
        <w:spacing w:line="192" w:lineRule="auto"/>
        <w:jc w:val="center"/>
        <w:rPr>
          <w:b/>
          <w:bCs/>
          <w:cs/>
        </w:rPr>
      </w:pPr>
      <w:r>
        <w:rPr>
          <w:b/>
          <w:bCs/>
          <w:cs/>
        </w:rPr>
        <w:t>राज्‍य सभा</w:t>
      </w:r>
    </w:p>
    <w:p w:rsidR="001305BB" w:rsidRDefault="001305BB" w:rsidP="001305BB">
      <w:pPr>
        <w:spacing w:line="192" w:lineRule="auto"/>
        <w:jc w:val="center"/>
        <w:rPr>
          <w:cs/>
        </w:rPr>
      </w:pPr>
      <w:r>
        <w:rPr>
          <w:rFonts w:hint="cs"/>
          <w:cs/>
        </w:rPr>
        <w:t>अ</w:t>
      </w:r>
      <w:r>
        <w:rPr>
          <w:cs/>
        </w:rPr>
        <w:t>तारांकित प्रश्‍न संख्‍या : 701</w:t>
      </w:r>
    </w:p>
    <w:p w:rsidR="001305BB" w:rsidRDefault="001305BB" w:rsidP="001305BB">
      <w:pPr>
        <w:spacing w:line="192" w:lineRule="auto"/>
        <w:jc w:val="center"/>
      </w:pPr>
      <w:r>
        <w:rPr>
          <w:cs/>
        </w:rPr>
        <w:t>उत्‍तर देने की तारीख : 27 जुलाई, 2015</w:t>
      </w:r>
    </w:p>
    <w:p w:rsidR="001305BB" w:rsidRDefault="001305BB" w:rsidP="001305BB">
      <w:pPr>
        <w:jc w:val="center"/>
        <w:rPr>
          <w:b/>
          <w:bCs/>
        </w:rPr>
      </w:pPr>
    </w:p>
    <w:p w:rsidR="001305BB" w:rsidRDefault="001305BB" w:rsidP="001305BB">
      <w:pPr>
        <w:jc w:val="center"/>
        <w:rPr>
          <w:b/>
          <w:bCs/>
        </w:rPr>
      </w:pPr>
      <w:r w:rsidRPr="0063047F">
        <w:rPr>
          <w:b/>
          <w:bCs/>
          <w:cs/>
        </w:rPr>
        <w:t>केन्द्रीय विद्यालयों में कम्प्यूटर शिक्षा और</w:t>
      </w:r>
      <w:r>
        <w:rPr>
          <w:rFonts w:hint="cs"/>
          <w:b/>
          <w:bCs/>
          <w:cs/>
        </w:rPr>
        <w:t xml:space="preserve"> </w:t>
      </w:r>
      <w:r w:rsidRPr="0063047F">
        <w:rPr>
          <w:b/>
          <w:bCs/>
          <w:cs/>
        </w:rPr>
        <w:t>विद्यालय विकास नि</w:t>
      </w:r>
      <w:r>
        <w:rPr>
          <w:b/>
          <w:bCs/>
          <w:cs/>
        </w:rPr>
        <w:t>धि</w:t>
      </w:r>
      <w:r>
        <w:rPr>
          <w:rFonts w:hint="cs"/>
          <w:b/>
          <w:bCs/>
          <w:cs/>
        </w:rPr>
        <w:t xml:space="preserve"> </w:t>
      </w:r>
      <w:r w:rsidRPr="0063047F">
        <w:rPr>
          <w:b/>
          <w:bCs/>
          <w:cs/>
        </w:rPr>
        <w:t>के लिए शुल्क</w:t>
      </w:r>
    </w:p>
    <w:p w:rsidR="001305BB" w:rsidRPr="0063047F" w:rsidRDefault="001305BB" w:rsidP="001305BB">
      <w:pPr>
        <w:jc w:val="center"/>
        <w:rPr>
          <w:b/>
          <w:bCs/>
        </w:rPr>
      </w:pPr>
    </w:p>
    <w:p w:rsidR="001305BB" w:rsidRDefault="001305BB" w:rsidP="001305BB">
      <w:pPr>
        <w:jc w:val="both"/>
        <w:rPr>
          <w:b/>
          <w:bCs/>
        </w:rPr>
      </w:pPr>
      <w:r w:rsidRPr="0063047F">
        <w:rPr>
          <w:b/>
          <w:bCs/>
          <w:cs/>
        </w:rPr>
        <w:t xml:space="preserve">701. </w:t>
      </w:r>
      <w:r>
        <w:rPr>
          <w:rFonts w:hint="cs"/>
          <w:b/>
          <w:bCs/>
          <w:cs/>
        </w:rPr>
        <w:tab/>
      </w:r>
      <w:r w:rsidRPr="0063047F">
        <w:rPr>
          <w:b/>
          <w:bCs/>
          <w:cs/>
        </w:rPr>
        <w:t>श्री विशम्भर प्रसाद निषादः</w:t>
      </w:r>
    </w:p>
    <w:p w:rsidR="001305BB" w:rsidRDefault="001305BB" w:rsidP="001305BB">
      <w:pPr>
        <w:jc w:val="both"/>
        <w:rPr>
          <w:b/>
          <w:bCs/>
        </w:rPr>
      </w:pPr>
      <w:r>
        <w:rPr>
          <w:rFonts w:hint="cs"/>
          <w:b/>
          <w:bCs/>
          <w:cs/>
        </w:rPr>
        <w:tab/>
      </w:r>
      <w:r w:rsidRPr="0063047F">
        <w:rPr>
          <w:b/>
          <w:bCs/>
          <w:cs/>
        </w:rPr>
        <w:t>श्रीमती कनक लता सिंहः</w:t>
      </w:r>
    </w:p>
    <w:p w:rsidR="001305BB" w:rsidRPr="0063047F" w:rsidRDefault="001305BB" w:rsidP="001305BB">
      <w:pPr>
        <w:jc w:val="both"/>
        <w:rPr>
          <w:b/>
          <w:bCs/>
        </w:rPr>
      </w:pPr>
    </w:p>
    <w:p w:rsidR="001305BB" w:rsidRPr="00FE1726" w:rsidRDefault="001305BB" w:rsidP="001305BB">
      <w:pPr>
        <w:ind w:firstLine="720"/>
        <w:jc w:val="both"/>
      </w:pPr>
      <w:r w:rsidRPr="00FE1726">
        <w:rPr>
          <w:cs/>
        </w:rPr>
        <w:t>क्या मानव संसाधन विकास मंत्री यह बताने</w:t>
      </w:r>
      <w:r w:rsidRPr="00FE1726">
        <w:rPr>
          <w:rFonts w:hint="cs"/>
          <w:cs/>
        </w:rPr>
        <w:t xml:space="preserve"> </w:t>
      </w:r>
      <w:r w:rsidRPr="00FE1726">
        <w:rPr>
          <w:cs/>
        </w:rPr>
        <w:t>की कृपा करेंगे किः</w:t>
      </w:r>
    </w:p>
    <w:p w:rsidR="001305BB" w:rsidRPr="00FE1726" w:rsidRDefault="001305BB" w:rsidP="001305BB">
      <w:pPr>
        <w:ind w:firstLine="720"/>
        <w:jc w:val="both"/>
      </w:pPr>
    </w:p>
    <w:p w:rsidR="001305BB" w:rsidRPr="00FE1726" w:rsidRDefault="001305BB" w:rsidP="001305BB">
      <w:pPr>
        <w:jc w:val="both"/>
      </w:pPr>
      <w:r w:rsidRPr="00FE1726">
        <w:rPr>
          <w:cs/>
        </w:rPr>
        <w:t>(क) क्या केन्द्रीय विद्यालयों में कक्षा प्रथम</w:t>
      </w:r>
      <w:r w:rsidRPr="00FE1726">
        <w:rPr>
          <w:rFonts w:hint="cs"/>
          <w:cs/>
        </w:rPr>
        <w:t xml:space="preserve"> </w:t>
      </w:r>
      <w:r w:rsidRPr="00FE1726">
        <w:rPr>
          <w:cs/>
        </w:rPr>
        <w:t>से 12वीं तक के बच्चों से कंप्यूटर शिक्षा और</w:t>
      </w:r>
      <w:r w:rsidRPr="00FE1726">
        <w:rPr>
          <w:rFonts w:hint="cs"/>
          <w:cs/>
        </w:rPr>
        <w:t xml:space="preserve"> </w:t>
      </w:r>
      <w:r w:rsidRPr="00FE1726">
        <w:rPr>
          <w:cs/>
        </w:rPr>
        <w:t>विद्यालय विकास निधि</w:t>
      </w:r>
      <w:r w:rsidRPr="00FE1726">
        <w:rPr>
          <w:rFonts w:hint="cs"/>
          <w:cs/>
        </w:rPr>
        <w:t xml:space="preserve"> </w:t>
      </w:r>
      <w:r w:rsidRPr="00FE1726">
        <w:rPr>
          <w:cs/>
        </w:rPr>
        <w:t>के नाम पर भारी भरकम</w:t>
      </w:r>
      <w:r w:rsidRPr="00FE1726">
        <w:rPr>
          <w:rFonts w:hint="cs"/>
          <w:cs/>
        </w:rPr>
        <w:t xml:space="preserve"> </w:t>
      </w:r>
      <w:r w:rsidRPr="00FE1726">
        <w:rPr>
          <w:cs/>
        </w:rPr>
        <w:t>फीस ली जाती है और विगत पांच वर्षों में इन मदों</w:t>
      </w:r>
      <w:r w:rsidRPr="00FE1726">
        <w:rPr>
          <w:rFonts w:hint="cs"/>
          <w:cs/>
        </w:rPr>
        <w:t xml:space="preserve"> </w:t>
      </w:r>
      <w:r w:rsidRPr="00FE1726">
        <w:rPr>
          <w:cs/>
        </w:rPr>
        <w:t>में ली गई राशि का ब्यौरा क्या है</w:t>
      </w:r>
      <w:r w:rsidRPr="00FE1726">
        <w:t>;</w:t>
      </w:r>
    </w:p>
    <w:p w:rsidR="001305BB" w:rsidRPr="00FE1726" w:rsidRDefault="001305BB" w:rsidP="001305BB">
      <w:pPr>
        <w:jc w:val="both"/>
      </w:pPr>
    </w:p>
    <w:p w:rsidR="001305BB" w:rsidRPr="00FE1726" w:rsidRDefault="001305BB" w:rsidP="001305BB">
      <w:pPr>
        <w:jc w:val="both"/>
      </w:pPr>
      <w:r w:rsidRPr="00FE1726">
        <w:rPr>
          <w:cs/>
        </w:rPr>
        <w:t>(ख) क्या प्रथम कक्षा का विद्यार्थी कंम्प्यूटर</w:t>
      </w:r>
      <w:r w:rsidRPr="00FE1726">
        <w:rPr>
          <w:rFonts w:hint="cs"/>
          <w:cs/>
        </w:rPr>
        <w:t xml:space="preserve"> </w:t>
      </w:r>
      <w:r w:rsidRPr="00FE1726">
        <w:rPr>
          <w:cs/>
        </w:rPr>
        <w:t>शिक्षा ग्रहण कर सकता है</w:t>
      </w:r>
      <w:r w:rsidRPr="00FE1726">
        <w:t>;</w:t>
      </w:r>
    </w:p>
    <w:p w:rsidR="001305BB" w:rsidRPr="00FE1726" w:rsidRDefault="001305BB" w:rsidP="001305BB">
      <w:pPr>
        <w:jc w:val="both"/>
      </w:pPr>
    </w:p>
    <w:p w:rsidR="001305BB" w:rsidRPr="00FE1726" w:rsidRDefault="001305BB" w:rsidP="001305BB">
      <w:pPr>
        <w:jc w:val="both"/>
      </w:pPr>
      <w:r>
        <w:rPr>
          <w:cs/>
        </w:rPr>
        <w:t>(ग) क्या इस संबंध</w:t>
      </w:r>
      <w:r w:rsidRPr="00FE1726">
        <w:rPr>
          <w:cs/>
        </w:rPr>
        <w:t xml:space="preserve"> में अध्ययन करवाया गया</w:t>
      </w:r>
      <w:r w:rsidRPr="00FE1726">
        <w:rPr>
          <w:rFonts w:hint="cs"/>
          <w:cs/>
        </w:rPr>
        <w:t xml:space="preserve"> </w:t>
      </w:r>
      <w:r w:rsidRPr="00FE1726">
        <w:rPr>
          <w:cs/>
        </w:rPr>
        <w:t>है और क्या विद्यालय इन बच्चों को कंप्यूटर शिक्षा</w:t>
      </w:r>
      <w:r w:rsidRPr="00FE1726">
        <w:rPr>
          <w:rFonts w:hint="cs"/>
          <w:cs/>
        </w:rPr>
        <w:t xml:space="preserve"> </w:t>
      </w:r>
      <w:r w:rsidRPr="00FE1726">
        <w:rPr>
          <w:cs/>
        </w:rPr>
        <w:t>देता है</w:t>
      </w:r>
      <w:r w:rsidRPr="00FE1726">
        <w:t xml:space="preserve">, </w:t>
      </w:r>
      <w:r w:rsidRPr="00FE1726">
        <w:rPr>
          <w:cs/>
        </w:rPr>
        <w:t>इसका मूल्यांकन का ब्यौरा क्या है</w:t>
      </w:r>
      <w:r w:rsidRPr="00FE1726">
        <w:t xml:space="preserve">; </w:t>
      </w:r>
      <w:r w:rsidRPr="00FE1726">
        <w:rPr>
          <w:cs/>
        </w:rPr>
        <w:t>और</w:t>
      </w:r>
    </w:p>
    <w:p w:rsidR="001305BB" w:rsidRPr="00FE1726" w:rsidRDefault="001305BB" w:rsidP="001305BB">
      <w:pPr>
        <w:jc w:val="both"/>
      </w:pPr>
    </w:p>
    <w:p w:rsidR="001305BB" w:rsidRPr="00FE1726" w:rsidRDefault="001305BB" w:rsidP="001305BB">
      <w:pPr>
        <w:jc w:val="both"/>
      </w:pPr>
      <w:r w:rsidRPr="00FE1726">
        <w:rPr>
          <w:cs/>
        </w:rPr>
        <w:t>(घ) शिक्षा शुल्क से इतर कंप्यूटर शिक्षा और</w:t>
      </w:r>
      <w:r w:rsidRPr="00FE1726">
        <w:rPr>
          <w:rFonts w:hint="cs"/>
          <w:cs/>
        </w:rPr>
        <w:t xml:space="preserve"> </w:t>
      </w:r>
      <w:r w:rsidRPr="00FE1726">
        <w:rPr>
          <w:cs/>
        </w:rPr>
        <w:t>विद्यालय विकास निधि</w:t>
      </w:r>
      <w:r w:rsidRPr="00FE1726">
        <w:rPr>
          <w:rFonts w:hint="cs"/>
          <w:cs/>
        </w:rPr>
        <w:t xml:space="preserve"> </w:t>
      </w:r>
      <w:r w:rsidRPr="00FE1726">
        <w:rPr>
          <w:cs/>
        </w:rPr>
        <w:t>के नाम पर ली जा रही है</w:t>
      </w:r>
      <w:r w:rsidRPr="00FE1726">
        <w:rPr>
          <w:rFonts w:hint="cs"/>
          <w:cs/>
        </w:rPr>
        <w:t xml:space="preserve"> </w:t>
      </w:r>
      <w:r w:rsidRPr="00FE1726">
        <w:rPr>
          <w:cs/>
        </w:rPr>
        <w:t>राशि क्या अधिनियम के प्रावधानों का उल्लंघन</w:t>
      </w:r>
      <w:r w:rsidRPr="00FE1726">
        <w:rPr>
          <w:rFonts w:hint="cs"/>
          <w:cs/>
        </w:rPr>
        <w:t xml:space="preserve"> </w:t>
      </w:r>
      <w:r w:rsidRPr="00FE1726">
        <w:rPr>
          <w:cs/>
        </w:rPr>
        <w:t>नहीं है</w:t>
      </w:r>
      <w:r w:rsidRPr="00FE1726">
        <w:t>?</w:t>
      </w:r>
    </w:p>
    <w:p w:rsidR="001305BB" w:rsidRDefault="001305BB" w:rsidP="001305BB">
      <w:pPr>
        <w:jc w:val="center"/>
        <w:rPr>
          <w:b/>
          <w:bCs/>
        </w:rPr>
      </w:pPr>
    </w:p>
    <w:p w:rsidR="001305BB" w:rsidRDefault="001305BB" w:rsidP="001305BB">
      <w:pPr>
        <w:jc w:val="center"/>
        <w:rPr>
          <w:b/>
          <w:bCs/>
        </w:rPr>
      </w:pPr>
      <w:r>
        <w:rPr>
          <w:b/>
          <w:bCs/>
          <w:cs/>
        </w:rPr>
        <w:t>उत्‍तर</w:t>
      </w:r>
    </w:p>
    <w:p w:rsidR="001305BB" w:rsidRDefault="001305BB" w:rsidP="001305BB">
      <w:pPr>
        <w:jc w:val="center"/>
        <w:rPr>
          <w:b/>
          <w:bCs/>
        </w:rPr>
      </w:pPr>
      <w:r>
        <w:rPr>
          <w:b/>
          <w:bCs/>
          <w:cs/>
        </w:rPr>
        <w:t>मानव संसाधन विकास मंत्री</w:t>
      </w:r>
    </w:p>
    <w:p w:rsidR="001305BB" w:rsidRDefault="001305BB" w:rsidP="001305BB">
      <w:pPr>
        <w:jc w:val="center"/>
        <w:rPr>
          <w:b/>
          <w:bCs/>
        </w:rPr>
      </w:pPr>
      <w:r>
        <w:rPr>
          <w:b/>
          <w:bCs/>
          <w:cs/>
        </w:rPr>
        <w:t>(श्रीमती स्‍मृति ज़ूबिन इरानी)</w:t>
      </w:r>
    </w:p>
    <w:p w:rsidR="001305BB" w:rsidRDefault="001305BB" w:rsidP="001305BB">
      <w:pPr>
        <w:jc w:val="center"/>
      </w:pPr>
    </w:p>
    <w:p w:rsidR="001305BB" w:rsidRDefault="001305BB" w:rsidP="001305BB">
      <w:pPr>
        <w:jc w:val="both"/>
      </w:pPr>
      <w:r>
        <w:rPr>
          <w:rFonts w:hint="cs"/>
          <w:cs/>
        </w:rPr>
        <w:t>(क)</w:t>
      </w:r>
      <w:r>
        <w:rPr>
          <w:lang w:val="en-IN"/>
        </w:rPr>
        <w:t>:</w:t>
      </w:r>
      <w:r>
        <w:rPr>
          <w:rFonts w:hint="cs"/>
          <w:cs/>
        </w:rPr>
        <w:tab/>
        <w:t>केन्द्रीय विद्यालय संगठन (केवीएस) विद्यार्थियों से कम्प्यूटर शिक्षा प्रदान करने हेतु कम्प्यूटर निधि के रूप में मामूली राशि ले रहे हैं। ये विद्यायलों के विकास के लिए विद्यालय विकास निधि (वीवीएन) की फीस भी ले रहे हैं। दिनांक 01.04.2013 से लागू, निम्नलिखित दरों से कम्प्यूटर निधि और वीवीएन लिए जा रहे हैः-</w:t>
      </w:r>
    </w:p>
    <w:p w:rsidR="001305BB" w:rsidRDefault="001305BB" w:rsidP="001305BB">
      <w:pPr>
        <w:jc w:val="both"/>
      </w:pPr>
    </w:p>
    <w:tbl>
      <w:tblPr>
        <w:tblStyle w:val="TableGrid"/>
        <w:tblW w:w="0" w:type="auto"/>
        <w:tblInd w:w="648" w:type="dxa"/>
        <w:tblLook w:val="04A0"/>
      </w:tblPr>
      <w:tblGrid>
        <w:gridCol w:w="2250"/>
        <w:gridCol w:w="4050"/>
        <w:gridCol w:w="2430"/>
      </w:tblGrid>
      <w:tr w:rsidR="001305BB" w:rsidTr="00D43090">
        <w:tc>
          <w:tcPr>
            <w:tcW w:w="2250" w:type="dxa"/>
          </w:tcPr>
          <w:p w:rsidR="001305BB" w:rsidRPr="003B0D6B" w:rsidRDefault="001305BB" w:rsidP="00D43090">
            <w:pPr>
              <w:jc w:val="both"/>
              <w:rPr>
                <w:rFonts w:ascii="Arial" w:hAnsi="Arial"/>
                <w:b/>
                <w:bCs/>
                <w:sz w:val="24"/>
                <w:szCs w:val="24"/>
              </w:rPr>
            </w:pPr>
            <w:r w:rsidRPr="003B0D6B">
              <w:rPr>
                <w:rFonts w:ascii="Arial" w:hAnsi="Arial" w:hint="cs"/>
                <w:b/>
                <w:bCs/>
                <w:sz w:val="24"/>
                <w:szCs w:val="24"/>
                <w:cs/>
              </w:rPr>
              <w:lastRenderedPageBreak/>
              <w:t>कक्षा</w:t>
            </w:r>
          </w:p>
        </w:tc>
        <w:tc>
          <w:tcPr>
            <w:tcW w:w="4050" w:type="dxa"/>
          </w:tcPr>
          <w:p w:rsidR="001305BB" w:rsidRPr="003B0D6B" w:rsidRDefault="001305BB" w:rsidP="00D43090">
            <w:pPr>
              <w:jc w:val="both"/>
              <w:rPr>
                <w:rFonts w:ascii="Arial" w:hAnsi="Arial"/>
                <w:b/>
                <w:bCs/>
                <w:sz w:val="24"/>
                <w:szCs w:val="24"/>
              </w:rPr>
            </w:pPr>
            <w:r w:rsidRPr="003B0D6B">
              <w:rPr>
                <w:rFonts w:ascii="Arial" w:hAnsi="Arial" w:hint="cs"/>
                <w:b/>
                <w:bCs/>
                <w:sz w:val="24"/>
                <w:szCs w:val="24"/>
                <w:cs/>
              </w:rPr>
              <w:t>कम्प्यूटर निधि</w:t>
            </w:r>
          </w:p>
        </w:tc>
        <w:tc>
          <w:tcPr>
            <w:tcW w:w="2430" w:type="dxa"/>
          </w:tcPr>
          <w:p w:rsidR="001305BB" w:rsidRPr="003B0D6B" w:rsidRDefault="001305BB" w:rsidP="00D43090">
            <w:pPr>
              <w:jc w:val="both"/>
              <w:rPr>
                <w:rFonts w:ascii="Arial" w:hAnsi="Arial"/>
                <w:b/>
                <w:bCs/>
                <w:sz w:val="24"/>
                <w:szCs w:val="24"/>
              </w:rPr>
            </w:pPr>
            <w:r w:rsidRPr="003B0D6B">
              <w:rPr>
                <w:rFonts w:ascii="Arial" w:hAnsi="Arial" w:hint="cs"/>
                <w:b/>
                <w:bCs/>
                <w:sz w:val="24"/>
                <w:szCs w:val="24"/>
                <w:cs/>
              </w:rPr>
              <w:t>वीवीएन अंशदान</w:t>
            </w:r>
          </w:p>
        </w:tc>
      </w:tr>
      <w:tr w:rsidR="001305BB" w:rsidTr="00D43090">
        <w:tc>
          <w:tcPr>
            <w:tcW w:w="2250" w:type="dxa"/>
          </w:tcPr>
          <w:p w:rsidR="001305BB" w:rsidRDefault="001305BB" w:rsidP="00D43090">
            <w:pPr>
              <w:jc w:val="both"/>
              <w:rPr>
                <w:rFonts w:ascii="Arial" w:hAnsi="Arial" w:cs="Arial"/>
              </w:rPr>
            </w:pPr>
            <w:r>
              <w:rPr>
                <w:rFonts w:ascii="Arial" w:hAnsi="Arial" w:cs="Arial"/>
              </w:rPr>
              <w:t>I-II</w:t>
            </w:r>
          </w:p>
        </w:tc>
        <w:tc>
          <w:tcPr>
            <w:tcW w:w="4050" w:type="dxa"/>
          </w:tcPr>
          <w:p w:rsidR="001305BB" w:rsidRPr="003B0D6B" w:rsidRDefault="001305BB" w:rsidP="00D43090">
            <w:pPr>
              <w:jc w:val="both"/>
              <w:rPr>
                <w:rFonts w:ascii="Arial" w:hAnsi="Arial"/>
                <w:szCs w:val="20"/>
              </w:rPr>
            </w:pPr>
            <w:r>
              <w:rPr>
                <w:rFonts w:ascii="Arial" w:hAnsi="Arial" w:hint="cs"/>
                <w:szCs w:val="20"/>
                <w:cs/>
              </w:rPr>
              <w:t>शून्य</w:t>
            </w:r>
          </w:p>
        </w:tc>
        <w:tc>
          <w:tcPr>
            <w:tcW w:w="2430" w:type="dxa"/>
            <w:vMerge w:val="restart"/>
          </w:tcPr>
          <w:p w:rsidR="001305BB" w:rsidRPr="003B0D6B" w:rsidRDefault="001305BB" w:rsidP="00D43090">
            <w:pPr>
              <w:jc w:val="both"/>
              <w:rPr>
                <w:rFonts w:ascii="Arial" w:hAnsi="Arial" w:cstheme="minorBidi"/>
                <w:szCs w:val="20"/>
              </w:rPr>
            </w:pPr>
            <w:r>
              <w:rPr>
                <w:rFonts w:ascii="Arial" w:hAnsi="Arial" w:cs="Arial"/>
              </w:rPr>
              <w:t xml:space="preserve">@ </w:t>
            </w:r>
            <w:r>
              <w:rPr>
                <w:rFonts w:ascii="Arial" w:hAnsi="Arial" w:cstheme="minorBidi" w:hint="cs"/>
                <w:szCs w:val="20"/>
                <w:cs/>
              </w:rPr>
              <w:t>500 रूपये प्रति माह</w:t>
            </w:r>
          </w:p>
          <w:p w:rsidR="001305BB" w:rsidRDefault="001305BB" w:rsidP="00D43090">
            <w:pPr>
              <w:rPr>
                <w:rFonts w:ascii="Arial" w:hAnsi="Arial" w:cs="Arial"/>
              </w:rPr>
            </w:pPr>
          </w:p>
        </w:tc>
      </w:tr>
      <w:tr w:rsidR="001305BB" w:rsidTr="00D43090">
        <w:trPr>
          <w:trHeight w:val="1610"/>
        </w:trPr>
        <w:tc>
          <w:tcPr>
            <w:tcW w:w="2250" w:type="dxa"/>
          </w:tcPr>
          <w:p w:rsidR="001305BB" w:rsidRDefault="001305BB" w:rsidP="00D43090">
            <w:pPr>
              <w:jc w:val="both"/>
              <w:rPr>
                <w:rFonts w:ascii="Arial" w:hAnsi="Arial" w:cs="Arial"/>
              </w:rPr>
            </w:pPr>
          </w:p>
          <w:p w:rsidR="001305BB" w:rsidRDefault="001305BB" w:rsidP="00D43090">
            <w:pPr>
              <w:jc w:val="both"/>
              <w:rPr>
                <w:rFonts w:ascii="Arial" w:hAnsi="Arial" w:cs="Arial"/>
              </w:rPr>
            </w:pPr>
            <w:r>
              <w:rPr>
                <w:rFonts w:ascii="Arial" w:hAnsi="Arial" w:cs="Arial"/>
              </w:rPr>
              <w:t>III-XII</w:t>
            </w:r>
          </w:p>
        </w:tc>
        <w:tc>
          <w:tcPr>
            <w:tcW w:w="4050" w:type="dxa"/>
          </w:tcPr>
          <w:p w:rsidR="001305BB" w:rsidRPr="003B0D6B" w:rsidRDefault="001305BB" w:rsidP="00D43090">
            <w:pPr>
              <w:jc w:val="both"/>
              <w:rPr>
                <w:rFonts w:ascii="Arial" w:hAnsi="Arial" w:cstheme="minorBidi"/>
                <w:szCs w:val="20"/>
              </w:rPr>
            </w:pPr>
            <w:r>
              <w:rPr>
                <w:rFonts w:ascii="Arial" w:hAnsi="Arial" w:cstheme="minorBidi" w:hint="cs"/>
                <w:szCs w:val="20"/>
                <w:cs/>
              </w:rPr>
              <w:t xml:space="preserve">100 रूपये प्रति माह (वैकल्पिक विषय के रूप में कम्प्यूटर साइंस/इनफोर्मेटिक्स प्रैक्टिस चुनने के लिए कक्षा </w:t>
            </w:r>
            <w:r>
              <w:rPr>
                <w:rFonts w:ascii="Arial" w:hAnsi="Arial" w:cs="Arial"/>
              </w:rPr>
              <w:t>XI</w:t>
            </w:r>
            <w:r>
              <w:rPr>
                <w:rFonts w:ascii="Arial" w:hAnsi="Arial" w:cstheme="minorBidi" w:hint="cs"/>
                <w:szCs w:val="20"/>
                <w:cs/>
              </w:rPr>
              <w:t xml:space="preserve"> और </w:t>
            </w:r>
            <w:r>
              <w:rPr>
                <w:rFonts w:ascii="Arial" w:hAnsi="Arial" w:cs="Arial"/>
              </w:rPr>
              <w:t>XII</w:t>
            </w:r>
            <w:r>
              <w:rPr>
                <w:rFonts w:ascii="Arial" w:hAnsi="Arial" w:cstheme="minorBidi" w:hint="cs"/>
                <w:szCs w:val="20"/>
                <w:cs/>
              </w:rPr>
              <w:t xml:space="preserve"> के विद्यार्थियों से 150 रूपये प्रतिमाह कम्प्यूटर शुल्क लिया जाता है)</w:t>
            </w:r>
          </w:p>
        </w:tc>
        <w:tc>
          <w:tcPr>
            <w:tcW w:w="2430" w:type="dxa"/>
            <w:vMerge/>
          </w:tcPr>
          <w:p w:rsidR="001305BB" w:rsidRDefault="001305BB" w:rsidP="00D43090"/>
        </w:tc>
      </w:tr>
    </w:tbl>
    <w:p w:rsidR="001305BB" w:rsidRPr="00751BA7" w:rsidRDefault="001305BB" w:rsidP="001305BB">
      <w:pPr>
        <w:jc w:val="both"/>
        <w:rPr>
          <w:cs/>
        </w:rPr>
      </w:pPr>
    </w:p>
    <w:p w:rsidR="001305BB" w:rsidRDefault="001305BB" w:rsidP="001305BB">
      <w:pPr>
        <w:jc w:val="center"/>
      </w:pPr>
    </w:p>
    <w:p w:rsidR="001305BB" w:rsidRDefault="001305BB" w:rsidP="001305BB">
      <w:pPr>
        <w:jc w:val="center"/>
      </w:pPr>
    </w:p>
    <w:p w:rsidR="001305BB" w:rsidRDefault="001305BB" w:rsidP="001305BB">
      <w:pPr>
        <w:jc w:val="center"/>
      </w:pPr>
    </w:p>
    <w:p w:rsidR="001305BB" w:rsidRDefault="001305BB" w:rsidP="001305BB">
      <w:pPr>
        <w:jc w:val="center"/>
      </w:pPr>
    </w:p>
    <w:p w:rsidR="001305BB" w:rsidRDefault="001305BB" w:rsidP="001305BB">
      <w:pPr>
        <w:jc w:val="both"/>
      </w:pPr>
      <w:r>
        <w:rPr>
          <w:rFonts w:hint="cs"/>
          <w:cs/>
        </w:rPr>
        <w:tab/>
      </w:r>
    </w:p>
    <w:p w:rsidR="001305BB" w:rsidRDefault="001305BB" w:rsidP="001305BB">
      <w:pPr>
        <w:jc w:val="both"/>
      </w:pPr>
    </w:p>
    <w:p w:rsidR="001305BB" w:rsidRDefault="001305BB" w:rsidP="001305BB">
      <w:pPr>
        <w:ind w:firstLine="720"/>
        <w:jc w:val="both"/>
      </w:pPr>
      <w:r>
        <w:rPr>
          <w:rFonts w:hint="cs"/>
          <w:cs/>
        </w:rPr>
        <w:t>पिछले 5 वर्षों के दौरान, कम्प्यूटर निधि और वीवीएन शीर्ष के तहत वसूली गई राशि का ब्यौरा निम्नानुसार हैः-</w:t>
      </w:r>
    </w:p>
    <w:p w:rsidR="001305BB" w:rsidRDefault="001305BB" w:rsidP="001305BB">
      <w:pPr>
        <w:jc w:val="both"/>
      </w:pPr>
    </w:p>
    <w:p w:rsidR="001305BB" w:rsidRPr="001C794B" w:rsidRDefault="001305BB" w:rsidP="001305BB">
      <w:pPr>
        <w:jc w:val="center"/>
        <w:rPr>
          <w:b/>
          <w:bCs/>
        </w:rPr>
      </w:pPr>
      <w:r w:rsidRPr="001C794B">
        <w:rPr>
          <w:rFonts w:hint="cs"/>
          <w:b/>
          <w:bCs/>
          <w:cs/>
        </w:rPr>
        <w:tab/>
      </w:r>
      <w:r w:rsidRPr="001C794B">
        <w:rPr>
          <w:rFonts w:hint="cs"/>
          <w:b/>
          <w:bCs/>
          <w:cs/>
        </w:rPr>
        <w:tab/>
      </w:r>
      <w:r w:rsidRPr="001C794B">
        <w:rPr>
          <w:rFonts w:hint="cs"/>
          <w:b/>
          <w:bCs/>
          <w:cs/>
        </w:rPr>
        <w:tab/>
      </w:r>
      <w:r w:rsidRPr="001C794B">
        <w:rPr>
          <w:rFonts w:hint="cs"/>
          <w:b/>
          <w:bCs/>
          <w:cs/>
        </w:rPr>
        <w:tab/>
      </w:r>
      <w:r w:rsidRPr="001C794B">
        <w:rPr>
          <w:rFonts w:hint="cs"/>
          <w:b/>
          <w:bCs/>
          <w:cs/>
        </w:rPr>
        <w:tab/>
      </w:r>
      <w:r w:rsidRPr="001C794B">
        <w:rPr>
          <w:rFonts w:hint="cs"/>
          <w:b/>
          <w:bCs/>
          <w:cs/>
        </w:rPr>
        <w:tab/>
      </w:r>
      <w:r w:rsidRPr="001C794B">
        <w:rPr>
          <w:rFonts w:hint="cs"/>
          <w:b/>
          <w:bCs/>
          <w:cs/>
        </w:rPr>
        <w:tab/>
        <w:t>(रूपये करोड़ में)</w:t>
      </w:r>
    </w:p>
    <w:tbl>
      <w:tblPr>
        <w:tblW w:w="0" w:type="auto"/>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3"/>
        <w:gridCol w:w="2160"/>
        <w:gridCol w:w="1710"/>
      </w:tblGrid>
      <w:tr w:rsidR="001305BB" w:rsidRPr="004B51D7" w:rsidTr="00D43090">
        <w:tc>
          <w:tcPr>
            <w:tcW w:w="1683" w:type="dxa"/>
          </w:tcPr>
          <w:p w:rsidR="001305BB" w:rsidRPr="001C794B" w:rsidRDefault="001305BB" w:rsidP="00D43090">
            <w:pPr>
              <w:jc w:val="center"/>
              <w:rPr>
                <w:rFonts w:ascii="Arial" w:hAnsi="Arial"/>
                <w:bCs/>
                <w:szCs w:val="21"/>
              </w:rPr>
            </w:pPr>
            <w:r w:rsidRPr="001C794B">
              <w:rPr>
                <w:rFonts w:ascii="Arial" w:hAnsi="Arial" w:hint="cs"/>
                <w:bCs/>
                <w:szCs w:val="21"/>
                <w:cs/>
              </w:rPr>
              <w:t>वर्ष</w:t>
            </w:r>
          </w:p>
        </w:tc>
        <w:tc>
          <w:tcPr>
            <w:tcW w:w="2160" w:type="dxa"/>
          </w:tcPr>
          <w:p w:rsidR="001305BB" w:rsidRPr="001C794B" w:rsidRDefault="001305BB" w:rsidP="00D43090">
            <w:pPr>
              <w:rPr>
                <w:rFonts w:ascii="Arial" w:hAnsi="Arial"/>
                <w:bCs/>
                <w:szCs w:val="21"/>
              </w:rPr>
            </w:pPr>
            <w:r w:rsidRPr="001C794B">
              <w:rPr>
                <w:rFonts w:ascii="Arial" w:hAnsi="Arial" w:hint="cs"/>
                <w:bCs/>
                <w:szCs w:val="21"/>
                <w:cs/>
              </w:rPr>
              <w:t>कम्प्यूटर निधि</w:t>
            </w:r>
          </w:p>
        </w:tc>
        <w:tc>
          <w:tcPr>
            <w:tcW w:w="1710" w:type="dxa"/>
          </w:tcPr>
          <w:p w:rsidR="001305BB" w:rsidRPr="001C794B" w:rsidRDefault="001305BB" w:rsidP="00D43090">
            <w:pPr>
              <w:jc w:val="right"/>
              <w:rPr>
                <w:rFonts w:ascii="Arial" w:hAnsi="Arial"/>
                <w:bCs/>
                <w:szCs w:val="21"/>
              </w:rPr>
            </w:pPr>
            <w:r w:rsidRPr="001C794B">
              <w:rPr>
                <w:rFonts w:ascii="Arial" w:hAnsi="Arial" w:hint="cs"/>
                <w:bCs/>
                <w:szCs w:val="21"/>
                <w:cs/>
              </w:rPr>
              <w:t>वीवीएन</w:t>
            </w:r>
          </w:p>
        </w:tc>
      </w:tr>
      <w:tr w:rsidR="001305BB" w:rsidRPr="004B51D7" w:rsidTr="00D43090">
        <w:tc>
          <w:tcPr>
            <w:tcW w:w="1683" w:type="dxa"/>
          </w:tcPr>
          <w:p w:rsidR="001305BB" w:rsidRPr="004B51D7" w:rsidRDefault="001305BB" w:rsidP="00D43090">
            <w:pPr>
              <w:rPr>
                <w:rFonts w:ascii="Arial" w:hAnsi="Arial" w:cs="Arial"/>
              </w:rPr>
            </w:pPr>
            <w:r w:rsidRPr="004B51D7">
              <w:rPr>
                <w:rFonts w:ascii="Arial" w:hAnsi="Arial" w:cs="Arial"/>
              </w:rPr>
              <w:t>2010-</w:t>
            </w:r>
            <w:r>
              <w:rPr>
                <w:rFonts w:ascii="Arial" w:hAnsi="Arial" w:cs="Arial"/>
              </w:rPr>
              <w:t>20</w:t>
            </w:r>
            <w:r w:rsidRPr="004B51D7">
              <w:rPr>
                <w:rFonts w:ascii="Arial" w:hAnsi="Arial" w:cs="Arial"/>
              </w:rPr>
              <w:t>11</w:t>
            </w:r>
          </w:p>
        </w:tc>
        <w:tc>
          <w:tcPr>
            <w:tcW w:w="2160" w:type="dxa"/>
          </w:tcPr>
          <w:p w:rsidR="001305BB" w:rsidRPr="004B51D7" w:rsidRDefault="001305BB" w:rsidP="00D43090">
            <w:pPr>
              <w:jc w:val="right"/>
              <w:rPr>
                <w:rFonts w:ascii="Arial" w:hAnsi="Arial" w:cs="Arial"/>
              </w:rPr>
            </w:pPr>
            <w:r w:rsidRPr="004B51D7">
              <w:rPr>
                <w:rFonts w:ascii="Arial" w:hAnsi="Arial" w:cs="Arial"/>
              </w:rPr>
              <w:t>47.36</w:t>
            </w:r>
          </w:p>
        </w:tc>
        <w:tc>
          <w:tcPr>
            <w:tcW w:w="1710" w:type="dxa"/>
          </w:tcPr>
          <w:p w:rsidR="001305BB" w:rsidRPr="004B51D7" w:rsidRDefault="001305BB" w:rsidP="00D43090">
            <w:pPr>
              <w:jc w:val="right"/>
              <w:rPr>
                <w:rFonts w:ascii="Arial" w:hAnsi="Arial" w:cs="Arial"/>
              </w:rPr>
            </w:pPr>
            <w:r w:rsidRPr="004B51D7">
              <w:rPr>
                <w:rFonts w:ascii="Arial" w:hAnsi="Arial" w:cs="Arial"/>
              </w:rPr>
              <w:t>311.64</w:t>
            </w:r>
          </w:p>
        </w:tc>
      </w:tr>
      <w:tr w:rsidR="001305BB" w:rsidRPr="004B51D7" w:rsidTr="00D43090">
        <w:tc>
          <w:tcPr>
            <w:tcW w:w="1683" w:type="dxa"/>
          </w:tcPr>
          <w:p w:rsidR="001305BB" w:rsidRPr="004B51D7" w:rsidRDefault="001305BB" w:rsidP="00D43090">
            <w:pPr>
              <w:rPr>
                <w:rFonts w:ascii="Arial" w:hAnsi="Arial" w:cs="Arial"/>
              </w:rPr>
            </w:pPr>
            <w:r w:rsidRPr="004B51D7">
              <w:rPr>
                <w:rFonts w:ascii="Arial" w:hAnsi="Arial" w:cs="Arial"/>
              </w:rPr>
              <w:t>2011-</w:t>
            </w:r>
            <w:r>
              <w:rPr>
                <w:rFonts w:ascii="Arial" w:hAnsi="Arial" w:cs="Arial"/>
              </w:rPr>
              <w:t>20</w:t>
            </w:r>
            <w:r w:rsidRPr="004B51D7">
              <w:rPr>
                <w:rFonts w:ascii="Arial" w:hAnsi="Arial" w:cs="Arial"/>
              </w:rPr>
              <w:t>12</w:t>
            </w:r>
          </w:p>
        </w:tc>
        <w:tc>
          <w:tcPr>
            <w:tcW w:w="2160" w:type="dxa"/>
          </w:tcPr>
          <w:p w:rsidR="001305BB" w:rsidRPr="004B51D7" w:rsidRDefault="001305BB" w:rsidP="00D43090">
            <w:pPr>
              <w:jc w:val="right"/>
              <w:rPr>
                <w:rFonts w:ascii="Arial" w:hAnsi="Arial" w:cs="Arial"/>
              </w:rPr>
            </w:pPr>
            <w:r w:rsidRPr="004B51D7">
              <w:rPr>
                <w:rFonts w:ascii="Arial" w:hAnsi="Arial" w:cs="Arial"/>
              </w:rPr>
              <w:t>48.45</w:t>
            </w:r>
          </w:p>
        </w:tc>
        <w:tc>
          <w:tcPr>
            <w:tcW w:w="1710" w:type="dxa"/>
          </w:tcPr>
          <w:p w:rsidR="001305BB" w:rsidRPr="004B51D7" w:rsidRDefault="001305BB" w:rsidP="00D43090">
            <w:pPr>
              <w:jc w:val="right"/>
              <w:rPr>
                <w:rFonts w:ascii="Arial" w:hAnsi="Arial" w:cs="Arial"/>
              </w:rPr>
            </w:pPr>
            <w:r w:rsidRPr="004B51D7">
              <w:rPr>
                <w:rFonts w:ascii="Arial" w:hAnsi="Arial" w:cs="Arial"/>
              </w:rPr>
              <w:t>318.35</w:t>
            </w:r>
          </w:p>
        </w:tc>
      </w:tr>
      <w:tr w:rsidR="001305BB" w:rsidRPr="004B51D7" w:rsidTr="00D43090">
        <w:tc>
          <w:tcPr>
            <w:tcW w:w="1683" w:type="dxa"/>
          </w:tcPr>
          <w:p w:rsidR="001305BB" w:rsidRPr="004B51D7" w:rsidRDefault="001305BB" w:rsidP="00D43090">
            <w:pPr>
              <w:rPr>
                <w:rFonts w:ascii="Arial" w:hAnsi="Arial" w:cs="Arial"/>
              </w:rPr>
            </w:pPr>
            <w:r w:rsidRPr="004B51D7">
              <w:rPr>
                <w:rFonts w:ascii="Arial" w:hAnsi="Arial" w:cs="Arial"/>
              </w:rPr>
              <w:t>2012-</w:t>
            </w:r>
            <w:r>
              <w:rPr>
                <w:rFonts w:ascii="Arial" w:hAnsi="Arial" w:cs="Arial"/>
              </w:rPr>
              <w:t>20</w:t>
            </w:r>
            <w:r w:rsidRPr="004B51D7">
              <w:rPr>
                <w:rFonts w:ascii="Arial" w:hAnsi="Arial" w:cs="Arial"/>
              </w:rPr>
              <w:t>13</w:t>
            </w:r>
          </w:p>
        </w:tc>
        <w:tc>
          <w:tcPr>
            <w:tcW w:w="2160" w:type="dxa"/>
          </w:tcPr>
          <w:p w:rsidR="001305BB" w:rsidRPr="004B51D7" w:rsidRDefault="001305BB" w:rsidP="00D43090">
            <w:pPr>
              <w:jc w:val="right"/>
              <w:rPr>
                <w:rFonts w:ascii="Arial" w:hAnsi="Arial" w:cs="Arial"/>
              </w:rPr>
            </w:pPr>
            <w:r w:rsidRPr="004B51D7">
              <w:rPr>
                <w:rFonts w:ascii="Arial" w:hAnsi="Arial" w:cs="Arial"/>
              </w:rPr>
              <w:t>52.01</w:t>
            </w:r>
          </w:p>
        </w:tc>
        <w:tc>
          <w:tcPr>
            <w:tcW w:w="1710" w:type="dxa"/>
          </w:tcPr>
          <w:p w:rsidR="001305BB" w:rsidRPr="004B51D7" w:rsidRDefault="001305BB" w:rsidP="00D43090">
            <w:pPr>
              <w:jc w:val="right"/>
              <w:rPr>
                <w:rFonts w:ascii="Arial" w:hAnsi="Arial" w:cs="Arial"/>
              </w:rPr>
            </w:pPr>
            <w:r w:rsidRPr="004B51D7">
              <w:rPr>
                <w:rFonts w:ascii="Arial" w:hAnsi="Arial" w:cs="Arial"/>
              </w:rPr>
              <w:t>323.75</w:t>
            </w:r>
          </w:p>
        </w:tc>
      </w:tr>
      <w:tr w:rsidR="001305BB" w:rsidRPr="004B51D7" w:rsidTr="00D43090">
        <w:tc>
          <w:tcPr>
            <w:tcW w:w="1683" w:type="dxa"/>
          </w:tcPr>
          <w:p w:rsidR="001305BB" w:rsidRPr="004B51D7" w:rsidRDefault="001305BB" w:rsidP="00D43090">
            <w:pPr>
              <w:rPr>
                <w:rFonts w:ascii="Arial" w:hAnsi="Arial" w:cs="Arial"/>
              </w:rPr>
            </w:pPr>
            <w:r w:rsidRPr="004B51D7">
              <w:rPr>
                <w:rFonts w:ascii="Arial" w:hAnsi="Arial" w:cs="Arial"/>
              </w:rPr>
              <w:t>2013-</w:t>
            </w:r>
            <w:r>
              <w:rPr>
                <w:rFonts w:ascii="Arial" w:hAnsi="Arial" w:cs="Arial"/>
              </w:rPr>
              <w:t>20</w:t>
            </w:r>
            <w:r w:rsidRPr="004B51D7">
              <w:rPr>
                <w:rFonts w:ascii="Arial" w:hAnsi="Arial" w:cs="Arial"/>
              </w:rPr>
              <w:t>14</w:t>
            </w:r>
          </w:p>
        </w:tc>
        <w:tc>
          <w:tcPr>
            <w:tcW w:w="2160" w:type="dxa"/>
          </w:tcPr>
          <w:p w:rsidR="001305BB" w:rsidRPr="004B51D7" w:rsidRDefault="001305BB" w:rsidP="00D43090">
            <w:pPr>
              <w:jc w:val="right"/>
              <w:rPr>
                <w:rFonts w:ascii="Arial" w:hAnsi="Arial" w:cs="Arial"/>
              </w:rPr>
            </w:pPr>
            <w:r w:rsidRPr="004B51D7">
              <w:rPr>
                <w:rFonts w:ascii="Arial" w:hAnsi="Arial" w:cs="Arial"/>
              </w:rPr>
              <w:t>104.14</w:t>
            </w:r>
          </w:p>
        </w:tc>
        <w:tc>
          <w:tcPr>
            <w:tcW w:w="1710" w:type="dxa"/>
          </w:tcPr>
          <w:p w:rsidR="001305BB" w:rsidRPr="004B51D7" w:rsidRDefault="001305BB" w:rsidP="00D43090">
            <w:pPr>
              <w:jc w:val="right"/>
              <w:rPr>
                <w:rFonts w:ascii="Arial" w:hAnsi="Arial" w:cs="Arial"/>
              </w:rPr>
            </w:pPr>
            <w:r w:rsidRPr="004B51D7">
              <w:rPr>
                <w:rFonts w:ascii="Arial" w:hAnsi="Arial" w:cs="Arial"/>
              </w:rPr>
              <w:t>633.19</w:t>
            </w:r>
          </w:p>
        </w:tc>
      </w:tr>
      <w:tr w:rsidR="001305BB" w:rsidRPr="004B51D7" w:rsidTr="00D43090">
        <w:tc>
          <w:tcPr>
            <w:tcW w:w="1683" w:type="dxa"/>
          </w:tcPr>
          <w:p w:rsidR="001305BB" w:rsidRPr="004B51D7" w:rsidRDefault="001305BB" w:rsidP="00D43090">
            <w:pPr>
              <w:rPr>
                <w:rFonts w:ascii="Arial" w:hAnsi="Arial" w:cs="Arial"/>
              </w:rPr>
            </w:pPr>
            <w:r w:rsidRPr="004B51D7">
              <w:rPr>
                <w:rFonts w:ascii="Arial" w:hAnsi="Arial" w:cs="Arial"/>
              </w:rPr>
              <w:t>2014-</w:t>
            </w:r>
            <w:r>
              <w:rPr>
                <w:rFonts w:ascii="Arial" w:hAnsi="Arial" w:cs="Arial"/>
              </w:rPr>
              <w:t>20</w:t>
            </w:r>
            <w:r w:rsidRPr="004B51D7">
              <w:rPr>
                <w:rFonts w:ascii="Arial" w:hAnsi="Arial" w:cs="Arial"/>
              </w:rPr>
              <w:t>15</w:t>
            </w:r>
          </w:p>
        </w:tc>
        <w:tc>
          <w:tcPr>
            <w:tcW w:w="2160" w:type="dxa"/>
          </w:tcPr>
          <w:p w:rsidR="001305BB" w:rsidRPr="004B51D7" w:rsidRDefault="001305BB" w:rsidP="00D43090">
            <w:pPr>
              <w:jc w:val="right"/>
              <w:rPr>
                <w:rFonts w:ascii="Arial" w:hAnsi="Arial" w:cs="Arial"/>
              </w:rPr>
            </w:pPr>
            <w:r w:rsidRPr="004B51D7">
              <w:rPr>
                <w:rFonts w:ascii="Arial" w:hAnsi="Arial" w:cs="Arial"/>
              </w:rPr>
              <w:t>107.12</w:t>
            </w:r>
          </w:p>
        </w:tc>
        <w:tc>
          <w:tcPr>
            <w:tcW w:w="1710" w:type="dxa"/>
          </w:tcPr>
          <w:p w:rsidR="001305BB" w:rsidRPr="004B51D7" w:rsidRDefault="001305BB" w:rsidP="00D43090">
            <w:pPr>
              <w:jc w:val="right"/>
              <w:rPr>
                <w:rFonts w:ascii="Arial" w:hAnsi="Arial" w:cs="Arial"/>
              </w:rPr>
            </w:pPr>
            <w:r w:rsidRPr="004B51D7">
              <w:rPr>
                <w:rFonts w:ascii="Arial" w:hAnsi="Arial" w:cs="Arial"/>
              </w:rPr>
              <w:t>646.37</w:t>
            </w:r>
          </w:p>
        </w:tc>
      </w:tr>
    </w:tbl>
    <w:p w:rsidR="001305BB" w:rsidRDefault="001305BB" w:rsidP="001305BB">
      <w:pPr>
        <w:jc w:val="both"/>
        <w:rPr>
          <w:cs/>
        </w:rPr>
      </w:pPr>
    </w:p>
    <w:p w:rsidR="001305BB" w:rsidRDefault="001305BB" w:rsidP="001305BB">
      <w:pPr>
        <w:jc w:val="center"/>
      </w:pPr>
    </w:p>
    <w:p w:rsidR="001305BB" w:rsidRPr="007D1271" w:rsidRDefault="001305BB" w:rsidP="001305BB">
      <w:pPr>
        <w:tabs>
          <w:tab w:val="left" w:pos="1644"/>
        </w:tabs>
        <w:jc w:val="both"/>
        <w:rPr>
          <w:cs/>
        </w:rPr>
      </w:pPr>
      <w:r>
        <w:rPr>
          <w:rFonts w:hint="cs"/>
          <w:cs/>
        </w:rPr>
        <w:t>(ख)</w:t>
      </w:r>
      <w:r>
        <w:rPr>
          <w:lang w:val="en-IN"/>
        </w:rPr>
        <w:t>:</w:t>
      </w:r>
      <w:r>
        <w:rPr>
          <w:rFonts w:hint="cs"/>
          <w:cs/>
        </w:rPr>
        <w:t xml:space="preserve"> कक्षा </w:t>
      </w:r>
      <w:r>
        <w:rPr>
          <w:lang w:val="en-IN"/>
        </w:rPr>
        <w:t>I</w:t>
      </w:r>
      <w:r>
        <w:rPr>
          <w:rFonts w:hint="cs"/>
          <w:cs/>
          <w:lang w:val="en-IN"/>
        </w:rPr>
        <w:t xml:space="preserve"> और </w:t>
      </w:r>
      <w:r>
        <w:rPr>
          <w:lang w:val="en-IN"/>
        </w:rPr>
        <w:t>II</w:t>
      </w:r>
      <w:r>
        <w:rPr>
          <w:rFonts w:hint="cs"/>
          <w:cs/>
          <w:lang w:val="en-IN"/>
        </w:rPr>
        <w:t xml:space="preserve"> के लिए कम्प्यूटर सहायता प्रदत्त शिक्षा प्रदान की जा रही है तथा कक्षा </w:t>
      </w:r>
      <w:r>
        <w:rPr>
          <w:lang w:val="en-IN"/>
        </w:rPr>
        <w:t>III</w:t>
      </w:r>
      <w:r>
        <w:rPr>
          <w:rFonts w:hint="cs"/>
          <w:cs/>
          <w:lang w:val="en-IN"/>
        </w:rPr>
        <w:t xml:space="preserve"> से आगे आईसीटी कौशल प्रदान करने अर्थात् कम्प्यूटर का प्रयोग करने के लिए कौशल विकास हेतु कक्षा-वार पाठ्यक्रम तैयार किया गया है। </w:t>
      </w:r>
    </w:p>
    <w:p w:rsidR="001305BB" w:rsidRDefault="001305BB" w:rsidP="001305BB">
      <w:pPr>
        <w:tabs>
          <w:tab w:val="left" w:pos="1644"/>
        </w:tabs>
      </w:pPr>
    </w:p>
    <w:p w:rsidR="001305BB" w:rsidRDefault="001305BB" w:rsidP="001305BB">
      <w:pPr>
        <w:tabs>
          <w:tab w:val="left" w:pos="1644"/>
        </w:tabs>
      </w:pPr>
      <w:r>
        <w:rPr>
          <w:rFonts w:hint="cs"/>
          <w:cs/>
        </w:rPr>
        <w:t>(ग)</w:t>
      </w:r>
      <w:r>
        <w:rPr>
          <w:lang w:val="en-IN"/>
        </w:rPr>
        <w:t>:</w:t>
      </w:r>
      <w:r>
        <w:rPr>
          <w:rFonts w:hint="cs"/>
          <w:cs/>
        </w:rPr>
        <w:t xml:space="preserve"> केवीएस ने इस पहलु पर कोई अध्ययन आयोजित नहीं किया है। </w:t>
      </w:r>
    </w:p>
    <w:p w:rsidR="001305BB" w:rsidRDefault="001305BB" w:rsidP="001305BB">
      <w:pPr>
        <w:tabs>
          <w:tab w:val="left" w:pos="1644"/>
        </w:tabs>
      </w:pPr>
    </w:p>
    <w:p w:rsidR="001305BB" w:rsidRPr="005E22EB" w:rsidRDefault="001305BB" w:rsidP="001305BB">
      <w:pPr>
        <w:tabs>
          <w:tab w:val="left" w:pos="1644"/>
        </w:tabs>
        <w:rPr>
          <w:cs/>
        </w:rPr>
      </w:pPr>
      <w:r>
        <w:rPr>
          <w:rFonts w:hint="cs"/>
          <w:cs/>
        </w:rPr>
        <w:t>(घ)</w:t>
      </w:r>
      <w:r>
        <w:rPr>
          <w:lang w:val="en-IN"/>
        </w:rPr>
        <w:t>:</w:t>
      </w:r>
      <w:r>
        <w:rPr>
          <w:rFonts w:hint="cs"/>
          <w:cs/>
        </w:rPr>
        <w:t xml:space="preserve"> जी, नहीं। आरटीई अधिनियम 2009 के तहत, दाखिल विद्यार्थियों को कक्षा </w:t>
      </w:r>
      <w:r>
        <w:rPr>
          <w:lang w:val="en-IN"/>
        </w:rPr>
        <w:t>VIII</w:t>
      </w:r>
      <w:r>
        <w:rPr>
          <w:rFonts w:hint="cs"/>
          <w:cs/>
        </w:rPr>
        <w:t xml:space="preserve"> तक सभी तरह के शुल्क और कम्प्यूटर शुल्क में छूट दी गई है।  </w:t>
      </w:r>
    </w:p>
    <w:p w:rsidR="001305BB" w:rsidRDefault="001305BB" w:rsidP="001305BB">
      <w:pPr>
        <w:jc w:val="center"/>
      </w:pPr>
    </w:p>
    <w:p w:rsidR="001305BB" w:rsidRDefault="001305BB" w:rsidP="001305BB">
      <w:pPr>
        <w:jc w:val="center"/>
      </w:pPr>
    </w:p>
    <w:p w:rsidR="001305BB" w:rsidRDefault="001305BB" w:rsidP="001305BB">
      <w:pPr>
        <w:jc w:val="center"/>
      </w:pPr>
      <w:r>
        <w:rPr>
          <w:cs/>
        </w:rPr>
        <w:t>*****</w:t>
      </w:r>
    </w:p>
    <w:p w:rsidR="00F32F39" w:rsidRDefault="001305BB"/>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1305BB"/>
    <w:rsid w:val="00012D3F"/>
    <w:rsid w:val="001305BB"/>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BB"/>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Company>Hewlett-Packard Company</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2015-07-27T05:18:00Z</dcterms:created>
  <dcterms:modified xsi:type="dcterms:W3CDTF">2015-07-27T05:18:00Z</dcterms:modified>
</cp:coreProperties>
</file>