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8B8" w:rsidRPr="00574F13" w:rsidRDefault="001A28B8" w:rsidP="001A28B8">
      <w:pPr>
        <w:jc w:val="center"/>
        <w:rPr>
          <w:b/>
          <w:bCs/>
        </w:rPr>
      </w:pPr>
      <w:r w:rsidRPr="00574F13">
        <w:rPr>
          <w:b/>
          <w:bCs/>
          <w:cs/>
        </w:rPr>
        <w:t xml:space="preserve">भारत सरकार </w:t>
      </w:r>
    </w:p>
    <w:p w:rsidR="001A28B8" w:rsidRPr="00574F13" w:rsidRDefault="001A28B8" w:rsidP="001A28B8">
      <w:pPr>
        <w:jc w:val="center"/>
      </w:pPr>
      <w:r w:rsidRPr="00574F13">
        <w:rPr>
          <w:cs/>
        </w:rPr>
        <w:t>मानव संसाधन विकास मंत्रालय</w:t>
      </w:r>
    </w:p>
    <w:p w:rsidR="001A28B8" w:rsidRPr="00574F13" w:rsidRDefault="001A28B8" w:rsidP="001A28B8">
      <w:pPr>
        <w:jc w:val="center"/>
      </w:pPr>
      <w:r w:rsidRPr="00574F13">
        <w:rPr>
          <w:cs/>
        </w:rPr>
        <w:t>स्‍कूल शिक्षा एवं साक्षरता विभाग</w:t>
      </w:r>
    </w:p>
    <w:p w:rsidR="001A28B8" w:rsidRPr="00574F13" w:rsidRDefault="001A28B8" w:rsidP="001A28B8">
      <w:pPr>
        <w:jc w:val="center"/>
        <w:rPr>
          <w:b/>
          <w:bCs/>
        </w:rPr>
      </w:pPr>
    </w:p>
    <w:p w:rsidR="001A28B8" w:rsidRPr="00574F13" w:rsidRDefault="001A28B8" w:rsidP="001A28B8">
      <w:pPr>
        <w:jc w:val="center"/>
        <w:rPr>
          <w:b/>
          <w:bCs/>
        </w:rPr>
      </w:pPr>
      <w:r w:rsidRPr="00574F13">
        <w:rPr>
          <w:b/>
          <w:bCs/>
          <w:cs/>
        </w:rPr>
        <w:t>राज्‍य सभा</w:t>
      </w:r>
    </w:p>
    <w:p w:rsidR="001A28B8" w:rsidRPr="00574F13" w:rsidRDefault="001A28B8" w:rsidP="001A28B8">
      <w:pPr>
        <w:jc w:val="center"/>
      </w:pPr>
      <w:r w:rsidRPr="00574F13">
        <w:rPr>
          <w:cs/>
        </w:rPr>
        <w:t>अतारांकित प्रश्‍न संख्‍या: 691</w:t>
      </w:r>
    </w:p>
    <w:p w:rsidR="001A28B8" w:rsidRPr="00574F13" w:rsidRDefault="001A28B8" w:rsidP="001A28B8">
      <w:pPr>
        <w:jc w:val="center"/>
        <w:rPr>
          <w:cs/>
        </w:rPr>
      </w:pPr>
      <w:r w:rsidRPr="00574F13">
        <w:rPr>
          <w:cs/>
        </w:rPr>
        <w:t>उत्‍तर देने की तारीख: 27.07.2015</w:t>
      </w:r>
    </w:p>
    <w:p w:rsidR="001A28B8" w:rsidRPr="00574F13" w:rsidRDefault="001A28B8" w:rsidP="001A28B8">
      <w:pPr>
        <w:autoSpaceDE w:val="0"/>
        <w:autoSpaceDN w:val="0"/>
        <w:adjustRightInd w:val="0"/>
        <w:jc w:val="both"/>
        <w:rPr>
          <w:rFonts w:ascii="DevLys 040 Wide" w:hAnsi="DevLys 040 Wide"/>
          <w:b/>
          <w:bCs/>
          <w:color w:val="231F20"/>
        </w:rPr>
      </w:pPr>
    </w:p>
    <w:p w:rsidR="001A28B8" w:rsidRPr="00574F13" w:rsidRDefault="001A28B8" w:rsidP="001A28B8">
      <w:pPr>
        <w:autoSpaceDE w:val="0"/>
        <w:autoSpaceDN w:val="0"/>
        <w:adjustRightInd w:val="0"/>
        <w:jc w:val="both"/>
        <w:rPr>
          <w:rFonts w:ascii="DevLys 040 Wide" w:hAnsi="DevLys 040 Wide"/>
          <w:b/>
          <w:bCs/>
          <w:color w:val="231F20"/>
        </w:rPr>
      </w:pPr>
    </w:p>
    <w:p w:rsidR="001A28B8" w:rsidRPr="00574F13" w:rsidRDefault="001A28B8" w:rsidP="001A28B8">
      <w:pPr>
        <w:ind w:left="720" w:hanging="720"/>
        <w:jc w:val="center"/>
        <w:rPr>
          <w:b/>
          <w:bCs/>
        </w:rPr>
      </w:pPr>
      <w:r w:rsidRPr="00574F13">
        <w:rPr>
          <w:b/>
          <w:bCs/>
          <w:cs/>
        </w:rPr>
        <w:t>स्कूलों में यौन-शिक्षा का प्रारंभ</w:t>
      </w:r>
    </w:p>
    <w:p w:rsidR="001A28B8" w:rsidRPr="00574F13" w:rsidRDefault="001A28B8" w:rsidP="001A28B8">
      <w:pPr>
        <w:ind w:left="720" w:hanging="720"/>
        <w:jc w:val="center"/>
        <w:rPr>
          <w:b/>
          <w:bCs/>
        </w:rPr>
      </w:pPr>
    </w:p>
    <w:p w:rsidR="001A28B8" w:rsidRPr="00574F13" w:rsidRDefault="001A28B8" w:rsidP="001A28B8">
      <w:pPr>
        <w:ind w:left="720" w:hanging="720"/>
        <w:jc w:val="both"/>
        <w:rPr>
          <w:b/>
          <w:bCs/>
        </w:rPr>
      </w:pPr>
      <w:r w:rsidRPr="00574F13">
        <w:rPr>
          <w:b/>
          <w:bCs/>
          <w:cs/>
        </w:rPr>
        <w:t xml:space="preserve">691. श्री राम कुमार कश्यपः </w:t>
      </w:r>
    </w:p>
    <w:p w:rsidR="001A28B8" w:rsidRPr="00574F13" w:rsidRDefault="001A28B8" w:rsidP="001A28B8">
      <w:pPr>
        <w:ind w:left="720" w:hanging="720"/>
        <w:jc w:val="both"/>
      </w:pPr>
    </w:p>
    <w:p w:rsidR="001A28B8" w:rsidRPr="00574F13" w:rsidRDefault="001A28B8" w:rsidP="001A28B8">
      <w:pPr>
        <w:jc w:val="both"/>
      </w:pPr>
      <w:r w:rsidRPr="00574F13">
        <w:rPr>
          <w:cs/>
        </w:rPr>
        <w:t>क्या मानव संसाधन विकास मंत्री दिनांक 22 फरवरी</w:t>
      </w:r>
      <w:r w:rsidRPr="00574F13">
        <w:t xml:space="preserve">, </w:t>
      </w:r>
      <w:r w:rsidRPr="00574F13">
        <w:rPr>
          <w:cs/>
        </w:rPr>
        <w:t>2013 को राज्य सभा में अतारांकित प्रश्न संख्या 70 के दिए गए उत्तर को देखेंगे और यह बताने की कृपा करेंगे किः</w:t>
      </w:r>
    </w:p>
    <w:p w:rsidR="001A28B8" w:rsidRPr="00574F13" w:rsidRDefault="001A28B8" w:rsidP="001A28B8">
      <w:pPr>
        <w:jc w:val="both"/>
      </w:pPr>
    </w:p>
    <w:p w:rsidR="001A28B8" w:rsidRPr="00574F13" w:rsidRDefault="001A28B8" w:rsidP="001A28B8">
      <w:pPr>
        <w:ind w:left="720" w:hanging="720"/>
        <w:jc w:val="both"/>
      </w:pPr>
      <w:r w:rsidRPr="00574F13">
        <w:rPr>
          <w:cs/>
        </w:rPr>
        <w:t xml:space="preserve">(क) </w:t>
      </w:r>
      <w:r w:rsidRPr="00574F13">
        <w:rPr>
          <w:cs/>
        </w:rPr>
        <w:tab/>
        <w:t>क्या सरकार ने न्यायाधीश वर्मा समिति की सिफारिश के अनुसार स्कूलों में यौन शिक्षा प्रारंभ किये जाने संबंधी मामले की जांच की है</w:t>
      </w:r>
      <w:r w:rsidRPr="00574F13">
        <w:t>;</w:t>
      </w:r>
      <w:r w:rsidRPr="00574F13">
        <w:rPr>
          <w:cs/>
        </w:rPr>
        <w:t xml:space="preserve"> और</w:t>
      </w:r>
    </w:p>
    <w:p w:rsidR="001A28B8" w:rsidRPr="00574F13" w:rsidRDefault="001A28B8" w:rsidP="001A28B8">
      <w:pPr>
        <w:ind w:left="720" w:hanging="720"/>
        <w:jc w:val="both"/>
      </w:pPr>
    </w:p>
    <w:p w:rsidR="001A28B8" w:rsidRPr="00574F13" w:rsidRDefault="001A28B8" w:rsidP="001A28B8">
      <w:pPr>
        <w:ind w:left="720" w:hanging="720"/>
        <w:jc w:val="both"/>
      </w:pPr>
      <w:r w:rsidRPr="00574F13">
        <w:rPr>
          <w:cs/>
        </w:rPr>
        <w:t xml:space="preserve">(ख) </w:t>
      </w:r>
      <w:r w:rsidRPr="00574F13">
        <w:rPr>
          <w:cs/>
        </w:rPr>
        <w:tab/>
        <w:t>यदि हां</w:t>
      </w:r>
      <w:r w:rsidRPr="00574F13">
        <w:t xml:space="preserve">, </w:t>
      </w:r>
      <w:r w:rsidRPr="00574F13">
        <w:rPr>
          <w:cs/>
        </w:rPr>
        <w:t>तो तत्‍संबंधी ब्यौरा क्या है और सरकार द्वारा इस मामले में क्या निर्णय लिया गया है</w:t>
      </w:r>
      <w:r w:rsidRPr="00574F13">
        <w:t>?</w:t>
      </w:r>
    </w:p>
    <w:p w:rsidR="001A28B8" w:rsidRPr="00574F13" w:rsidRDefault="001A28B8" w:rsidP="001A28B8">
      <w:pPr>
        <w:jc w:val="center"/>
        <w:rPr>
          <w:rFonts w:ascii="Mangal" w:hAnsi="Mangal"/>
          <w:b/>
          <w:bCs/>
        </w:rPr>
      </w:pPr>
    </w:p>
    <w:p w:rsidR="001A28B8" w:rsidRPr="00574F13" w:rsidRDefault="001A28B8" w:rsidP="001A28B8">
      <w:pPr>
        <w:jc w:val="center"/>
        <w:rPr>
          <w:b/>
          <w:bCs/>
        </w:rPr>
      </w:pPr>
      <w:r w:rsidRPr="00574F13">
        <w:rPr>
          <w:rFonts w:ascii="Mangal" w:hAnsi="Mangal"/>
          <w:b/>
          <w:bCs/>
          <w:cs/>
        </w:rPr>
        <w:t>उत्‍त</w:t>
      </w:r>
      <w:r w:rsidRPr="00574F13">
        <w:rPr>
          <w:rFonts w:ascii="Mangal" w:hAnsi="Mangal"/>
          <w:b/>
          <w:bCs/>
        </w:rPr>
        <w:t>र</w:t>
      </w:r>
    </w:p>
    <w:p w:rsidR="001A28B8" w:rsidRPr="00574F13" w:rsidRDefault="001A28B8" w:rsidP="001A28B8">
      <w:pPr>
        <w:jc w:val="center"/>
        <w:rPr>
          <w:b/>
          <w:bCs/>
        </w:rPr>
      </w:pPr>
      <w:proofErr w:type="spellStart"/>
      <w:r w:rsidRPr="00574F13">
        <w:rPr>
          <w:rFonts w:ascii="Mangal" w:hAnsi="Mangal"/>
          <w:b/>
          <w:bCs/>
        </w:rPr>
        <w:t>मानव</w:t>
      </w:r>
      <w:proofErr w:type="spellEnd"/>
      <w:r w:rsidRPr="00574F13">
        <w:rPr>
          <w:b/>
          <w:bCs/>
        </w:rPr>
        <w:t xml:space="preserve"> </w:t>
      </w:r>
      <w:proofErr w:type="spellStart"/>
      <w:r w:rsidRPr="00574F13">
        <w:rPr>
          <w:rFonts w:ascii="Mangal" w:hAnsi="Mangal"/>
          <w:b/>
          <w:bCs/>
        </w:rPr>
        <w:t>संसाधन</w:t>
      </w:r>
      <w:proofErr w:type="spellEnd"/>
      <w:r w:rsidRPr="00574F13">
        <w:rPr>
          <w:b/>
          <w:bCs/>
        </w:rPr>
        <w:t xml:space="preserve"> </w:t>
      </w:r>
      <w:proofErr w:type="spellStart"/>
      <w:r w:rsidRPr="00574F13">
        <w:rPr>
          <w:rFonts w:ascii="Mangal" w:hAnsi="Mangal"/>
          <w:b/>
          <w:bCs/>
        </w:rPr>
        <w:t>विकास</w:t>
      </w:r>
      <w:proofErr w:type="spellEnd"/>
      <w:r w:rsidRPr="00574F13">
        <w:rPr>
          <w:b/>
          <w:bCs/>
        </w:rPr>
        <w:t xml:space="preserve"> </w:t>
      </w:r>
      <w:proofErr w:type="spellStart"/>
      <w:r w:rsidRPr="00574F13">
        <w:rPr>
          <w:rFonts w:ascii="Mangal" w:hAnsi="Mangal"/>
          <w:b/>
          <w:bCs/>
        </w:rPr>
        <w:t>मंत्री</w:t>
      </w:r>
      <w:proofErr w:type="spellEnd"/>
    </w:p>
    <w:p w:rsidR="001A28B8" w:rsidRPr="00574F13" w:rsidRDefault="001A28B8" w:rsidP="001A28B8">
      <w:pPr>
        <w:jc w:val="center"/>
        <w:rPr>
          <w:b/>
          <w:bCs/>
        </w:rPr>
      </w:pPr>
      <w:r w:rsidRPr="00574F13">
        <w:rPr>
          <w:b/>
          <w:bCs/>
        </w:rPr>
        <w:t>(</w:t>
      </w:r>
      <w:r w:rsidRPr="00574F13">
        <w:rPr>
          <w:rFonts w:ascii="Mangal" w:hAnsi="Mangal"/>
          <w:b/>
          <w:bCs/>
          <w:cs/>
        </w:rPr>
        <w:t>श्रीमती स्‍मृति ज़ूबिन इरानी</w:t>
      </w:r>
      <w:r w:rsidRPr="00574F13">
        <w:rPr>
          <w:b/>
          <w:bCs/>
        </w:rPr>
        <w:t>)</w:t>
      </w:r>
    </w:p>
    <w:p w:rsidR="001A28B8" w:rsidRPr="00574F13" w:rsidRDefault="001A28B8" w:rsidP="001A28B8">
      <w:pPr>
        <w:jc w:val="center"/>
        <w:rPr>
          <w:b/>
          <w:bCs/>
        </w:rPr>
      </w:pPr>
    </w:p>
    <w:p w:rsidR="001A28B8" w:rsidRPr="00574F13" w:rsidRDefault="001A28B8" w:rsidP="001A28B8">
      <w:pPr>
        <w:jc w:val="both"/>
        <w:rPr>
          <w:rFonts w:ascii="Mangal" w:hAnsi="Mangal"/>
        </w:rPr>
      </w:pPr>
      <w:r w:rsidRPr="00574F13">
        <w:t>(</w:t>
      </w:r>
      <w:r w:rsidRPr="00574F13">
        <w:rPr>
          <w:rFonts w:ascii="Mangal" w:hAnsi="Mangal"/>
        </w:rPr>
        <w:t>क</w:t>
      </w:r>
      <w:r w:rsidRPr="00574F13">
        <w:t xml:space="preserve">) </w:t>
      </w:r>
      <w:r w:rsidRPr="00574F13">
        <w:rPr>
          <w:rFonts w:ascii="Mangal" w:hAnsi="Mangal"/>
          <w:cs/>
        </w:rPr>
        <w:t>और (ख): न्‍यायमूर्ति वर्मा समिति की सिफारिशों की राष्‍ट्रीय शैक्षिक अनुसंधान एवं प्रशिक्षण परिषद (एनसीईआरटी) तथा केन्‍द्रीय माध्‍यमिक शिक्षा बोर्ड (सीबीएसई) के परामर्श से जांच की गई थी। जहां तक स्‍कूल शिक्षा का संबंध है यह ध्‍यान दिया गया कि समिति की सिफारिशों पर पहले ही सावधानी बरती जा रही है। किशोर शिक्षा कार्यक्रम (एईपी) स्‍कूल स्‍तर पर आयु के अनुरूप मध्‍यस्‍थताओं की आवश्‍यकताएं भी पर्याप्‍त रूप से पूरी की जाती रही हैं। इसके अतिरिक्‍त</w:t>
      </w:r>
      <w:r w:rsidRPr="00574F13">
        <w:rPr>
          <w:rFonts w:ascii="Mangal" w:hAnsi="Mangal"/>
        </w:rPr>
        <w:t>,</w:t>
      </w:r>
      <w:r w:rsidRPr="00574F13">
        <w:rPr>
          <w:rFonts w:ascii="Mangal" w:hAnsi="Mangal" w:hint="cs"/>
          <w:cs/>
        </w:rPr>
        <w:t xml:space="preserve"> बुनियादी साक्षरता की पाठ्यचर्या तथा सतत शिक्षा पर तैयार साहित्‍य यथोचित रूप से इस पहलू को सम्मिलित करता है।</w:t>
      </w:r>
    </w:p>
    <w:p w:rsidR="001A28B8" w:rsidRPr="00574F13" w:rsidRDefault="001A28B8" w:rsidP="001A28B8">
      <w:pPr>
        <w:jc w:val="center"/>
        <w:rPr>
          <w:b/>
          <w:bCs/>
        </w:rPr>
      </w:pPr>
      <w:r w:rsidRPr="00574F13">
        <w:rPr>
          <w:b/>
          <w:bCs/>
          <w:cs/>
        </w:rPr>
        <w:t>**</w:t>
      </w:r>
      <w:r w:rsidRPr="00574F13">
        <w:rPr>
          <w:rFonts w:hint="cs"/>
          <w:b/>
          <w:bCs/>
          <w:cs/>
        </w:rPr>
        <w:t>*</w:t>
      </w:r>
      <w:r w:rsidRPr="00574F13">
        <w:rPr>
          <w:b/>
          <w:bCs/>
          <w:cs/>
        </w:rPr>
        <w:t>**</w:t>
      </w:r>
    </w:p>
    <w:p w:rsidR="00596AC6" w:rsidRDefault="001A28B8"/>
    <w:sectPr w:rsidR="00596AC6" w:rsidSect="00B53A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vLys 040 Wi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28B8"/>
    <w:rsid w:val="001A28B8"/>
    <w:rsid w:val="0069096B"/>
    <w:rsid w:val="00820EB4"/>
    <w:rsid w:val="00AD4CBC"/>
    <w:rsid w:val="00B53A97"/>
    <w:rsid w:val="00FC358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B8"/>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1A28B8"/>
    <w:pPr>
      <w:spacing w:after="160" w:line="240" w:lineRule="exact"/>
    </w:pPr>
    <w:rPr>
      <w:rFonts w:ascii="Arial" w:hAnsi="Arial"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1045</Characters>
  <Application>Microsoft Office Word</Application>
  <DocSecurity>0</DocSecurity>
  <Lines>8</Lines>
  <Paragraphs>2</Paragraphs>
  <ScaleCrop>false</ScaleCrop>
  <Company>Hewlett-Packard Company</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2015-07-27T04:53:00Z</dcterms:created>
  <dcterms:modified xsi:type="dcterms:W3CDTF">2015-07-27T04:54:00Z</dcterms:modified>
</cp:coreProperties>
</file>