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589" w:rsidRPr="00E8391D" w:rsidRDefault="00B25589" w:rsidP="00B25589">
      <w:pPr>
        <w:spacing w:after="210" w:line="240" w:lineRule="auto"/>
        <w:contextualSpacing/>
        <w:jc w:val="center"/>
        <w:rPr>
          <w:rFonts w:ascii="Kruti Dev 010" w:hAnsi="Kruti Dev 010" w:cs="Mangal"/>
          <w:sz w:val="24"/>
          <w:szCs w:val="24"/>
        </w:rPr>
      </w:pPr>
      <w:r w:rsidRPr="00E8391D">
        <w:rPr>
          <w:rFonts w:ascii="Kruti Dev 010" w:hAnsi="Kruti Dev 010" w:cs="Mangal"/>
          <w:sz w:val="24"/>
          <w:szCs w:val="24"/>
          <w:cs/>
        </w:rPr>
        <w:t>भारत सरकार</w:t>
      </w:r>
    </w:p>
    <w:p w:rsidR="00B25589" w:rsidRPr="00E8391D" w:rsidRDefault="00B25589" w:rsidP="00B25589">
      <w:pPr>
        <w:spacing w:after="210" w:line="240" w:lineRule="auto"/>
        <w:contextualSpacing/>
        <w:jc w:val="center"/>
        <w:rPr>
          <w:rFonts w:ascii="Kruti Dev 010" w:hAnsi="Kruti Dev 010" w:cs="Mangal"/>
          <w:sz w:val="24"/>
          <w:szCs w:val="24"/>
        </w:rPr>
      </w:pPr>
      <w:r w:rsidRPr="00E8391D">
        <w:rPr>
          <w:rFonts w:ascii="Kruti Dev 010" w:hAnsi="Kruti Dev 010" w:cs="Mangal"/>
          <w:sz w:val="24"/>
          <w:szCs w:val="24"/>
          <w:cs/>
        </w:rPr>
        <w:t>पेयजल और स्‍वच्‍छता मंत्रालय</w:t>
      </w:r>
    </w:p>
    <w:p w:rsidR="00B25589" w:rsidRPr="00E8391D" w:rsidRDefault="00B25589" w:rsidP="00B25589">
      <w:pPr>
        <w:spacing w:after="210" w:line="240" w:lineRule="auto"/>
        <w:contextualSpacing/>
        <w:jc w:val="center"/>
        <w:rPr>
          <w:rFonts w:ascii="Kruti Dev 010" w:hAnsi="Kruti Dev 010" w:cs="Mangal"/>
          <w:sz w:val="24"/>
          <w:szCs w:val="24"/>
        </w:rPr>
      </w:pPr>
    </w:p>
    <w:p w:rsidR="00B25589" w:rsidRPr="00E8391D" w:rsidRDefault="00B25589" w:rsidP="00B25589">
      <w:pPr>
        <w:spacing w:after="210" w:line="240" w:lineRule="auto"/>
        <w:contextualSpacing/>
        <w:jc w:val="center"/>
        <w:rPr>
          <w:rFonts w:ascii="Kruti Dev 010" w:hAnsi="Kruti Dev 010" w:cs="Mangal"/>
          <w:sz w:val="24"/>
          <w:szCs w:val="24"/>
        </w:rPr>
      </w:pPr>
      <w:r w:rsidRPr="00E8391D">
        <w:rPr>
          <w:rFonts w:ascii="Kruti Dev 010" w:hAnsi="Kruti Dev 010" w:cs="Mangal"/>
          <w:sz w:val="24"/>
          <w:szCs w:val="24"/>
          <w:cs/>
        </w:rPr>
        <w:t>राज्‍य सभा</w:t>
      </w:r>
    </w:p>
    <w:p w:rsidR="00B25589" w:rsidRPr="00E8391D" w:rsidRDefault="00B25589" w:rsidP="00B25589">
      <w:pPr>
        <w:spacing w:after="210" w:line="240" w:lineRule="auto"/>
        <w:contextualSpacing/>
        <w:jc w:val="center"/>
        <w:rPr>
          <w:rFonts w:ascii="Kruti Dev 010" w:hAnsi="Kruti Dev 010" w:cs="Mangal"/>
          <w:b/>
          <w:bCs/>
          <w:sz w:val="24"/>
          <w:szCs w:val="24"/>
        </w:rPr>
      </w:pPr>
      <w:r w:rsidRPr="00E8391D">
        <w:rPr>
          <w:rFonts w:ascii="Kruti Dev 010" w:hAnsi="Kruti Dev 010" w:cs="Mangal"/>
          <w:sz w:val="24"/>
          <w:szCs w:val="24"/>
          <w:cs/>
        </w:rPr>
        <w:t>अतारांकित प्रश्‍न संख्‍या</w:t>
      </w:r>
      <w:r w:rsidRPr="00E8391D">
        <w:rPr>
          <w:rFonts w:ascii="Kruti Dev 010" w:hAnsi="Kruti Dev 010" w:cs="Mangal"/>
          <w:b/>
          <w:bCs/>
          <w:sz w:val="24"/>
          <w:szCs w:val="24"/>
          <w:cs/>
        </w:rPr>
        <w:t>.</w:t>
      </w:r>
      <w:r w:rsidR="005C4BE6">
        <w:rPr>
          <w:rFonts w:ascii="Kruti Dev 010" w:hAnsi="Kruti Dev 010" w:cs="Mangal" w:hint="cs"/>
          <w:b/>
          <w:bCs/>
          <w:sz w:val="24"/>
          <w:szCs w:val="24"/>
          <w:cs/>
        </w:rPr>
        <w:t xml:space="preserve"> </w:t>
      </w:r>
      <w:r w:rsidRPr="00E8391D">
        <w:rPr>
          <w:rFonts w:ascii="Kruti Dev 010" w:hAnsi="Kruti Dev 010" w:cs="Mangal"/>
          <w:b/>
          <w:bCs/>
          <w:sz w:val="24"/>
          <w:szCs w:val="24"/>
          <w:cs/>
        </w:rPr>
        <w:t>6</w:t>
      </w:r>
      <w:r>
        <w:rPr>
          <w:rFonts w:ascii="Kruti Dev 010" w:hAnsi="Kruti Dev 010" w:cs="Mangal"/>
          <w:b/>
          <w:bCs/>
          <w:sz w:val="24"/>
          <w:szCs w:val="24"/>
          <w:cs/>
        </w:rPr>
        <w:t>66</w:t>
      </w:r>
      <w:r>
        <w:rPr>
          <w:rFonts w:ascii="Kruti Dev 010" w:hAnsi="Kruti Dev 010" w:cs="Mangal" w:hint="cs"/>
          <w:b/>
          <w:bCs/>
          <w:sz w:val="24"/>
          <w:szCs w:val="24"/>
          <w:cs/>
        </w:rPr>
        <w:t xml:space="preserve"> </w:t>
      </w:r>
      <w:r w:rsidRPr="00E8391D">
        <w:rPr>
          <w:rFonts w:ascii="Kruti Dev 010" w:hAnsi="Kruti Dev 010" w:cs="Mangal" w:hint="cs"/>
          <w:b/>
          <w:bCs/>
          <w:sz w:val="24"/>
          <w:szCs w:val="24"/>
          <w:cs/>
        </w:rPr>
        <w:t xml:space="preserve"> </w:t>
      </w:r>
      <w:r w:rsidRPr="00E8391D">
        <w:rPr>
          <w:rFonts w:ascii="Kruti Dev 010" w:hAnsi="Kruti Dev 010" w:cs="Mangal"/>
          <w:b/>
          <w:bCs/>
          <w:sz w:val="24"/>
          <w:szCs w:val="24"/>
          <w:cs/>
        </w:rPr>
        <w:t xml:space="preserve">  </w:t>
      </w:r>
    </w:p>
    <w:p w:rsidR="00B25589" w:rsidRPr="00E8391D" w:rsidRDefault="00B25589" w:rsidP="00B25589">
      <w:pPr>
        <w:jc w:val="center"/>
        <w:rPr>
          <w:rFonts w:ascii="Kruti Dev 010" w:hAnsi="Kruti Dev 010" w:cs="Mangal"/>
          <w:sz w:val="24"/>
          <w:szCs w:val="24"/>
        </w:rPr>
      </w:pPr>
      <w:r w:rsidRPr="00E8391D">
        <w:rPr>
          <w:rFonts w:ascii="Kruti Dev 010" w:hAnsi="Kruti Dev 010" w:cs="Mangal"/>
          <w:sz w:val="24"/>
          <w:szCs w:val="24"/>
          <w:cs/>
        </w:rPr>
        <w:t xml:space="preserve">दिनांक </w:t>
      </w:r>
      <w:r>
        <w:rPr>
          <w:rFonts w:ascii="Kruti Dev 010" w:hAnsi="Kruti Dev 010" w:cs="Mangal"/>
          <w:b/>
          <w:bCs/>
          <w:sz w:val="24"/>
          <w:szCs w:val="24"/>
          <w:cs/>
        </w:rPr>
        <w:t>2</w:t>
      </w:r>
      <w:r>
        <w:rPr>
          <w:rFonts w:ascii="Kruti Dev 010" w:hAnsi="Kruti Dev 010" w:cs="Mangal" w:hint="cs"/>
          <w:b/>
          <w:bCs/>
          <w:sz w:val="24"/>
          <w:szCs w:val="24"/>
          <w:cs/>
        </w:rPr>
        <w:t>7</w:t>
      </w:r>
      <w:r w:rsidRPr="00E8391D">
        <w:rPr>
          <w:rFonts w:ascii="Kruti Dev 010" w:hAnsi="Kruti Dev 010" w:cs="Mangal"/>
          <w:b/>
          <w:bCs/>
          <w:sz w:val="24"/>
          <w:szCs w:val="24"/>
          <w:cs/>
        </w:rPr>
        <w:t>.07.2015</w:t>
      </w:r>
      <w:r w:rsidRPr="00E8391D">
        <w:rPr>
          <w:rFonts w:ascii="Kruti Dev 010" w:hAnsi="Kruti Dev 010" w:cs="Mangal"/>
          <w:sz w:val="24"/>
          <w:szCs w:val="24"/>
          <w:cs/>
        </w:rPr>
        <w:t xml:space="preserve"> को उत्‍तर दिए जाने के लिए</w:t>
      </w:r>
    </w:p>
    <w:p w:rsidR="00817558" w:rsidRDefault="00C438B5" w:rsidP="00817558">
      <w:pPr>
        <w:jc w:val="center"/>
        <w:rPr>
          <w:rFonts w:ascii="Kruti Dev 010" w:hAnsi="Kruti Dev 010"/>
          <w:b/>
          <w:bCs/>
          <w:sz w:val="28"/>
          <w:szCs w:val="28"/>
        </w:rPr>
      </w:pPr>
      <w:r>
        <w:rPr>
          <w:rFonts w:ascii="Kruti Dev 010" w:hAnsi="Kruti Dev 010"/>
          <w:b/>
          <w:bCs/>
          <w:sz w:val="28"/>
          <w:szCs w:val="28"/>
        </w:rPr>
        <w:t>LoPNrk izfØ;k,¡</w:t>
      </w:r>
      <w:r w:rsidR="00B25589" w:rsidRPr="00817558">
        <w:rPr>
          <w:rFonts w:ascii="Kruti Dev 010" w:hAnsi="Kruti Dev 010"/>
          <w:b/>
          <w:bCs/>
          <w:sz w:val="28"/>
          <w:szCs w:val="28"/>
        </w:rPr>
        <w:t xml:space="preserve"> ,oa dk;ZØe fØ;kUo;u</w:t>
      </w:r>
    </w:p>
    <w:p w:rsidR="00817558" w:rsidRPr="00817558" w:rsidRDefault="00817558" w:rsidP="00817558">
      <w:pPr>
        <w:jc w:val="center"/>
        <w:rPr>
          <w:rFonts w:ascii="Kruti Dev 010" w:hAnsi="Kruti Dev 010"/>
          <w:b/>
          <w:bCs/>
          <w:sz w:val="28"/>
          <w:szCs w:val="28"/>
        </w:rPr>
      </w:pPr>
    </w:p>
    <w:p w:rsidR="00C438B5" w:rsidRPr="00C438B5" w:rsidRDefault="00B25589" w:rsidP="00817558">
      <w:pPr>
        <w:jc w:val="both"/>
        <w:rPr>
          <w:rFonts w:ascii="Kruti Dev 010" w:hAnsi="Kruti Dev 010"/>
          <w:b/>
          <w:bCs/>
          <w:sz w:val="28"/>
          <w:szCs w:val="28"/>
        </w:rPr>
      </w:pPr>
      <w:r w:rsidRPr="00C438B5">
        <w:rPr>
          <w:rFonts w:ascii="Kruti Dev 010" w:hAnsi="Kruti Dev 010"/>
          <w:b/>
          <w:bCs/>
          <w:sz w:val="28"/>
          <w:szCs w:val="28"/>
        </w:rPr>
        <w:t xml:space="preserve">666- Jh eksñ unheqy gd% </w:t>
      </w:r>
    </w:p>
    <w:p w:rsidR="00817558" w:rsidRPr="00817558" w:rsidRDefault="00B25589" w:rsidP="00817558">
      <w:pPr>
        <w:jc w:val="both"/>
        <w:rPr>
          <w:rFonts w:ascii="Kruti Dev 010" w:hAnsi="Kruti Dev 010"/>
          <w:sz w:val="28"/>
          <w:szCs w:val="28"/>
        </w:rPr>
      </w:pPr>
      <w:r w:rsidRPr="00817558">
        <w:rPr>
          <w:rFonts w:ascii="Kruti Dev 010" w:hAnsi="Kruti Dev 010"/>
          <w:sz w:val="28"/>
          <w:szCs w:val="28"/>
        </w:rPr>
        <w:t xml:space="preserve">D;k is;ty </w:t>
      </w:r>
      <w:r w:rsidR="00C438B5">
        <w:rPr>
          <w:rFonts w:ascii="Kruti Dev 010" w:hAnsi="Kruti Dev 010"/>
          <w:sz w:val="28"/>
          <w:szCs w:val="28"/>
        </w:rPr>
        <w:t>,oa</w:t>
      </w:r>
      <w:r w:rsidRPr="00817558">
        <w:rPr>
          <w:rFonts w:ascii="Kruti Dev 010" w:hAnsi="Kruti Dev 010"/>
          <w:sz w:val="28"/>
          <w:szCs w:val="28"/>
        </w:rPr>
        <w:t xml:space="preserve"> LoPNrk ea=h ;g crkus dh d`ik djsaxs fd% </w:t>
      </w:r>
    </w:p>
    <w:p w:rsidR="00817558" w:rsidRPr="00817558" w:rsidRDefault="00B25589" w:rsidP="00817558">
      <w:pPr>
        <w:jc w:val="both"/>
        <w:rPr>
          <w:rFonts w:ascii="Kruti Dev 010" w:hAnsi="Kruti Dev 010"/>
          <w:sz w:val="28"/>
          <w:szCs w:val="28"/>
        </w:rPr>
      </w:pPr>
      <w:r w:rsidRPr="00817558">
        <w:rPr>
          <w:rFonts w:ascii="Kruti Dev 010" w:hAnsi="Kruti Dev 010"/>
          <w:sz w:val="28"/>
          <w:szCs w:val="28"/>
        </w:rPr>
        <w:t>¼d½ D;k ;g lp gS fd la;qDr jk"Vª vfHk</w:t>
      </w:r>
      <w:r w:rsidR="008D5639">
        <w:rPr>
          <w:rFonts w:ascii="Kruti Dev 010" w:hAnsi="Kruti Dev 010"/>
          <w:sz w:val="28"/>
          <w:szCs w:val="28"/>
        </w:rPr>
        <w:t>dj.k }kjk if'peh caxky ds ukfn</w:t>
      </w:r>
      <w:r w:rsidR="008D5639">
        <w:rPr>
          <w:rFonts w:ascii="Kruti Dev 010" w:hAnsi="Kruti Dev 010"/>
          <w:sz w:val="28"/>
          <w:szCs w:val="28"/>
          <w:lang w:val="en-IN"/>
        </w:rPr>
        <w:t>;k</w:t>
      </w:r>
      <w:r w:rsidR="00C438B5">
        <w:rPr>
          <w:rFonts w:ascii="Kruti Dev 010" w:hAnsi="Kruti Dev 010"/>
          <w:sz w:val="28"/>
          <w:szCs w:val="28"/>
        </w:rPr>
        <w:t xml:space="preserve"> ftyk dks LoPNrk izfØ;k,¡</w:t>
      </w:r>
      <w:r w:rsidRPr="00817558">
        <w:rPr>
          <w:rFonts w:ascii="Kruti Dev 010" w:hAnsi="Kruti Dev 010"/>
          <w:sz w:val="28"/>
          <w:szCs w:val="28"/>
        </w:rPr>
        <w:t xml:space="preserve"> rFkk dk;ZØe fØ;kUo;u</w:t>
      </w:r>
      <w:r w:rsidRPr="00817558">
        <w:rPr>
          <w:rFonts w:ascii="Kruti Dev 010" w:hAnsi="Kruti Dev 010" w:hint="cs"/>
          <w:sz w:val="28"/>
          <w:szCs w:val="28"/>
          <w:cs/>
        </w:rPr>
        <w:t xml:space="preserve"> </w:t>
      </w:r>
      <w:r w:rsidRPr="00817558">
        <w:rPr>
          <w:rFonts w:ascii="Kruti Dev 010" w:hAnsi="Kruti Dev 010"/>
          <w:sz w:val="28"/>
          <w:szCs w:val="28"/>
        </w:rPr>
        <w:t xml:space="preserve">ekeys esa lcls fuiq.k ftys ds :i esa ?kksf"kr fd;k x;k gS( </w:t>
      </w:r>
    </w:p>
    <w:p w:rsidR="00817558" w:rsidRPr="00817558" w:rsidRDefault="00090FAA" w:rsidP="00817558">
      <w:pPr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¼[k½ ;fn gk</w:t>
      </w:r>
      <w:r w:rsidR="00C438B5">
        <w:rPr>
          <w:rFonts w:ascii="Kruti Dev 010" w:hAnsi="Kruti Dev 010"/>
          <w:sz w:val="28"/>
          <w:szCs w:val="28"/>
        </w:rPr>
        <w:t>¡</w:t>
      </w:r>
      <w:r>
        <w:rPr>
          <w:rFonts w:ascii="Kruti Dev 010" w:hAnsi="Kruti Dev 010"/>
          <w:sz w:val="28"/>
          <w:szCs w:val="28"/>
        </w:rPr>
        <w:t>] rks rRlacaèkh</w:t>
      </w:r>
      <w:r w:rsidR="00B25589" w:rsidRPr="00817558">
        <w:rPr>
          <w:rFonts w:ascii="Kruti Dev 010" w:hAnsi="Kruti Dev 010"/>
          <w:sz w:val="28"/>
          <w:szCs w:val="28"/>
        </w:rPr>
        <w:t xml:space="preserve"> C;kSjk D;k gS( </w:t>
      </w:r>
    </w:p>
    <w:p w:rsidR="00C438B5" w:rsidRDefault="00B25589" w:rsidP="00817558">
      <w:pPr>
        <w:jc w:val="both"/>
        <w:rPr>
          <w:rFonts w:ascii="Kruti Dev 010" w:hAnsi="Kruti Dev 010"/>
          <w:sz w:val="28"/>
          <w:szCs w:val="28"/>
        </w:rPr>
      </w:pPr>
      <w:r w:rsidRPr="00817558">
        <w:rPr>
          <w:rFonts w:ascii="Kruti Dev 010" w:hAnsi="Kruti Dev 010"/>
          <w:sz w:val="28"/>
          <w:szCs w:val="28"/>
        </w:rPr>
        <w:t xml:space="preserve">¼x½ D;k </w:t>
      </w:r>
      <w:r w:rsidR="00C438B5">
        <w:rPr>
          <w:rFonts w:ascii="Kruti Dev 010" w:hAnsi="Kruti Dev 010"/>
          <w:sz w:val="28"/>
          <w:szCs w:val="28"/>
        </w:rPr>
        <w:t>dsanz</w:t>
      </w:r>
      <w:r w:rsidRPr="00817558">
        <w:rPr>
          <w:rFonts w:ascii="Kruti Dev 010" w:hAnsi="Kruti Dev 010"/>
          <w:sz w:val="28"/>
          <w:szCs w:val="28"/>
        </w:rPr>
        <w:t xml:space="preserve"> ljdkj us ns'k Hkj esa bl rjg ds iz;kl nksgjkus dh ;ks</w:t>
      </w:r>
      <w:r w:rsidR="00817558">
        <w:rPr>
          <w:rFonts w:ascii="Kruti Dev 010" w:hAnsi="Kruti Dev 010"/>
          <w:sz w:val="28"/>
          <w:szCs w:val="28"/>
        </w:rPr>
        <w:t xml:space="preserve">tuk cukbZ gS( </w:t>
      </w:r>
    </w:p>
    <w:p w:rsidR="00817558" w:rsidRDefault="00817558" w:rsidP="00817558">
      <w:pPr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¼?k½ ;fn gk</w:t>
      </w:r>
      <w:r w:rsidR="00C438B5">
        <w:rPr>
          <w:rFonts w:ascii="Kruti Dev 010" w:hAnsi="Kruti Dev 010"/>
          <w:sz w:val="28"/>
          <w:szCs w:val="28"/>
        </w:rPr>
        <w:t>¡</w:t>
      </w:r>
      <w:r>
        <w:rPr>
          <w:rFonts w:ascii="Kruti Dev 010" w:hAnsi="Kruti Dev 010"/>
          <w:sz w:val="28"/>
          <w:szCs w:val="28"/>
        </w:rPr>
        <w:t>] rks</w:t>
      </w:r>
      <w:r>
        <w:rPr>
          <w:rFonts w:ascii="Kruti Dev 010" w:hAnsi="Kruti Dev 010" w:hint="cs"/>
          <w:sz w:val="28"/>
          <w:szCs w:val="28"/>
          <w:cs/>
        </w:rPr>
        <w:t xml:space="preserve"> </w:t>
      </w:r>
      <w:r w:rsidR="00B25589" w:rsidRPr="00817558">
        <w:rPr>
          <w:rFonts w:ascii="Kruti Dev 010" w:hAnsi="Kruti Dev 010"/>
          <w:sz w:val="28"/>
          <w:szCs w:val="28"/>
        </w:rPr>
        <w:t xml:space="preserve">ljdkj }kjk LoPN Hkkjr fe'ku dh 'kq#vkr ls ysdj vc rd mBk, x, dneksa dk C;kSjk D;k gS( vkSj </w:t>
      </w:r>
    </w:p>
    <w:p w:rsidR="00D372E8" w:rsidRDefault="00B25589" w:rsidP="00817558">
      <w:pPr>
        <w:jc w:val="both"/>
        <w:rPr>
          <w:rFonts w:ascii="Kruti Dev 010" w:hAnsi="Kruti Dev 010"/>
          <w:sz w:val="28"/>
          <w:szCs w:val="28"/>
        </w:rPr>
      </w:pPr>
      <w:r w:rsidRPr="00817558">
        <w:rPr>
          <w:rFonts w:ascii="Kruti Dev 010" w:hAnsi="Kruti Dev 010"/>
          <w:sz w:val="28"/>
          <w:szCs w:val="28"/>
        </w:rPr>
        <w:t>¼³½ HkkSfrd lkefxz;ksa rFkk foKkiuksa ij 2014&amp;15 ds nkSjku jkT;&amp;okj O;; dh xbZ jkf'k dk C;kSjk D;k gS\</w:t>
      </w:r>
    </w:p>
    <w:p w:rsidR="00817558" w:rsidRPr="00E8391D" w:rsidRDefault="00817558" w:rsidP="00817558">
      <w:pPr>
        <w:pStyle w:val="NoSpacing"/>
        <w:jc w:val="center"/>
        <w:rPr>
          <w:b/>
          <w:bCs/>
          <w:sz w:val="24"/>
          <w:szCs w:val="24"/>
        </w:rPr>
      </w:pPr>
      <w:r w:rsidRPr="00E8391D">
        <w:rPr>
          <w:b/>
          <w:bCs/>
          <w:sz w:val="24"/>
          <w:szCs w:val="24"/>
          <w:cs/>
        </w:rPr>
        <w:t>उत्‍तर</w:t>
      </w:r>
    </w:p>
    <w:p w:rsidR="00817558" w:rsidRPr="00E8391D" w:rsidRDefault="00817558" w:rsidP="00817558">
      <w:pPr>
        <w:pStyle w:val="NoSpacing"/>
        <w:jc w:val="center"/>
        <w:rPr>
          <w:rFonts w:asciiTheme="majorHAnsi" w:hAnsiTheme="majorHAnsi"/>
          <w:b/>
          <w:bCs/>
          <w:sz w:val="24"/>
          <w:szCs w:val="24"/>
        </w:rPr>
      </w:pPr>
      <w:r w:rsidRPr="00E8391D">
        <w:rPr>
          <w:rFonts w:hint="cs"/>
          <w:b/>
          <w:bCs/>
          <w:sz w:val="24"/>
          <w:szCs w:val="24"/>
          <w:cs/>
        </w:rPr>
        <w:t>राज्‍य मंत्री</w:t>
      </w:r>
      <w:r w:rsidRPr="00E8391D">
        <w:rPr>
          <w:rFonts w:asciiTheme="majorHAnsi" w:hAnsiTheme="majorHAnsi"/>
          <w:b/>
          <w:bCs/>
          <w:sz w:val="24"/>
          <w:szCs w:val="24"/>
        </w:rPr>
        <w:t>,</w:t>
      </w:r>
      <w:r w:rsidRPr="00E8391D">
        <w:rPr>
          <w:rFonts w:asciiTheme="majorHAnsi" w:hAnsiTheme="majorHAnsi" w:hint="cs"/>
          <w:b/>
          <w:bCs/>
          <w:sz w:val="24"/>
          <w:szCs w:val="24"/>
          <w:cs/>
        </w:rPr>
        <w:t xml:space="preserve"> पेयजल एवं स्‍वच्‍छता मंत्रालय</w:t>
      </w:r>
    </w:p>
    <w:p w:rsidR="00817558" w:rsidRPr="00E8391D" w:rsidRDefault="00817558" w:rsidP="00817558">
      <w:pPr>
        <w:pStyle w:val="NoSpacing"/>
        <w:jc w:val="center"/>
        <w:rPr>
          <w:rFonts w:asciiTheme="majorHAnsi" w:hAnsiTheme="majorHAnsi"/>
          <w:b/>
          <w:bCs/>
          <w:sz w:val="24"/>
          <w:szCs w:val="24"/>
        </w:rPr>
      </w:pPr>
      <w:r w:rsidRPr="00E8391D">
        <w:rPr>
          <w:rFonts w:asciiTheme="majorHAnsi" w:hAnsiTheme="majorHAnsi" w:hint="cs"/>
          <w:b/>
          <w:bCs/>
          <w:sz w:val="24"/>
          <w:szCs w:val="24"/>
          <w:cs/>
        </w:rPr>
        <w:t>(श्री राम कृपाल यादव)</w:t>
      </w:r>
      <w:r w:rsidRPr="00E8391D">
        <w:rPr>
          <w:rFonts w:asciiTheme="majorHAnsi" w:hAnsiTheme="majorHAnsi"/>
          <w:b/>
          <w:bCs/>
          <w:sz w:val="24"/>
          <w:szCs w:val="24"/>
        </w:rPr>
        <w:t xml:space="preserve">  </w:t>
      </w:r>
      <w:r>
        <w:rPr>
          <w:rFonts w:asciiTheme="majorHAnsi" w:hAnsiTheme="majorHAnsi" w:hint="cs"/>
          <w:b/>
          <w:bCs/>
          <w:sz w:val="24"/>
          <w:szCs w:val="24"/>
          <w:cs/>
        </w:rPr>
        <w:t xml:space="preserve">  </w:t>
      </w:r>
      <w:r w:rsidR="00B96F03">
        <w:rPr>
          <w:rFonts w:asciiTheme="majorHAnsi" w:hAnsiTheme="majorHAnsi"/>
          <w:b/>
          <w:bCs/>
          <w:sz w:val="24"/>
          <w:szCs w:val="24"/>
        </w:rPr>
        <w:t xml:space="preserve">  </w:t>
      </w:r>
    </w:p>
    <w:p w:rsidR="00817558" w:rsidRDefault="00817558" w:rsidP="00817558">
      <w:pPr>
        <w:jc w:val="both"/>
        <w:rPr>
          <w:rFonts w:ascii="Kruti Dev 010" w:hAnsi="Kruti Dev 010"/>
          <w:sz w:val="24"/>
          <w:szCs w:val="24"/>
          <w:lang w:val="en-IN"/>
        </w:rPr>
      </w:pPr>
    </w:p>
    <w:p w:rsidR="00897050" w:rsidRDefault="00897050" w:rsidP="00C438B5">
      <w:pPr>
        <w:spacing w:after="0" w:line="240" w:lineRule="auto"/>
        <w:jc w:val="both"/>
        <w:rPr>
          <w:rFonts w:ascii="Mangal" w:hAnsi="Mangal" w:cs="Mangal"/>
          <w:sz w:val="24"/>
          <w:szCs w:val="24"/>
          <w:lang w:val="en-IN"/>
        </w:rPr>
      </w:pPr>
      <w:r>
        <w:rPr>
          <w:rFonts w:ascii="Kruti Dev 010" w:hAnsi="Kruti Dev 010" w:hint="cs"/>
          <w:sz w:val="24"/>
          <w:szCs w:val="24"/>
          <w:cs/>
          <w:lang w:val="en-IN"/>
        </w:rPr>
        <w:t>(क) और (ख) पश्</w:t>
      </w:r>
      <w:r w:rsidR="008D5639">
        <w:rPr>
          <w:rFonts w:ascii="Kruti Dev 010" w:hAnsi="Kruti Dev 010" w:hint="cs"/>
          <w:sz w:val="24"/>
          <w:szCs w:val="24"/>
          <w:cs/>
          <w:lang w:val="en-IN"/>
        </w:rPr>
        <w:t xml:space="preserve">‍चिमी बंगाल राज्‍य सरकार ने नादिया जिले </w:t>
      </w:r>
      <w:r>
        <w:rPr>
          <w:rFonts w:ascii="Kruti Dev 010" w:hAnsi="Kruti Dev 010" w:hint="cs"/>
          <w:sz w:val="24"/>
          <w:szCs w:val="24"/>
          <w:cs/>
          <w:lang w:val="en-IN"/>
        </w:rPr>
        <w:t xml:space="preserve">को खुले में </w:t>
      </w:r>
      <w:r w:rsidR="008D5639">
        <w:rPr>
          <w:rFonts w:ascii="Kruti Dev 010" w:hAnsi="Kruti Dev 010" w:hint="cs"/>
          <w:sz w:val="24"/>
          <w:szCs w:val="24"/>
          <w:cs/>
          <w:lang w:val="en-IN"/>
        </w:rPr>
        <w:t>शौच मुक्‍त घोषित किया है और जिले की</w:t>
      </w:r>
      <w:r>
        <w:rPr>
          <w:rFonts w:ascii="Kruti Dev 010" w:hAnsi="Kruti Dev 010" w:hint="cs"/>
          <w:sz w:val="24"/>
          <w:szCs w:val="24"/>
          <w:cs/>
          <w:lang w:val="en-IN"/>
        </w:rPr>
        <w:t xml:space="preserve"> </w:t>
      </w:r>
      <w:r>
        <w:rPr>
          <w:rFonts w:ascii="Mangal" w:hAnsi="Mangal" w:cs="Mangal"/>
          <w:sz w:val="24"/>
          <w:szCs w:val="24"/>
          <w:lang w:val="en-IN"/>
        </w:rPr>
        <w:t>“</w:t>
      </w:r>
      <w:r>
        <w:rPr>
          <w:rFonts w:ascii="Mangal" w:hAnsi="Mangal" w:cs="Mangal" w:hint="cs"/>
          <w:sz w:val="24"/>
          <w:szCs w:val="24"/>
          <w:cs/>
          <w:lang w:val="en-IN"/>
        </w:rPr>
        <w:t>सोबर शौचघर</w:t>
      </w:r>
      <w:r>
        <w:rPr>
          <w:rFonts w:ascii="Mangal" w:hAnsi="Mangal" w:cs="Mangal"/>
          <w:sz w:val="24"/>
          <w:szCs w:val="24"/>
          <w:lang w:val="en-IN"/>
        </w:rPr>
        <w:t>”</w:t>
      </w:r>
      <w:r>
        <w:rPr>
          <w:rFonts w:ascii="Mangal" w:hAnsi="Mangal" w:cs="Mangal" w:hint="cs"/>
          <w:sz w:val="24"/>
          <w:szCs w:val="24"/>
          <w:cs/>
          <w:lang w:val="en-IN"/>
        </w:rPr>
        <w:t xml:space="preserve"> परियोजना को प्रख्‍यात संयुक्‍त राष्‍ट्र सार्वजनिक सेवा पुरस्‍कार 2015 से पुरस्‍कृत किया गया है। </w:t>
      </w:r>
    </w:p>
    <w:p w:rsidR="00C438B5" w:rsidRDefault="00C438B5" w:rsidP="00C438B5">
      <w:pPr>
        <w:spacing w:after="0" w:line="240" w:lineRule="auto"/>
        <w:jc w:val="both"/>
        <w:rPr>
          <w:rFonts w:ascii="Mangal" w:hAnsi="Mangal" w:cs="Mangal"/>
          <w:sz w:val="24"/>
          <w:szCs w:val="24"/>
          <w:lang w:val="en-IN"/>
        </w:rPr>
      </w:pPr>
    </w:p>
    <w:p w:rsidR="00897050" w:rsidRDefault="00897050" w:rsidP="00C438B5">
      <w:pPr>
        <w:spacing w:after="0" w:line="240" w:lineRule="auto"/>
        <w:jc w:val="both"/>
        <w:rPr>
          <w:rFonts w:ascii="Mangal" w:hAnsi="Mangal" w:cs="Mangal"/>
          <w:sz w:val="24"/>
          <w:szCs w:val="24"/>
          <w:lang w:val="en-IN"/>
        </w:rPr>
      </w:pPr>
      <w:r>
        <w:rPr>
          <w:rFonts w:ascii="Mangal" w:hAnsi="Mangal" w:cs="Mangal" w:hint="cs"/>
          <w:sz w:val="24"/>
          <w:szCs w:val="24"/>
          <w:cs/>
          <w:lang w:val="en-IN"/>
        </w:rPr>
        <w:t xml:space="preserve">(ग) और (घ) मंत्रालय ने </w:t>
      </w:r>
      <w:r>
        <w:rPr>
          <w:rFonts w:ascii="Mangal" w:hAnsi="Mangal" w:cs="Mangal"/>
          <w:sz w:val="24"/>
          <w:szCs w:val="24"/>
          <w:lang w:val="en-IN"/>
        </w:rPr>
        <w:t>‘</w:t>
      </w:r>
      <w:r w:rsidR="008D5639">
        <w:rPr>
          <w:rFonts w:ascii="Mangal" w:hAnsi="Mangal" w:cs="Mangal" w:hint="cs"/>
          <w:sz w:val="24"/>
          <w:szCs w:val="24"/>
          <w:cs/>
          <w:lang w:val="en-IN"/>
        </w:rPr>
        <w:t>नादि</w:t>
      </w:r>
      <w:r>
        <w:rPr>
          <w:rFonts w:ascii="Mangal" w:hAnsi="Mangal" w:cs="Mangal" w:hint="cs"/>
          <w:sz w:val="24"/>
          <w:szCs w:val="24"/>
          <w:cs/>
          <w:lang w:val="en-IN"/>
        </w:rPr>
        <w:t>या</w:t>
      </w:r>
      <w:r>
        <w:rPr>
          <w:rFonts w:ascii="Mangal" w:hAnsi="Mangal" w:cs="Mangal"/>
          <w:sz w:val="24"/>
          <w:szCs w:val="24"/>
          <w:lang w:val="en-IN"/>
        </w:rPr>
        <w:t>’</w:t>
      </w:r>
      <w:r>
        <w:rPr>
          <w:rFonts w:ascii="Mangal" w:hAnsi="Mangal" w:cs="Mangal" w:hint="cs"/>
          <w:sz w:val="24"/>
          <w:szCs w:val="24"/>
          <w:cs/>
          <w:lang w:val="en-IN"/>
        </w:rPr>
        <w:t xml:space="preserve"> की सफलता की कहानी को विभिन्‍न स्‍थानों में साझा करके अंतर शिक्षा को सुविधाजनक बनाया है और अन्‍य राज्‍यों को सुविधा दी है </w:t>
      </w:r>
      <w:r w:rsidR="008D5639">
        <w:rPr>
          <w:rFonts w:ascii="Mangal" w:hAnsi="Mangal" w:cs="Mangal" w:hint="cs"/>
          <w:sz w:val="24"/>
          <w:szCs w:val="24"/>
          <w:cs/>
          <w:lang w:val="en-IN"/>
        </w:rPr>
        <w:t>कि वे अपनी सुविधा के अनुसार नादि</w:t>
      </w:r>
      <w:r>
        <w:rPr>
          <w:rFonts w:ascii="Mangal" w:hAnsi="Mangal" w:cs="Mangal" w:hint="cs"/>
          <w:sz w:val="24"/>
          <w:szCs w:val="24"/>
          <w:cs/>
          <w:lang w:val="en-IN"/>
        </w:rPr>
        <w:t>या की उत्‍तम रीति को अपनाए</w:t>
      </w:r>
      <w:r w:rsidR="008D5639">
        <w:rPr>
          <w:rFonts w:ascii="Mangal" w:hAnsi="Mangal" w:cs="Mangal" w:hint="cs"/>
          <w:sz w:val="24"/>
          <w:szCs w:val="24"/>
          <w:cs/>
          <w:lang w:val="en-IN"/>
        </w:rPr>
        <w:t>ँ</w:t>
      </w:r>
      <w:r>
        <w:rPr>
          <w:rFonts w:ascii="Mangal" w:hAnsi="Mangal" w:cs="Mangal" w:hint="cs"/>
          <w:sz w:val="24"/>
          <w:szCs w:val="24"/>
          <w:cs/>
          <w:lang w:val="en-IN"/>
        </w:rPr>
        <w:t xml:space="preserve"> और कार्यान्‍वित करें। </w:t>
      </w:r>
    </w:p>
    <w:p w:rsidR="00C438B5" w:rsidRDefault="00C438B5" w:rsidP="00C438B5">
      <w:pPr>
        <w:spacing w:after="0" w:line="240" w:lineRule="auto"/>
        <w:jc w:val="both"/>
        <w:rPr>
          <w:rFonts w:ascii="Mangal" w:hAnsi="Mangal" w:cs="Mangal"/>
          <w:sz w:val="24"/>
          <w:szCs w:val="24"/>
          <w:lang w:val="en-IN"/>
        </w:rPr>
      </w:pPr>
    </w:p>
    <w:p w:rsidR="00897050" w:rsidRPr="00897050" w:rsidRDefault="00897050" w:rsidP="00C43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cs/>
          <w:lang w:val="en-IN"/>
        </w:rPr>
      </w:pPr>
      <w:r>
        <w:rPr>
          <w:rFonts w:ascii="Mangal" w:hAnsi="Mangal" w:cs="Mangal" w:hint="cs"/>
          <w:sz w:val="24"/>
          <w:szCs w:val="24"/>
          <w:cs/>
          <w:lang w:val="en-IN"/>
        </w:rPr>
        <w:t xml:space="preserve">(ड.) वर्ष 2014-15 के दौरान वास्‍तविक घटकों तथा सूचना शिक्षा तथा संप्रेषण (आईईसी) में किए गए खर्च का राज्‍य-वार विवरण अनुलग्‍नक पर है। </w:t>
      </w:r>
    </w:p>
    <w:p w:rsidR="00DA7F9C" w:rsidRDefault="00DA7F9C" w:rsidP="00DA7F9C">
      <w:pPr>
        <w:spacing w:after="160" w:line="256" w:lineRule="auto"/>
        <w:rPr>
          <w:rFonts w:ascii="Calibri" w:eastAsia="Calibri" w:hAnsi="Calibri" w:cs="Mangal"/>
          <w:szCs w:val="22"/>
        </w:rPr>
      </w:pPr>
    </w:p>
    <w:p w:rsidR="00DA7F9C" w:rsidRDefault="00DA7F9C" w:rsidP="00DA7F9C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cs="Mangal"/>
          <w:cs/>
        </w:rPr>
        <w:lastRenderedPageBreak/>
        <w:t>अनुलग्नक</w:t>
      </w:r>
    </w:p>
    <w:p w:rsidR="00DA7F9C" w:rsidRDefault="00DA7F9C" w:rsidP="00DA7F9C">
      <w:pPr>
        <w:jc w:val="center"/>
        <w:rPr>
          <w:b/>
          <w:bCs/>
        </w:rPr>
      </w:pPr>
      <w:r>
        <w:rPr>
          <w:b/>
          <w:bCs/>
        </w:rPr>
        <w:t>(</w:t>
      </w:r>
      <w:r>
        <w:rPr>
          <w:rFonts w:cs="Mangal"/>
          <w:b/>
          <w:bCs/>
          <w:cs/>
        </w:rPr>
        <w:t xml:space="preserve">दिनांक </w:t>
      </w:r>
      <w:r>
        <w:rPr>
          <w:b/>
          <w:bCs/>
        </w:rPr>
        <w:t xml:space="preserve">27.07.2015 </w:t>
      </w:r>
      <w:r>
        <w:rPr>
          <w:rFonts w:cs="Mangal"/>
          <w:b/>
          <w:bCs/>
          <w:cs/>
        </w:rPr>
        <w:t>को उत्तर दिए जाने हेतु राज्य सभा अतारांकित प्रश्न संख्या 666 के भाग ड. में उल्ल‍िखित विवरण</w:t>
      </w:r>
      <w:r>
        <w:rPr>
          <w:b/>
          <w:bCs/>
        </w:rPr>
        <w:t>)</w:t>
      </w:r>
    </w:p>
    <w:p w:rsidR="00DA7F9C" w:rsidRDefault="00DA7F9C" w:rsidP="00DA7F9C">
      <w:pPr>
        <w:jc w:val="both"/>
      </w:pPr>
      <w:r>
        <w:rPr>
          <w:rFonts w:cs="Mangal"/>
          <w:cs/>
        </w:rPr>
        <w:t>वर्ष 2014-15 के दौरान एसबीएम (जी) के अंतर्गत वास्तविक घटकों तथा प्रचारों पर किए गए व्यय का राज्य-वार विवरण निम्नलिखित तालिका में दिया गया है</w:t>
      </w:r>
      <w:r>
        <w:t>: -</w:t>
      </w:r>
    </w:p>
    <w:p w:rsidR="00DA7F9C" w:rsidRDefault="00DA7F9C" w:rsidP="00DA7F9C">
      <w:pPr>
        <w:jc w:val="right"/>
      </w:pPr>
    </w:p>
    <w:p w:rsidR="00DA7F9C" w:rsidRDefault="00DA7F9C" w:rsidP="00DA7F9C">
      <w:pPr>
        <w:jc w:val="right"/>
      </w:pPr>
      <w:r>
        <w:rPr>
          <w:rFonts w:cs="Mangal"/>
          <w:cs/>
        </w:rPr>
        <w:t>राशि</w:t>
      </w:r>
      <w:r>
        <w:t xml:space="preserve"> (</w:t>
      </w:r>
      <w:r>
        <w:rPr>
          <w:rFonts w:cs="Mangal"/>
          <w:cs/>
        </w:rPr>
        <w:t>लाख रुपयों में</w:t>
      </w:r>
      <w:r>
        <w:t>)</w:t>
      </w:r>
    </w:p>
    <w:tbl>
      <w:tblPr>
        <w:tblpPr w:leftFromText="180" w:rightFromText="180" w:vertAnchor="text" w:horzAnchor="margin" w:tblpY="432"/>
        <w:tblW w:w="9960" w:type="dxa"/>
        <w:tblLayout w:type="fixed"/>
        <w:tblLook w:val="04A0"/>
      </w:tblPr>
      <w:tblGrid>
        <w:gridCol w:w="834"/>
        <w:gridCol w:w="3036"/>
        <w:gridCol w:w="3138"/>
        <w:gridCol w:w="2952"/>
      </w:tblGrid>
      <w:tr w:rsidR="00DA7F9C" w:rsidTr="00DA7F9C">
        <w:trPr>
          <w:trHeight w:val="504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9C" w:rsidRDefault="00DA7F9C">
            <w:pPr>
              <w:spacing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Mangal"/>
                <w:b/>
                <w:bCs/>
                <w:cs/>
              </w:rPr>
              <w:t xml:space="preserve">क्र.सं. 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9C" w:rsidRDefault="00DA7F9C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Mangal"/>
                <w:b/>
                <w:bCs/>
                <w:cs/>
              </w:rPr>
              <w:t xml:space="preserve">राज्य का नाम 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9C" w:rsidRDefault="00DA7F9C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Mangal"/>
                <w:b/>
                <w:bCs/>
                <w:cs/>
              </w:rPr>
              <w:t xml:space="preserve">वास्तविक घटकों पर व्यय 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9C" w:rsidRDefault="00DA7F9C">
            <w:pPr>
              <w:spacing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Mangal"/>
                <w:b/>
                <w:bCs/>
                <w:cs/>
              </w:rPr>
              <w:t xml:space="preserve">आईईसी पर व्यय </w:t>
            </w:r>
          </w:p>
        </w:tc>
      </w:tr>
      <w:tr w:rsidR="00DA7F9C" w:rsidTr="00DA7F9C">
        <w:trPr>
          <w:trHeight w:val="213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7F9C" w:rsidRDefault="00DA7F9C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A7F9C" w:rsidRDefault="00DA7F9C">
            <w:pPr>
              <w:rPr>
                <w:rFonts w:ascii="Mangal" w:eastAsia="Times New Roman" w:hAnsi="Mangal" w:cs="Mangal"/>
                <w:sz w:val="18"/>
                <w:szCs w:val="18"/>
                <w:lang w:bidi="ar-SA"/>
              </w:rPr>
            </w:pPr>
            <w:r>
              <w:rPr>
                <w:rFonts w:ascii="Mangal" w:hAnsi="Mangal" w:cs="Mangal"/>
                <w:sz w:val="18"/>
                <w:szCs w:val="18"/>
                <w:cs/>
              </w:rPr>
              <w:t>आंध्र</w:t>
            </w:r>
            <w:r>
              <w:rPr>
                <w:rFonts w:ascii="Mangal" w:hAnsi="Mangal" w:cs="Mangal"/>
                <w:sz w:val="18"/>
                <w:szCs w:val="18"/>
              </w:rPr>
              <w:t xml:space="preserve"> </w:t>
            </w:r>
            <w:r>
              <w:rPr>
                <w:rFonts w:ascii="Mangal" w:hAnsi="Mangal" w:cs="Mangal"/>
                <w:sz w:val="18"/>
                <w:szCs w:val="18"/>
                <w:cs/>
              </w:rPr>
              <w:t>प्रदेश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7F9C" w:rsidRDefault="00DA7F9C">
            <w:pPr>
              <w:spacing w:line="20" w:lineRule="atLeast"/>
              <w:ind w:right="25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</w:rPr>
              <w:t>11116.10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A7F9C" w:rsidRDefault="00DA7F9C">
            <w:pPr>
              <w:spacing w:line="20" w:lineRule="atLeast"/>
              <w:ind w:right="25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</w:rPr>
              <w:t>1902.90</w:t>
            </w:r>
          </w:p>
        </w:tc>
      </w:tr>
      <w:tr w:rsidR="00DA7F9C" w:rsidTr="00DA7F9C">
        <w:trPr>
          <w:trHeight w:val="213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7F9C" w:rsidRDefault="00DA7F9C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7F9C" w:rsidRDefault="00DA7F9C">
            <w:pPr>
              <w:rPr>
                <w:rFonts w:ascii="Mangal" w:eastAsia="Times New Roman" w:hAnsi="Mangal" w:cs="Mangal"/>
                <w:sz w:val="18"/>
                <w:szCs w:val="18"/>
                <w:lang w:bidi="ar-SA"/>
              </w:rPr>
            </w:pPr>
            <w:r>
              <w:rPr>
                <w:rFonts w:ascii="Mangal" w:hAnsi="Mangal" w:cs="Mangal"/>
                <w:sz w:val="18"/>
                <w:szCs w:val="18"/>
                <w:cs/>
              </w:rPr>
              <w:t>अरुणाचल</w:t>
            </w:r>
            <w:r>
              <w:rPr>
                <w:rFonts w:ascii="Mangal" w:hAnsi="Mangal" w:cs="Mangal"/>
                <w:sz w:val="18"/>
                <w:szCs w:val="18"/>
              </w:rPr>
              <w:t xml:space="preserve"> </w:t>
            </w:r>
            <w:r>
              <w:rPr>
                <w:rFonts w:ascii="Mangal" w:hAnsi="Mangal" w:cs="Mangal"/>
                <w:sz w:val="18"/>
                <w:szCs w:val="18"/>
                <w:cs/>
              </w:rPr>
              <w:t>प्रदेश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7F9C" w:rsidRDefault="00DA7F9C">
            <w:pPr>
              <w:spacing w:line="20" w:lineRule="atLeast"/>
              <w:ind w:right="25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</w:rPr>
              <w:t>1704.25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A7F9C" w:rsidRDefault="00DA7F9C">
            <w:pPr>
              <w:spacing w:line="20" w:lineRule="atLeast"/>
              <w:ind w:right="25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</w:rPr>
              <w:t>55.83</w:t>
            </w:r>
          </w:p>
        </w:tc>
      </w:tr>
      <w:tr w:rsidR="00DA7F9C" w:rsidTr="00DA7F9C">
        <w:trPr>
          <w:trHeight w:val="213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7F9C" w:rsidRDefault="00DA7F9C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7F9C" w:rsidRDefault="00DA7F9C">
            <w:pPr>
              <w:rPr>
                <w:rFonts w:ascii="Mangal" w:eastAsia="Times New Roman" w:hAnsi="Mangal" w:cs="Mangal"/>
                <w:sz w:val="18"/>
                <w:szCs w:val="18"/>
                <w:lang w:bidi="ar-SA"/>
              </w:rPr>
            </w:pPr>
            <w:r>
              <w:rPr>
                <w:rFonts w:ascii="Mangal" w:hAnsi="Mangal" w:cs="Mangal"/>
                <w:sz w:val="18"/>
                <w:szCs w:val="18"/>
                <w:cs/>
              </w:rPr>
              <w:t>असम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7F9C" w:rsidRDefault="00DA7F9C">
            <w:pPr>
              <w:spacing w:line="20" w:lineRule="atLeast"/>
              <w:ind w:right="25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</w:rPr>
              <w:t>13974.37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A7F9C" w:rsidRDefault="00DA7F9C">
            <w:pPr>
              <w:spacing w:line="20" w:lineRule="atLeast"/>
              <w:ind w:right="25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</w:rPr>
              <w:t>228.2</w:t>
            </w:r>
          </w:p>
        </w:tc>
      </w:tr>
      <w:tr w:rsidR="00DA7F9C" w:rsidTr="00DA7F9C">
        <w:trPr>
          <w:trHeight w:val="213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7F9C" w:rsidRDefault="00DA7F9C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7F9C" w:rsidRDefault="00DA7F9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Mangal" w:hAnsi="Mangal" w:cs="Mangal" w:hint="cs"/>
                <w:sz w:val="18"/>
                <w:szCs w:val="18"/>
                <w:cs/>
                <w:lang w:eastAsia="en-IN"/>
              </w:rPr>
              <w:t>बिहार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7F9C" w:rsidRDefault="00DA7F9C">
            <w:pPr>
              <w:spacing w:line="20" w:lineRule="atLeast"/>
              <w:ind w:right="25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</w:rPr>
              <w:t>11954.75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A7F9C" w:rsidRDefault="00DA7F9C">
            <w:pPr>
              <w:spacing w:line="20" w:lineRule="atLeast"/>
              <w:ind w:right="25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</w:rPr>
              <w:t>1940.03</w:t>
            </w:r>
          </w:p>
        </w:tc>
      </w:tr>
      <w:tr w:rsidR="00DA7F9C" w:rsidTr="00DA7F9C">
        <w:trPr>
          <w:trHeight w:val="213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7F9C" w:rsidRDefault="00DA7F9C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7F9C" w:rsidRDefault="00DA7F9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Mangal" w:hAnsi="Mangal" w:cs="Mangal" w:hint="cs"/>
                <w:sz w:val="18"/>
                <w:szCs w:val="18"/>
                <w:cs/>
                <w:lang w:eastAsia="en-IN"/>
              </w:rPr>
              <w:t>छत्तीसगढ़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7F9C" w:rsidRDefault="00DA7F9C">
            <w:pPr>
              <w:spacing w:line="20" w:lineRule="atLeast"/>
              <w:ind w:right="25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</w:rPr>
              <w:t>2070.54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A7F9C" w:rsidRDefault="00DA7F9C">
            <w:pPr>
              <w:spacing w:line="20" w:lineRule="atLeast"/>
              <w:ind w:right="25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</w:rPr>
              <w:t>191.72</w:t>
            </w:r>
          </w:p>
        </w:tc>
      </w:tr>
      <w:tr w:rsidR="00DA7F9C" w:rsidTr="00DA7F9C">
        <w:trPr>
          <w:trHeight w:val="213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7F9C" w:rsidRDefault="00DA7F9C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7F9C" w:rsidRDefault="00DA7F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cs="Mangal"/>
                <w:color w:val="000000"/>
                <w:sz w:val="18"/>
                <w:szCs w:val="18"/>
                <w:cs/>
              </w:rPr>
              <w:t xml:space="preserve">दादरा और नगर हवेली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7F9C" w:rsidRDefault="00DA7F9C">
            <w:pPr>
              <w:spacing w:line="20" w:lineRule="atLeast"/>
              <w:ind w:right="25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</w:rPr>
              <w:t>0.00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A7F9C" w:rsidRDefault="00DA7F9C">
            <w:pPr>
              <w:spacing w:line="20" w:lineRule="atLeast"/>
              <w:ind w:right="25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</w:rPr>
              <w:t>0</w:t>
            </w:r>
          </w:p>
        </w:tc>
      </w:tr>
      <w:tr w:rsidR="00DA7F9C" w:rsidTr="00DA7F9C">
        <w:trPr>
          <w:trHeight w:val="213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7F9C" w:rsidRDefault="00DA7F9C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7F9C" w:rsidRDefault="00DA7F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cs="Mangal"/>
                <w:color w:val="000000"/>
                <w:sz w:val="18"/>
                <w:szCs w:val="18"/>
                <w:cs/>
              </w:rPr>
              <w:t xml:space="preserve">गोवा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7F9C" w:rsidRDefault="00DA7F9C">
            <w:pPr>
              <w:spacing w:line="20" w:lineRule="atLeast"/>
              <w:ind w:right="25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</w:rPr>
              <w:t>0.00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A7F9C" w:rsidRDefault="00DA7F9C">
            <w:pPr>
              <w:spacing w:line="20" w:lineRule="atLeast"/>
              <w:ind w:right="25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</w:rPr>
              <w:t>0</w:t>
            </w:r>
          </w:p>
        </w:tc>
      </w:tr>
      <w:tr w:rsidR="00DA7F9C" w:rsidTr="00DA7F9C">
        <w:trPr>
          <w:trHeight w:val="213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7F9C" w:rsidRDefault="00DA7F9C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7F9C" w:rsidRDefault="00DA7F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cs="Mangal"/>
                <w:color w:val="000000"/>
                <w:sz w:val="18"/>
                <w:szCs w:val="18"/>
                <w:cs/>
              </w:rPr>
              <w:t xml:space="preserve">गुजरात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7F9C" w:rsidRDefault="00DA7F9C">
            <w:pPr>
              <w:spacing w:line="20" w:lineRule="atLeast"/>
              <w:ind w:right="25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</w:rPr>
              <w:t>20408.21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A7F9C" w:rsidRDefault="00DA7F9C">
            <w:pPr>
              <w:spacing w:line="20" w:lineRule="atLeast"/>
              <w:ind w:right="25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</w:rPr>
              <w:t>254.69</w:t>
            </w:r>
          </w:p>
        </w:tc>
      </w:tr>
      <w:tr w:rsidR="00DA7F9C" w:rsidTr="00DA7F9C">
        <w:trPr>
          <w:trHeight w:val="213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7F9C" w:rsidRDefault="00DA7F9C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7F9C" w:rsidRDefault="00DA7F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cs="Mangal"/>
                <w:color w:val="000000"/>
                <w:sz w:val="18"/>
                <w:szCs w:val="18"/>
                <w:cs/>
              </w:rPr>
              <w:t xml:space="preserve">हरियाणा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7F9C" w:rsidRDefault="00DA7F9C">
            <w:pPr>
              <w:spacing w:line="20" w:lineRule="atLeast"/>
              <w:ind w:right="25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</w:rPr>
              <w:t>8005.21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A7F9C" w:rsidRDefault="00DA7F9C">
            <w:pPr>
              <w:spacing w:line="20" w:lineRule="atLeast"/>
              <w:ind w:right="25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</w:rPr>
              <w:t>321.95</w:t>
            </w:r>
          </w:p>
        </w:tc>
      </w:tr>
      <w:tr w:rsidR="00DA7F9C" w:rsidTr="00DA7F9C">
        <w:trPr>
          <w:trHeight w:val="213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7F9C" w:rsidRDefault="00DA7F9C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7F9C" w:rsidRDefault="00DA7F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cs="Mangal"/>
                <w:color w:val="000000"/>
                <w:sz w:val="18"/>
                <w:szCs w:val="18"/>
                <w:cs/>
              </w:rPr>
              <w:t xml:space="preserve">हिमाचल प्रदेश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7F9C" w:rsidRDefault="00DA7F9C">
            <w:pPr>
              <w:spacing w:line="20" w:lineRule="atLeast"/>
              <w:ind w:right="25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</w:rPr>
              <w:t>3457.53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A7F9C" w:rsidRDefault="00DA7F9C">
            <w:pPr>
              <w:spacing w:line="20" w:lineRule="atLeast"/>
              <w:ind w:right="25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</w:rPr>
              <w:t>161.81</w:t>
            </w:r>
          </w:p>
        </w:tc>
      </w:tr>
      <w:tr w:rsidR="00DA7F9C" w:rsidTr="00DA7F9C">
        <w:trPr>
          <w:trHeight w:val="213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7F9C" w:rsidRDefault="00DA7F9C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7F9C" w:rsidRDefault="00DA7F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cs="Mangal"/>
                <w:color w:val="000000"/>
                <w:sz w:val="18"/>
                <w:szCs w:val="18"/>
                <w:cs/>
              </w:rPr>
              <w:t xml:space="preserve">जम्मू एवं कश्मीर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7F9C" w:rsidRDefault="00DA7F9C">
            <w:pPr>
              <w:spacing w:line="20" w:lineRule="atLeast"/>
              <w:ind w:right="25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</w:rPr>
              <w:t>608.93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A7F9C" w:rsidRDefault="00DA7F9C">
            <w:pPr>
              <w:spacing w:line="20" w:lineRule="atLeast"/>
              <w:ind w:right="25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</w:rPr>
              <w:t>8.02</w:t>
            </w:r>
          </w:p>
        </w:tc>
      </w:tr>
      <w:tr w:rsidR="00DA7F9C" w:rsidTr="00DA7F9C">
        <w:trPr>
          <w:trHeight w:val="213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7F9C" w:rsidRDefault="00DA7F9C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7F9C" w:rsidRDefault="00DA7F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cs="Mangal"/>
                <w:color w:val="000000"/>
                <w:sz w:val="18"/>
                <w:szCs w:val="18"/>
                <w:cs/>
              </w:rPr>
              <w:t xml:space="preserve">झारखंड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7F9C" w:rsidRDefault="00DA7F9C">
            <w:pPr>
              <w:spacing w:line="20" w:lineRule="atLeast"/>
              <w:ind w:right="25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</w:rPr>
              <w:t>8895.78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A7F9C" w:rsidRDefault="00DA7F9C">
            <w:pPr>
              <w:spacing w:line="20" w:lineRule="atLeast"/>
              <w:ind w:right="25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</w:rPr>
              <w:t>913.23</w:t>
            </w:r>
          </w:p>
        </w:tc>
      </w:tr>
      <w:tr w:rsidR="00DA7F9C" w:rsidTr="00DA7F9C">
        <w:trPr>
          <w:trHeight w:val="213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7F9C" w:rsidRDefault="00DA7F9C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7F9C" w:rsidRDefault="00DA7F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cs="Mangal"/>
                <w:color w:val="000000"/>
                <w:sz w:val="18"/>
                <w:szCs w:val="18"/>
                <w:cs/>
              </w:rPr>
              <w:t xml:space="preserve">कर्नाटक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7F9C" w:rsidRDefault="00DA7F9C">
            <w:pPr>
              <w:spacing w:line="20" w:lineRule="atLeast"/>
              <w:ind w:right="25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</w:rPr>
              <w:t>59957.39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A7F9C" w:rsidRDefault="00DA7F9C">
            <w:pPr>
              <w:spacing w:line="20" w:lineRule="atLeast"/>
              <w:ind w:right="25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</w:rPr>
              <w:t>620.40</w:t>
            </w:r>
          </w:p>
        </w:tc>
      </w:tr>
      <w:tr w:rsidR="00DA7F9C" w:rsidTr="00DA7F9C">
        <w:trPr>
          <w:trHeight w:val="213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7F9C" w:rsidRDefault="00DA7F9C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7F9C" w:rsidRDefault="00DA7F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cs="Mangal"/>
                <w:color w:val="000000"/>
                <w:sz w:val="18"/>
                <w:szCs w:val="18"/>
                <w:cs/>
              </w:rPr>
              <w:t xml:space="preserve">केरल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7F9C" w:rsidRDefault="00DA7F9C">
            <w:pPr>
              <w:spacing w:line="20" w:lineRule="atLeast"/>
              <w:ind w:right="25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</w:rPr>
              <w:t>2630.00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A7F9C" w:rsidRDefault="00DA7F9C">
            <w:pPr>
              <w:spacing w:line="20" w:lineRule="atLeast"/>
              <w:ind w:right="25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</w:rPr>
              <w:t>272.86</w:t>
            </w:r>
          </w:p>
        </w:tc>
      </w:tr>
      <w:tr w:rsidR="00DA7F9C" w:rsidTr="00DA7F9C">
        <w:trPr>
          <w:trHeight w:val="213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7F9C" w:rsidRDefault="00DA7F9C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7F9C" w:rsidRDefault="00DA7F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cs="Mangal"/>
                <w:color w:val="000000"/>
                <w:sz w:val="18"/>
                <w:szCs w:val="18"/>
                <w:cs/>
              </w:rPr>
              <w:t xml:space="preserve">मध्य प्रदेश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7F9C" w:rsidRDefault="00DA7F9C">
            <w:pPr>
              <w:spacing w:line="20" w:lineRule="atLeast"/>
              <w:ind w:right="25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</w:rPr>
              <w:t>29018.67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A7F9C" w:rsidRDefault="00DA7F9C">
            <w:pPr>
              <w:spacing w:line="20" w:lineRule="atLeast"/>
              <w:ind w:right="25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</w:rPr>
              <w:t>907.70</w:t>
            </w:r>
          </w:p>
        </w:tc>
      </w:tr>
      <w:tr w:rsidR="00DA7F9C" w:rsidTr="00DA7F9C">
        <w:trPr>
          <w:trHeight w:val="213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7F9C" w:rsidRDefault="00DA7F9C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7F9C" w:rsidRDefault="00DA7F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cs="Mangal"/>
                <w:color w:val="000000"/>
                <w:sz w:val="18"/>
                <w:szCs w:val="18"/>
                <w:cs/>
              </w:rPr>
              <w:t xml:space="preserve">महाराष्ट्र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7F9C" w:rsidRDefault="00DA7F9C">
            <w:pPr>
              <w:spacing w:line="20" w:lineRule="atLeast"/>
              <w:ind w:right="25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</w:rPr>
              <w:t>33082.49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A7F9C" w:rsidRDefault="00DA7F9C">
            <w:pPr>
              <w:spacing w:line="20" w:lineRule="atLeast"/>
              <w:ind w:right="25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</w:rPr>
              <w:t>1018.99</w:t>
            </w:r>
          </w:p>
        </w:tc>
      </w:tr>
      <w:tr w:rsidR="00DA7F9C" w:rsidTr="00DA7F9C">
        <w:trPr>
          <w:trHeight w:val="213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7F9C" w:rsidRDefault="00DA7F9C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7F9C" w:rsidRDefault="00DA7F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cs="Mangal"/>
                <w:color w:val="000000"/>
                <w:sz w:val="18"/>
                <w:szCs w:val="18"/>
                <w:cs/>
              </w:rPr>
              <w:t xml:space="preserve">मणिपुर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7F9C" w:rsidRDefault="00DA7F9C">
            <w:pPr>
              <w:spacing w:line="20" w:lineRule="atLeast"/>
              <w:ind w:right="25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</w:rPr>
              <w:t>2264.70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A7F9C" w:rsidRDefault="00DA7F9C">
            <w:pPr>
              <w:spacing w:line="20" w:lineRule="atLeast"/>
              <w:ind w:right="25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</w:rPr>
              <w:t>63.70</w:t>
            </w:r>
          </w:p>
        </w:tc>
      </w:tr>
      <w:tr w:rsidR="00DA7F9C" w:rsidTr="00DA7F9C">
        <w:trPr>
          <w:trHeight w:val="213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7F9C" w:rsidRDefault="00DA7F9C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18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7F9C" w:rsidRDefault="00DA7F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cs="Mangal"/>
                <w:color w:val="000000"/>
                <w:sz w:val="18"/>
                <w:szCs w:val="18"/>
                <w:cs/>
              </w:rPr>
              <w:t xml:space="preserve">मेघालय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7F9C" w:rsidRDefault="00DA7F9C">
            <w:pPr>
              <w:spacing w:line="20" w:lineRule="atLeast"/>
              <w:ind w:right="25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</w:rPr>
              <w:t>4365.73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A7F9C" w:rsidRDefault="00DA7F9C">
            <w:pPr>
              <w:spacing w:line="20" w:lineRule="atLeast"/>
              <w:ind w:right="25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</w:rPr>
              <w:t>154.06</w:t>
            </w:r>
          </w:p>
        </w:tc>
      </w:tr>
      <w:tr w:rsidR="00DA7F9C" w:rsidTr="00DA7F9C">
        <w:trPr>
          <w:trHeight w:val="213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7F9C" w:rsidRDefault="00DA7F9C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7F9C" w:rsidRDefault="00DA7F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cs="Mangal"/>
                <w:color w:val="000000"/>
                <w:sz w:val="18"/>
                <w:szCs w:val="18"/>
                <w:cs/>
              </w:rPr>
              <w:t xml:space="preserve">मिजोरम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7F9C" w:rsidRDefault="00DA7F9C">
            <w:pPr>
              <w:spacing w:line="20" w:lineRule="atLeast"/>
              <w:ind w:right="25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</w:rPr>
              <w:t>98.48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A7F9C" w:rsidRDefault="00DA7F9C">
            <w:pPr>
              <w:spacing w:line="20" w:lineRule="atLeast"/>
              <w:ind w:right="25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</w:rPr>
              <w:t>153.29</w:t>
            </w:r>
          </w:p>
        </w:tc>
      </w:tr>
      <w:tr w:rsidR="00DA7F9C" w:rsidTr="00DA7F9C">
        <w:trPr>
          <w:trHeight w:val="213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7F9C" w:rsidRDefault="00DA7F9C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7F9C" w:rsidRDefault="00DA7F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cs="Mangal"/>
                <w:color w:val="000000"/>
                <w:sz w:val="18"/>
                <w:szCs w:val="18"/>
                <w:cs/>
              </w:rPr>
              <w:t xml:space="preserve">नागालैंड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7F9C" w:rsidRDefault="00DA7F9C">
            <w:pPr>
              <w:spacing w:line="20" w:lineRule="atLeast"/>
              <w:ind w:right="25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A7F9C" w:rsidRDefault="00DA7F9C">
            <w:pPr>
              <w:spacing w:line="20" w:lineRule="atLeast"/>
              <w:ind w:right="25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</w:rPr>
              <w:t>71.36</w:t>
            </w:r>
          </w:p>
        </w:tc>
      </w:tr>
      <w:tr w:rsidR="00DA7F9C" w:rsidTr="00DA7F9C">
        <w:trPr>
          <w:trHeight w:val="213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7F9C" w:rsidRDefault="00DA7F9C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7F9C" w:rsidRDefault="00DA7F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cs="Mangal"/>
                <w:color w:val="000000"/>
                <w:sz w:val="18"/>
                <w:szCs w:val="18"/>
                <w:cs/>
              </w:rPr>
              <w:t xml:space="preserve">उड़ीसा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7F9C" w:rsidRDefault="00DA7F9C">
            <w:pPr>
              <w:spacing w:line="20" w:lineRule="atLeast"/>
              <w:ind w:right="25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</w:rPr>
              <w:t>13363.16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A7F9C" w:rsidRDefault="00DA7F9C">
            <w:pPr>
              <w:spacing w:line="20" w:lineRule="atLeast"/>
              <w:ind w:right="25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</w:rPr>
              <w:t>564.99</w:t>
            </w:r>
          </w:p>
        </w:tc>
      </w:tr>
      <w:tr w:rsidR="00DA7F9C" w:rsidTr="00DA7F9C">
        <w:trPr>
          <w:trHeight w:val="213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7F9C" w:rsidRDefault="00DA7F9C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7F9C" w:rsidRDefault="00DA7F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cs="Mangal"/>
                <w:color w:val="000000"/>
                <w:sz w:val="18"/>
                <w:szCs w:val="18"/>
                <w:cs/>
              </w:rPr>
              <w:t xml:space="preserve">पुदुचेरी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7F9C" w:rsidRDefault="00DA7F9C">
            <w:pPr>
              <w:tabs>
                <w:tab w:val="left" w:pos="2592"/>
              </w:tabs>
              <w:spacing w:line="20" w:lineRule="atLeast"/>
              <w:ind w:right="25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</w:rPr>
              <w:t>0.00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A7F9C" w:rsidRDefault="00DA7F9C">
            <w:pPr>
              <w:spacing w:line="20" w:lineRule="atLeast"/>
              <w:ind w:right="25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</w:rPr>
              <w:t>0.00</w:t>
            </w:r>
          </w:p>
        </w:tc>
      </w:tr>
      <w:tr w:rsidR="00DA7F9C" w:rsidTr="00DA7F9C">
        <w:trPr>
          <w:trHeight w:val="213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7F9C" w:rsidRDefault="00DA7F9C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7F9C" w:rsidRDefault="00DA7F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cs="Mangal"/>
                <w:color w:val="000000"/>
                <w:sz w:val="18"/>
                <w:szCs w:val="18"/>
                <w:cs/>
              </w:rPr>
              <w:t xml:space="preserve">पंजाब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7F9C" w:rsidRDefault="00DA7F9C">
            <w:pPr>
              <w:spacing w:line="20" w:lineRule="atLeast"/>
              <w:ind w:right="25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</w:rPr>
              <w:t>971.90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A7F9C" w:rsidRDefault="00DA7F9C">
            <w:pPr>
              <w:spacing w:line="20" w:lineRule="atLeast"/>
              <w:ind w:right="25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</w:rPr>
              <w:t>22.47</w:t>
            </w:r>
          </w:p>
        </w:tc>
      </w:tr>
      <w:tr w:rsidR="00DA7F9C" w:rsidTr="00DA7F9C">
        <w:trPr>
          <w:trHeight w:val="213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7F9C" w:rsidRDefault="00DA7F9C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7F9C" w:rsidRDefault="00DA7F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cs="Mangal"/>
                <w:color w:val="000000"/>
                <w:sz w:val="18"/>
                <w:szCs w:val="18"/>
                <w:cs/>
              </w:rPr>
              <w:t xml:space="preserve">राजस्थान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7F9C" w:rsidRDefault="00DA7F9C">
            <w:pPr>
              <w:spacing w:line="20" w:lineRule="atLeast"/>
              <w:ind w:right="25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</w:rPr>
              <w:t>41219.61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A7F9C" w:rsidRDefault="00DA7F9C">
            <w:pPr>
              <w:spacing w:line="20" w:lineRule="atLeast"/>
              <w:ind w:right="25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</w:rPr>
              <w:t>457.79</w:t>
            </w:r>
          </w:p>
        </w:tc>
      </w:tr>
      <w:tr w:rsidR="00DA7F9C" w:rsidTr="00DA7F9C">
        <w:trPr>
          <w:trHeight w:val="213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7F9C" w:rsidRDefault="00DA7F9C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7F9C" w:rsidRDefault="00DA7F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cs="Mangal"/>
                <w:color w:val="000000"/>
                <w:sz w:val="18"/>
                <w:szCs w:val="18"/>
                <w:cs/>
              </w:rPr>
              <w:t xml:space="preserve">सिक्क‍िम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7F9C" w:rsidRDefault="00DA7F9C">
            <w:pPr>
              <w:spacing w:line="20" w:lineRule="atLeast"/>
              <w:ind w:right="25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</w:rPr>
              <w:t>548.97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A7F9C" w:rsidRDefault="00DA7F9C">
            <w:pPr>
              <w:spacing w:line="20" w:lineRule="atLeast"/>
              <w:ind w:right="25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</w:rPr>
              <w:t>100.75</w:t>
            </w:r>
          </w:p>
        </w:tc>
      </w:tr>
      <w:tr w:rsidR="00DA7F9C" w:rsidTr="00DA7F9C">
        <w:trPr>
          <w:trHeight w:val="213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7F9C" w:rsidRDefault="00DA7F9C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7F9C" w:rsidRDefault="00DA7F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cs="Mangal"/>
                <w:color w:val="000000"/>
                <w:sz w:val="18"/>
                <w:szCs w:val="18"/>
                <w:cs/>
              </w:rPr>
              <w:t xml:space="preserve">तमिल नाडु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7F9C" w:rsidRDefault="00DA7F9C">
            <w:pPr>
              <w:spacing w:line="20" w:lineRule="atLeast"/>
              <w:ind w:right="25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</w:rPr>
              <w:t>21773.61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A7F9C" w:rsidRDefault="00DA7F9C">
            <w:pPr>
              <w:spacing w:line="20" w:lineRule="atLeast"/>
              <w:ind w:right="25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</w:rPr>
              <w:t>400.14</w:t>
            </w:r>
          </w:p>
        </w:tc>
      </w:tr>
      <w:tr w:rsidR="00DA7F9C" w:rsidTr="00DA7F9C">
        <w:trPr>
          <w:trHeight w:val="213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7F9C" w:rsidRDefault="00DA7F9C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A7F9C" w:rsidRDefault="00DA7F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cs="Mangal"/>
                <w:color w:val="000000"/>
                <w:sz w:val="18"/>
                <w:szCs w:val="18"/>
                <w:cs/>
              </w:rPr>
              <w:t xml:space="preserve">तेलंगाना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7F9C" w:rsidRDefault="00DA7F9C">
            <w:pPr>
              <w:spacing w:line="20" w:lineRule="atLeast"/>
              <w:ind w:right="25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</w:rPr>
              <w:t>6331.34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A7F9C" w:rsidRDefault="00DA7F9C">
            <w:pPr>
              <w:spacing w:line="20" w:lineRule="atLeast"/>
              <w:ind w:right="25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</w:rPr>
              <w:t>184.47</w:t>
            </w:r>
          </w:p>
        </w:tc>
      </w:tr>
      <w:tr w:rsidR="00DA7F9C" w:rsidTr="00DA7F9C">
        <w:trPr>
          <w:trHeight w:val="213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7F9C" w:rsidRDefault="00DA7F9C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7F9C" w:rsidRDefault="00DA7F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cs="Mangal"/>
                <w:color w:val="000000"/>
                <w:sz w:val="18"/>
                <w:szCs w:val="18"/>
                <w:cs/>
              </w:rPr>
              <w:t xml:space="preserve">त्रिपुरा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7F9C" w:rsidRDefault="00DA7F9C">
            <w:pPr>
              <w:spacing w:line="20" w:lineRule="atLeast"/>
              <w:ind w:right="25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</w:rPr>
              <w:t>1935.72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A7F9C" w:rsidRDefault="00DA7F9C">
            <w:pPr>
              <w:spacing w:line="20" w:lineRule="atLeast"/>
              <w:ind w:right="25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</w:rPr>
              <w:t>138.89</w:t>
            </w:r>
          </w:p>
        </w:tc>
      </w:tr>
      <w:tr w:rsidR="00DA7F9C" w:rsidTr="00DA7F9C">
        <w:trPr>
          <w:trHeight w:val="213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7F9C" w:rsidRDefault="00DA7F9C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7F9C" w:rsidRDefault="00DA7F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cs="Mangal"/>
                <w:color w:val="000000"/>
                <w:sz w:val="18"/>
                <w:szCs w:val="18"/>
                <w:cs/>
              </w:rPr>
              <w:t xml:space="preserve">उत्तर प्रदेश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7F9C" w:rsidRDefault="00DA7F9C">
            <w:pPr>
              <w:spacing w:line="20" w:lineRule="atLeast"/>
              <w:ind w:right="25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</w:rPr>
              <w:t>33153.48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A7F9C" w:rsidRDefault="00DA7F9C">
            <w:pPr>
              <w:spacing w:line="20" w:lineRule="atLeast"/>
              <w:ind w:right="25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</w:rPr>
              <w:t>1611.58</w:t>
            </w:r>
          </w:p>
        </w:tc>
      </w:tr>
      <w:tr w:rsidR="00DA7F9C" w:rsidTr="00DA7F9C">
        <w:trPr>
          <w:trHeight w:val="213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7F9C" w:rsidRDefault="00DA7F9C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7F9C" w:rsidRDefault="00DA7F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cs="Mangal"/>
                <w:color w:val="000000"/>
                <w:sz w:val="18"/>
                <w:szCs w:val="18"/>
                <w:cs/>
              </w:rPr>
              <w:t xml:space="preserve">उत्तराखंड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7F9C" w:rsidRDefault="00DA7F9C">
            <w:pPr>
              <w:spacing w:line="20" w:lineRule="atLeast"/>
              <w:ind w:right="25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</w:rPr>
              <w:t>4959.49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A7F9C" w:rsidRDefault="00DA7F9C">
            <w:pPr>
              <w:spacing w:line="20" w:lineRule="atLeast"/>
              <w:ind w:right="25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</w:rPr>
              <w:t>209.90</w:t>
            </w:r>
          </w:p>
        </w:tc>
      </w:tr>
      <w:tr w:rsidR="00DA7F9C" w:rsidTr="00DA7F9C">
        <w:trPr>
          <w:trHeight w:val="213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7F9C" w:rsidRDefault="00DA7F9C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7F9C" w:rsidRDefault="00DA7F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cs="Mangal"/>
                <w:color w:val="000000"/>
                <w:sz w:val="18"/>
                <w:szCs w:val="18"/>
                <w:cs/>
              </w:rPr>
              <w:t xml:space="preserve">पश्चि‍मी बंगाल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7F9C" w:rsidRDefault="00DA7F9C">
            <w:pPr>
              <w:spacing w:line="20" w:lineRule="atLeast"/>
              <w:ind w:right="25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</w:rPr>
              <w:t>63947.28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A7F9C" w:rsidRDefault="00DA7F9C">
            <w:pPr>
              <w:spacing w:line="20" w:lineRule="atLeast"/>
              <w:ind w:right="25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</w:rPr>
              <w:t>1413.97</w:t>
            </w:r>
          </w:p>
        </w:tc>
      </w:tr>
      <w:tr w:rsidR="00DA7F9C" w:rsidTr="00DA7F9C">
        <w:trPr>
          <w:trHeight w:val="213"/>
        </w:trPr>
        <w:tc>
          <w:tcPr>
            <w:tcW w:w="3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7F9C" w:rsidRDefault="00DA7F9C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Mangal"/>
                <w:b/>
                <w:bCs/>
                <w:color w:val="000000"/>
                <w:cs/>
              </w:rPr>
              <w:t>कुल</w:t>
            </w:r>
            <w:r>
              <w:rPr>
                <w:b/>
                <w:bCs/>
                <w:color w:val="000000"/>
              </w:rPr>
              <w:t>:-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7F9C" w:rsidRDefault="00DA7F9C">
            <w:pPr>
              <w:spacing w:line="20" w:lineRule="atLeast"/>
              <w:ind w:right="25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401817.69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7F9C" w:rsidRDefault="00DA7F9C">
            <w:pPr>
              <w:spacing w:line="20" w:lineRule="atLeast"/>
              <w:ind w:right="25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>
              <w:rPr>
                <w:b/>
                <w:bCs/>
                <w:color w:val="000000"/>
              </w:rPr>
              <w:t>14345.69</w:t>
            </w:r>
          </w:p>
        </w:tc>
      </w:tr>
    </w:tbl>
    <w:p w:rsidR="00DA7F9C" w:rsidRDefault="00DA7F9C" w:rsidP="00DA7F9C">
      <w:pPr>
        <w:spacing w:after="160" w:line="256" w:lineRule="auto"/>
        <w:rPr>
          <w:rFonts w:eastAsia="Calibri" w:cs="Mangal"/>
          <w:color w:val="231F20"/>
        </w:rPr>
      </w:pPr>
    </w:p>
    <w:p w:rsidR="00817558" w:rsidRPr="00090FAA" w:rsidRDefault="00817558" w:rsidP="00C438B5">
      <w:pPr>
        <w:spacing w:after="0"/>
        <w:jc w:val="both"/>
        <w:rPr>
          <w:rFonts w:ascii="Kruti Dev 010" w:hAnsi="Kruti Dev 010"/>
          <w:sz w:val="28"/>
          <w:szCs w:val="28"/>
          <w:lang w:val="en-IN"/>
        </w:rPr>
      </w:pPr>
    </w:p>
    <w:sectPr w:rsidR="00817558" w:rsidRPr="00090FAA" w:rsidSect="00C438B5"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B25589"/>
    <w:rsid w:val="000016DB"/>
    <w:rsid w:val="00090FAA"/>
    <w:rsid w:val="000C5520"/>
    <w:rsid w:val="003F008F"/>
    <w:rsid w:val="0042659C"/>
    <w:rsid w:val="005074DA"/>
    <w:rsid w:val="00560501"/>
    <w:rsid w:val="005C4BE6"/>
    <w:rsid w:val="00794C41"/>
    <w:rsid w:val="00817558"/>
    <w:rsid w:val="00897050"/>
    <w:rsid w:val="008D5639"/>
    <w:rsid w:val="00B25589"/>
    <w:rsid w:val="00B96F03"/>
    <w:rsid w:val="00C438B5"/>
    <w:rsid w:val="00D372E8"/>
    <w:rsid w:val="00DA7F9C"/>
    <w:rsid w:val="00E27BBF"/>
    <w:rsid w:val="00EB4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589"/>
    <w:rPr>
      <w:rFonts w:eastAsiaTheme="minorEastAsia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7558"/>
    <w:pPr>
      <w:spacing w:after="0" w:line="240" w:lineRule="auto"/>
    </w:pPr>
    <w:rPr>
      <w:rFonts w:eastAsiaTheme="minorEastAsia"/>
      <w:szCs w:val="20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401</Words>
  <Characters>2288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ashish_dws</dc:creator>
  <cp:lastModifiedBy>deswal</cp:lastModifiedBy>
  <cp:revision>2</cp:revision>
  <dcterms:created xsi:type="dcterms:W3CDTF">2015-07-27T05:33:00Z</dcterms:created>
  <dcterms:modified xsi:type="dcterms:W3CDTF">2015-07-27T05:33:00Z</dcterms:modified>
</cp:coreProperties>
</file>