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9" w:rsidRPr="0055772B" w:rsidRDefault="000E2859" w:rsidP="000E285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भारत सरकार</w:t>
      </w:r>
    </w:p>
    <w:p w:rsidR="000E2859" w:rsidRPr="0055772B" w:rsidRDefault="000E2859" w:rsidP="000E285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पेयजल और स्‍वच्‍छता मंत्रालय</w:t>
      </w:r>
    </w:p>
    <w:p w:rsidR="000E2859" w:rsidRPr="0055772B" w:rsidRDefault="000E2859" w:rsidP="000E285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</w:p>
    <w:p w:rsidR="000E2859" w:rsidRPr="0055772B" w:rsidRDefault="000E2859" w:rsidP="000E285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राज्‍य सभा</w:t>
      </w:r>
    </w:p>
    <w:p w:rsidR="000E2859" w:rsidRPr="0055772B" w:rsidRDefault="000E2859" w:rsidP="000E285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अतारांकित प्रश्‍न संख्‍या.</w:t>
      </w:r>
      <w:r w:rsidRPr="0055772B"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66</w:t>
      </w:r>
      <w:r w:rsidRPr="0055772B">
        <w:rPr>
          <w:rFonts w:ascii="Kruti Dev 010" w:hAnsi="Kruti Dev 010" w:cs="Mangal" w:hint="cs"/>
          <w:b/>
          <w:bCs/>
          <w:sz w:val="24"/>
          <w:szCs w:val="24"/>
          <w:cs/>
        </w:rPr>
        <w:t xml:space="preserve">3    </w:t>
      </w:r>
      <w:r w:rsidRPr="0055772B">
        <w:rPr>
          <w:rFonts w:ascii="Kruti Dev 010" w:hAnsi="Kruti Dev 010" w:cs="Mangal"/>
          <w:b/>
          <w:bCs/>
          <w:sz w:val="24"/>
          <w:szCs w:val="24"/>
          <w:cs/>
        </w:rPr>
        <w:t xml:space="preserve">  </w:t>
      </w:r>
    </w:p>
    <w:p w:rsidR="000E2859" w:rsidRPr="0055772B" w:rsidRDefault="000E2859" w:rsidP="000E2859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दिनांक 2</w:t>
      </w:r>
      <w:r w:rsidRPr="0055772B">
        <w:rPr>
          <w:rFonts w:ascii="Kruti Dev 010" w:hAnsi="Kruti Dev 010" w:cs="Mangal" w:hint="cs"/>
          <w:b/>
          <w:bCs/>
          <w:sz w:val="24"/>
          <w:szCs w:val="24"/>
          <w:cs/>
        </w:rPr>
        <w:t>7</w:t>
      </w:r>
      <w:r w:rsidRPr="0055772B">
        <w:rPr>
          <w:rFonts w:ascii="Kruti Dev 010" w:hAnsi="Kruti Dev 010" w:cs="Mangal"/>
          <w:b/>
          <w:bCs/>
          <w:sz w:val="24"/>
          <w:szCs w:val="24"/>
          <w:cs/>
        </w:rPr>
        <w:t>.07.2015 को उत्‍तर दिए जाने के लिए</w:t>
      </w:r>
    </w:p>
    <w:p w:rsidR="000E2859" w:rsidRDefault="000E2859" w:rsidP="000E2859">
      <w:pPr>
        <w:jc w:val="center"/>
        <w:rPr>
          <w:rFonts w:ascii="Kruti Dev 010" w:hAnsi="Kruti Dev 010" w:cs="Mangal"/>
          <w:sz w:val="24"/>
          <w:szCs w:val="24"/>
          <w:cs/>
        </w:rPr>
      </w:pPr>
    </w:p>
    <w:p w:rsidR="000E2859" w:rsidRPr="000E2859" w:rsidRDefault="000E2859" w:rsidP="000E2859">
      <w:pPr>
        <w:jc w:val="center"/>
        <w:rPr>
          <w:rFonts w:ascii="Kruti Dev 010" w:hAnsi="Kruti Dev 010"/>
          <w:b/>
          <w:bCs/>
          <w:sz w:val="28"/>
          <w:szCs w:val="28"/>
        </w:rPr>
      </w:pPr>
      <w:r w:rsidRPr="000E2859">
        <w:rPr>
          <w:rFonts w:ascii="Kruti Dev 010" w:hAnsi="Kruti Dev 010"/>
          <w:b/>
          <w:bCs/>
          <w:sz w:val="28"/>
          <w:szCs w:val="28"/>
        </w:rPr>
        <w:t>,uvkjMhMCY;wih dk dk;kZUo;u</w:t>
      </w:r>
      <w:r w:rsidR="00584B09">
        <w:rPr>
          <w:rFonts w:ascii="Kruti Dev 010" w:hAnsi="Kruti Dev 010"/>
          <w:b/>
          <w:bCs/>
          <w:sz w:val="28"/>
          <w:szCs w:val="28"/>
        </w:rPr>
        <w:t xml:space="preserve">  </w:t>
      </w:r>
    </w:p>
    <w:p w:rsidR="000E2859" w:rsidRDefault="000E2859" w:rsidP="000E2859">
      <w:pPr>
        <w:jc w:val="both"/>
        <w:rPr>
          <w:rFonts w:ascii="Kruti Dev 010" w:hAnsi="Kruti Dev 010"/>
          <w:sz w:val="28"/>
          <w:szCs w:val="28"/>
        </w:rPr>
      </w:pPr>
      <w:r w:rsidRPr="000E2859">
        <w:rPr>
          <w:rFonts w:ascii="Kruti Dev 010" w:hAnsi="Kruti Dev 010"/>
          <w:sz w:val="28"/>
          <w:szCs w:val="28"/>
        </w:rPr>
        <w:t xml:space="preserve">663- Jh Mhñ dqisUnz jsM~Mh% </w:t>
      </w:r>
    </w:p>
    <w:p w:rsidR="000E2859" w:rsidRDefault="000E2859" w:rsidP="000E2859">
      <w:pPr>
        <w:jc w:val="both"/>
        <w:rPr>
          <w:rFonts w:ascii="Kruti Dev 010" w:hAnsi="Kruti Dev 010"/>
          <w:sz w:val="28"/>
          <w:szCs w:val="28"/>
        </w:rPr>
      </w:pPr>
      <w:r w:rsidRPr="000E2859">
        <w:rPr>
          <w:rFonts w:ascii="Kruti Dev 010" w:hAnsi="Kruti Dev 010"/>
          <w:sz w:val="28"/>
          <w:szCs w:val="28"/>
        </w:rPr>
        <w:t xml:space="preserve">D;k is;ty </w:t>
      </w:r>
      <w:r w:rsidR="0055772B">
        <w:rPr>
          <w:rFonts w:ascii="Kruti Dev 010" w:hAnsi="Kruti Dev 010"/>
          <w:sz w:val="28"/>
          <w:szCs w:val="28"/>
        </w:rPr>
        <w:t>,oa</w:t>
      </w:r>
      <w:r w:rsidRPr="000E2859">
        <w:rPr>
          <w:rFonts w:ascii="Kruti Dev 010" w:hAnsi="Kruti Dev 010"/>
          <w:sz w:val="28"/>
          <w:szCs w:val="28"/>
        </w:rPr>
        <w:t xml:space="preserve"> LoPNrk ea=h ;g crkus dh d`ik djsaxs fd% </w:t>
      </w:r>
    </w:p>
    <w:p w:rsidR="000E2859" w:rsidRDefault="000E2859" w:rsidP="0055772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0E2859">
        <w:rPr>
          <w:rFonts w:ascii="Kruti Dev 010" w:hAnsi="Kruti Dev 010"/>
          <w:sz w:val="28"/>
          <w:szCs w:val="28"/>
        </w:rPr>
        <w:t xml:space="preserve">¼d½ D;k ljdkj jk"Vªh; xzkeh.k is;ty dk;ZØe ¼,uvkjMhMCY;wih½ dk dk;kZUo;u dj jgh gS( </w:t>
      </w:r>
    </w:p>
    <w:p w:rsidR="000E2859" w:rsidRDefault="0055772B" w:rsidP="0055772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 ;fn</w:t>
      </w:r>
      <w:r w:rsidR="00033361">
        <w:rPr>
          <w:rFonts w:ascii="Kruti Dev 010" w:hAnsi="Kruti Dev 010"/>
          <w:sz w:val="28"/>
          <w:szCs w:val="28"/>
        </w:rPr>
        <w:t xml:space="preserve"> gk¡] rks bldh izeq[k fo'ks"krk,¡</w:t>
      </w:r>
      <w:r w:rsidR="000E2859" w:rsidRPr="000E2859">
        <w:rPr>
          <w:rFonts w:ascii="Kruti Dev 010" w:hAnsi="Kruti Dev 010"/>
          <w:sz w:val="28"/>
          <w:szCs w:val="28"/>
        </w:rPr>
        <w:t xml:space="preserve"> D;k </w:t>
      </w:r>
      <w:r w:rsidR="00033361">
        <w:rPr>
          <w:rFonts w:ascii="Kruti Dev 010" w:hAnsi="Kruti Dev 010"/>
          <w:sz w:val="28"/>
          <w:szCs w:val="28"/>
        </w:rPr>
        <w:t>gSa</w:t>
      </w:r>
      <w:r w:rsidR="00033361">
        <w:rPr>
          <w:rFonts w:ascii="Times New Roman" w:hAnsi="Times New Roman" w:cs="Times New Roman"/>
          <w:sz w:val="28"/>
          <w:szCs w:val="28"/>
        </w:rPr>
        <w:t>;</w:t>
      </w:r>
      <w:r w:rsidR="000E2859" w:rsidRPr="000E2859">
        <w:rPr>
          <w:rFonts w:ascii="Kruti Dev 010" w:hAnsi="Kruti Dev 010"/>
          <w:sz w:val="28"/>
          <w:szCs w:val="28"/>
        </w:rPr>
        <w:t xml:space="preserve"> vkSj </w:t>
      </w:r>
    </w:p>
    <w:p w:rsidR="000E2859" w:rsidRDefault="000E2859" w:rsidP="0055772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0E2859">
        <w:rPr>
          <w:rFonts w:ascii="Kruti Dev 010" w:hAnsi="Kruti Dev 010"/>
          <w:sz w:val="28"/>
          <w:szCs w:val="28"/>
        </w:rPr>
        <w:t>¼x½ foxr rhu o"kks± vkSj pkyw o"kZ ds nkSjku jkT;ksa vkSj la?k {ks=ksa dks blds varxZr fdruh fufè</w:t>
      </w:r>
      <w:r w:rsidR="0055772B">
        <w:rPr>
          <w:rFonts w:ascii="Kruti Dev 010" w:hAnsi="Kruti Dev 010"/>
          <w:sz w:val="28"/>
          <w:szCs w:val="28"/>
        </w:rPr>
        <w:t>k</w:t>
      </w:r>
      <w:r w:rsidRPr="000E2859">
        <w:rPr>
          <w:rFonts w:ascii="Kruti Dev 010" w:hAnsi="Kruti Dev 010"/>
          <w:sz w:val="28"/>
          <w:szCs w:val="28"/>
        </w:rPr>
        <w:t xml:space="preserve"> tkjh dh xbZ gS\</w:t>
      </w:r>
    </w:p>
    <w:p w:rsidR="000E2859" w:rsidRPr="00E8391D" w:rsidRDefault="000E2859" w:rsidP="000E2859">
      <w:pPr>
        <w:pStyle w:val="NoSpacing"/>
        <w:jc w:val="center"/>
        <w:rPr>
          <w:b/>
          <w:bCs/>
          <w:sz w:val="24"/>
          <w:szCs w:val="24"/>
        </w:rPr>
      </w:pPr>
      <w:r w:rsidRPr="00E8391D">
        <w:rPr>
          <w:b/>
          <w:bCs/>
          <w:sz w:val="24"/>
          <w:szCs w:val="24"/>
          <w:cs/>
        </w:rPr>
        <w:t>उत्‍तर</w:t>
      </w:r>
    </w:p>
    <w:p w:rsidR="000E2859" w:rsidRPr="00E8391D" w:rsidRDefault="000E2859" w:rsidP="000E2859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hint="cs"/>
          <w:b/>
          <w:bCs/>
          <w:sz w:val="24"/>
          <w:szCs w:val="24"/>
          <w:cs/>
        </w:rPr>
        <w:t>राज्‍य मंत्री</w:t>
      </w:r>
      <w:r w:rsidRPr="00E8391D">
        <w:rPr>
          <w:rFonts w:asciiTheme="majorHAnsi" w:hAnsiTheme="majorHAnsi"/>
          <w:b/>
          <w:bCs/>
          <w:sz w:val="24"/>
          <w:szCs w:val="24"/>
        </w:rPr>
        <w:t>,</w:t>
      </w: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0E2859" w:rsidRPr="00E8391D" w:rsidRDefault="000E2859" w:rsidP="000E2859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>(श्री राम कृपाल यादव)</w:t>
      </w:r>
      <w:r w:rsidRPr="00E8391D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 w:hint="cs"/>
          <w:b/>
          <w:bCs/>
          <w:sz w:val="24"/>
          <w:szCs w:val="24"/>
          <w:cs/>
        </w:rPr>
        <w:t xml:space="preserve">  </w:t>
      </w:r>
    </w:p>
    <w:p w:rsidR="000E2859" w:rsidRDefault="000E2859" w:rsidP="000E2859">
      <w:pPr>
        <w:jc w:val="both"/>
        <w:rPr>
          <w:rFonts w:ascii="Kruti Dev 010" w:hAnsi="Kruti Dev 010" w:cs="Mangal"/>
          <w:sz w:val="28"/>
          <w:szCs w:val="28"/>
        </w:rPr>
      </w:pPr>
    </w:p>
    <w:p w:rsidR="000E2859" w:rsidRPr="0055772B" w:rsidRDefault="000E2859" w:rsidP="000E2859">
      <w:pPr>
        <w:jc w:val="both"/>
        <w:rPr>
          <w:rFonts w:ascii="Times New Roman" w:hAnsi="Times New Roman"/>
          <w:szCs w:val="22"/>
        </w:rPr>
      </w:pPr>
      <w:r w:rsidRPr="0055772B">
        <w:rPr>
          <w:rFonts w:ascii="Kruti Dev 010" w:hAnsi="Kruti Dev 010" w:cs="Mangal"/>
          <w:szCs w:val="22"/>
          <w:cs/>
        </w:rPr>
        <w:t>(क)</w:t>
      </w:r>
      <w:r w:rsidRPr="0055772B">
        <w:rPr>
          <w:rFonts w:ascii="Kruti Dev 010" w:hAnsi="Kruti Dev 010" w:cs="Mangal" w:hint="cs"/>
          <w:szCs w:val="22"/>
          <w:cs/>
        </w:rPr>
        <w:t xml:space="preserve"> जी</w:t>
      </w:r>
      <w:r w:rsidRPr="0055772B">
        <w:rPr>
          <w:rFonts w:ascii="Times New Roman" w:hAnsi="Times New Roman" w:cs="Times New Roman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हाँ। </w:t>
      </w:r>
    </w:p>
    <w:p w:rsidR="000E2859" w:rsidRPr="0055772B" w:rsidRDefault="000E2859" w:rsidP="0055772B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55772B">
        <w:rPr>
          <w:rFonts w:ascii="Times New Roman" w:hAnsi="Times New Roman" w:hint="cs"/>
          <w:szCs w:val="22"/>
          <w:cs/>
        </w:rPr>
        <w:t>(ख) राष्‍ट्रीय ग्रामीण पेयजल कार्यक्रम (एनआरडीडब्‍ल्‍यूपी) के अंतर्गत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वर्तमान में ग्रामीण क्षेत्रों में पेयजल आपूर्त</w:t>
      </w:r>
      <w:r w:rsidR="00033361">
        <w:rPr>
          <w:rFonts w:ascii="Times New Roman" w:hAnsi="Times New Roman" w:hint="cs"/>
          <w:szCs w:val="22"/>
          <w:cs/>
        </w:rPr>
        <w:t>ि उपलब्‍ध कराने के लिए न्‍यूनत</w:t>
      </w:r>
      <w:r w:rsidR="00353CDE">
        <w:rPr>
          <w:rFonts w:ascii="Times New Roman" w:hAnsi="Times New Roman" w:hint="cs"/>
          <w:szCs w:val="22"/>
          <w:cs/>
        </w:rPr>
        <w:t>म मान</w:t>
      </w:r>
      <w:r w:rsidRPr="0055772B">
        <w:rPr>
          <w:rFonts w:ascii="Times New Roman" w:hAnsi="Times New Roman" w:hint="cs"/>
          <w:szCs w:val="22"/>
          <w:cs/>
        </w:rPr>
        <w:t xml:space="preserve">दंड 40 लीटर प्रति व्‍यक्‍ति प्रति दिन (एलपीसीडी) </w:t>
      </w:r>
      <w:r w:rsidR="00033361">
        <w:rPr>
          <w:rFonts w:ascii="Times New Roman" w:hAnsi="Times New Roman" w:hint="cs"/>
          <w:szCs w:val="22"/>
          <w:cs/>
        </w:rPr>
        <w:t xml:space="preserve">है </w:t>
      </w:r>
      <w:r w:rsidRPr="0055772B">
        <w:rPr>
          <w:rFonts w:ascii="Times New Roman" w:hAnsi="Times New Roman" w:hint="cs"/>
          <w:szCs w:val="22"/>
          <w:cs/>
        </w:rPr>
        <w:t>जो पानी पीने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खाना पकाने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स्‍नान करने</w:t>
      </w:r>
      <w:r w:rsidRPr="0055772B">
        <w:rPr>
          <w:rFonts w:ascii="Times New Roman" w:hAnsi="Times New Roman" w:hint="cs"/>
          <w:szCs w:val="22"/>
        </w:rPr>
        <w:t>,</w:t>
      </w:r>
      <w:r w:rsidR="00033361">
        <w:rPr>
          <w:rFonts w:ascii="Times New Roman" w:hAnsi="Times New Roman" w:hint="cs"/>
          <w:szCs w:val="22"/>
          <w:cs/>
        </w:rPr>
        <w:t xml:space="preserve"> बर्तन धोने तथा प्रक्षाल</w:t>
      </w:r>
      <w:r w:rsidRPr="0055772B">
        <w:rPr>
          <w:rFonts w:ascii="Times New Roman" w:hAnsi="Times New Roman" w:hint="cs"/>
          <w:szCs w:val="22"/>
          <w:cs/>
        </w:rPr>
        <w:t>न के लिए मूलभूत न्‍यूनतम आवश्‍यकता पर आधारित है। राज्‍य सरकारों को</w:t>
      </w:r>
      <w:r w:rsidR="00353CDE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जल की उपलब्‍धता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माँग तथा निहित पूँजीगत लागत के आधार पर अपने उच्‍च मानदंड निर्धारित करने का लचीलापन दिया गया है। एनआरडीडब्‍ल्‍यूपी के अंतर्गत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सुरक्षित पेयजल की न्‍यूनतम अपेक्षित मात्रा की आपूर्ति को ग्रामीण बसावटों को कवर करने के संदर्भ में मॉनिटर किया जाता है। इस कार्यक्रम के अंतर्गत राज्‍यों/संघ राज्‍य क्षेत्रों को निधियो</w:t>
      </w:r>
      <w:r w:rsidR="00353CDE">
        <w:rPr>
          <w:rFonts w:ascii="Times New Roman" w:hAnsi="Times New Roman" w:hint="cs"/>
          <w:szCs w:val="22"/>
          <w:cs/>
        </w:rPr>
        <w:t>ं का आबंटन अनुमोदन पूर्व मान</w:t>
      </w:r>
      <w:r w:rsidRPr="0055772B">
        <w:rPr>
          <w:rFonts w:ascii="Times New Roman" w:hAnsi="Times New Roman" w:hint="cs"/>
          <w:szCs w:val="22"/>
          <w:cs/>
        </w:rPr>
        <w:t xml:space="preserve">दंड के आधार पर किया जाता है और उसे राज्‍यों/संघ राज्‍य क्षेत्रों द्वारा प्रस्‍तुत वार्षिक कार्य योजना (एएपी) के आधार पर </w:t>
      </w:r>
      <w:r w:rsidR="00353CDE">
        <w:rPr>
          <w:rFonts w:ascii="Times New Roman" w:hAnsi="Times New Roman" w:hint="cs"/>
          <w:szCs w:val="22"/>
          <w:cs/>
        </w:rPr>
        <w:t>तय</w:t>
      </w:r>
      <w:r w:rsidRPr="0055772B">
        <w:rPr>
          <w:rFonts w:ascii="Times New Roman" w:hAnsi="Times New Roman" w:hint="cs"/>
          <w:szCs w:val="22"/>
          <w:cs/>
        </w:rPr>
        <w:t xml:space="preserve"> किया जाता है</w:t>
      </w:r>
      <w:r w:rsidR="00033361">
        <w:rPr>
          <w:rFonts w:ascii="Mangal" w:hAnsi="Mangal" w:cs="Mangal" w:hint="cs"/>
          <w:szCs w:val="22"/>
          <w:cs/>
        </w:rPr>
        <w:t>।</w:t>
      </w:r>
      <w:r w:rsidRPr="0055772B">
        <w:rPr>
          <w:rFonts w:ascii="Times New Roman" w:hAnsi="Times New Roman" w:hint="cs"/>
          <w:szCs w:val="22"/>
          <w:cs/>
        </w:rPr>
        <w:t xml:space="preserve"> राज्‍य अपने लक्ष्‍य वार्षिक कार्य योजना के अनुसार </w:t>
      </w:r>
      <w:r w:rsidR="00353CDE">
        <w:rPr>
          <w:rFonts w:ascii="Times New Roman" w:hAnsi="Times New Roman" w:hint="cs"/>
          <w:szCs w:val="22"/>
          <w:cs/>
        </w:rPr>
        <w:t xml:space="preserve">तय </w:t>
      </w:r>
      <w:r w:rsidRPr="0055772B">
        <w:rPr>
          <w:rFonts w:ascii="Times New Roman" w:hAnsi="Times New Roman" w:hint="cs"/>
          <w:szCs w:val="22"/>
          <w:cs/>
        </w:rPr>
        <w:t>करते हैं। राज्‍यों को</w:t>
      </w:r>
      <w:r w:rsidR="00033361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</w:t>
      </w:r>
      <w:r w:rsidR="00634803" w:rsidRPr="0055772B">
        <w:rPr>
          <w:rFonts w:ascii="Times New Roman" w:hAnsi="Times New Roman" w:hint="cs"/>
          <w:szCs w:val="22"/>
          <w:cs/>
        </w:rPr>
        <w:t>पेयजल</w:t>
      </w:r>
      <w:r w:rsidRPr="0055772B">
        <w:rPr>
          <w:rFonts w:ascii="Times New Roman" w:hAnsi="Times New Roman" w:hint="cs"/>
          <w:szCs w:val="22"/>
          <w:cs/>
        </w:rPr>
        <w:t xml:space="preserve"> आपूर्ति परियोजनाओं का चयन करने</w:t>
      </w:r>
      <w:r w:rsidRPr="0055772B">
        <w:rPr>
          <w:rFonts w:ascii="Times New Roman" w:hAnsi="Times New Roman" w:hint="cs"/>
          <w:szCs w:val="22"/>
        </w:rPr>
        <w:t>,</w:t>
      </w:r>
      <w:r w:rsidRPr="0055772B">
        <w:rPr>
          <w:rFonts w:ascii="Times New Roman" w:hAnsi="Times New Roman" w:hint="cs"/>
          <w:szCs w:val="22"/>
          <w:cs/>
        </w:rPr>
        <w:t xml:space="preserve"> अनुमोदन करने और कार्यान्‍वित करने के लिए शाक्‍तियाँ </w:t>
      </w:r>
      <w:r w:rsidR="00634803" w:rsidRPr="0055772B">
        <w:rPr>
          <w:rFonts w:ascii="Times New Roman" w:hAnsi="Times New Roman" w:hint="cs"/>
          <w:szCs w:val="22"/>
          <w:cs/>
        </w:rPr>
        <w:t xml:space="preserve">प्रत्‍यायोजित की गई हैं। एनआरडीडब्‍ल्‍यूपी निधियों की 22 प्रतिशत और 10 प्रतिशत राशि केंद्र स्‍तर पर हैं। एनआरडीडब्‍ल्‍यूपी निधियों की 22 प्रतिशत राशि अनुसूचित जाति उप-योजना के लिए तथा 10 प्रतिशत राशि जनजातिय उप-योजना के लिए निर्धारित की गई है जिसे अनुसूचित जाति/अनुसूचित जनजाति बसावटों को पेयजल आपूर्ति की व्‍यवस्‍था के लिए उपयोग किया जाएगा। </w:t>
      </w:r>
    </w:p>
    <w:p w:rsidR="0055772B" w:rsidRPr="0055772B" w:rsidRDefault="0055772B" w:rsidP="0055772B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634803" w:rsidRPr="0055772B" w:rsidRDefault="00634803" w:rsidP="0055772B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55772B">
        <w:rPr>
          <w:rFonts w:ascii="Times New Roman" w:hAnsi="Times New Roman" w:hint="cs"/>
          <w:szCs w:val="22"/>
          <w:cs/>
        </w:rPr>
        <w:t xml:space="preserve">(ग) पिछले तीन वर्षों और चालू वर्ष के दौरान एनआरडीडब्‍ल्‍यूपी के अंतर्गत जारी निधियों के ब्‍यौरे </w:t>
      </w:r>
      <w:r w:rsidR="008C468F">
        <w:rPr>
          <w:rFonts w:ascii="Times New Roman" w:hAnsi="Times New Roman" w:hint="cs"/>
          <w:szCs w:val="22"/>
          <w:cs/>
        </w:rPr>
        <w:t xml:space="preserve">  </w:t>
      </w:r>
      <w:r w:rsidRPr="0055772B">
        <w:rPr>
          <w:rFonts w:ascii="Times New Roman" w:hAnsi="Times New Roman" w:hint="cs"/>
          <w:szCs w:val="22"/>
          <w:cs/>
        </w:rPr>
        <w:t xml:space="preserve">अनुलग्‍नक पर हैं। </w:t>
      </w:r>
      <w:r w:rsidR="00A42749">
        <w:rPr>
          <w:rFonts w:ascii="Times New Roman" w:hAnsi="Times New Roman"/>
          <w:szCs w:val="22"/>
        </w:rPr>
        <w:t xml:space="preserve">  </w:t>
      </w:r>
      <w:r w:rsidR="00A66A40">
        <w:rPr>
          <w:rFonts w:ascii="Times New Roman" w:hAnsi="Times New Roman" w:hint="cs"/>
          <w:szCs w:val="22"/>
          <w:cs/>
        </w:rPr>
        <w:t xml:space="preserve">  </w:t>
      </w:r>
    </w:p>
    <w:p w:rsidR="009C1988" w:rsidRDefault="009C1988">
      <w:pPr>
        <w:rPr>
          <w:rFonts w:ascii="Kruti Dev 010" w:hAnsi="Kruti Dev 010"/>
          <w:szCs w:val="22"/>
        </w:rPr>
      </w:pPr>
      <w:r>
        <w:rPr>
          <w:rFonts w:ascii="Kruti Dev 010" w:hAnsi="Kruti Dev 010"/>
          <w:szCs w:val="22"/>
        </w:rPr>
        <w:br w:type="page"/>
      </w:r>
    </w:p>
    <w:tbl>
      <w:tblPr>
        <w:tblpPr w:leftFromText="180" w:rightFromText="180" w:vertAnchor="page" w:horzAnchor="margin" w:tblpXSpec="center" w:tblpY="2071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33"/>
        <w:gridCol w:w="1801"/>
        <w:gridCol w:w="989"/>
        <w:gridCol w:w="902"/>
        <w:gridCol w:w="3868"/>
      </w:tblGrid>
      <w:tr w:rsidR="009C1988" w:rsidRPr="00222C1B" w:rsidTr="00312A4F">
        <w:trPr>
          <w:trHeight w:val="93"/>
        </w:trPr>
        <w:tc>
          <w:tcPr>
            <w:tcW w:w="5000" w:type="pct"/>
            <w:gridSpan w:val="6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lastRenderedPageBreak/>
              <w:t xml:space="preserve">दिनांक 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 xml:space="preserve">27.07.2015 </w:t>
            </w: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>को उत्तर दिए जाने हेतु राज्य सभा अतारांकित प्रश्न संख्या 663 के भाग (ग) में उल्ल‍िखित अनुलग्नक</w:t>
            </w:r>
          </w:p>
        </w:tc>
      </w:tr>
      <w:tr w:rsidR="009C1988" w:rsidRPr="00222C1B" w:rsidTr="00312A4F">
        <w:trPr>
          <w:trHeight w:val="93"/>
        </w:trPr>
        <w:tc>
          <w:tcPr>
            <w:tcW w:w="5000" w:type="pct"/>
            <w:gridSpan w:val="6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>एनआरडीडब्ल्यूपी के अंतर्गत पिछले तीन वर्षों और चालू वर्ष के दौरान जारी निधियों के ब्यौरे</w:t>
            </w:r>
          </w:p>
        </w:tc>
      </w:tr>
      <w:tr w:rsidR="009C1988" w:rsidRPr="00222C1B" w:rsidTr="00312A4F">
        <w:trPr>
          <w:trHeight w:val="353"/>
        </w:trPr>
        <w:tc>
          <w:tcPr>
            <w:tcW w:w="223" w:type="pct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3614" w:type="pct"/>
            <w:gridSpan w:val="4"/>
            <w:noWrap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 xml:space="preserve">एनआरडीडब्ल्यूपी के अंतर्गत जारी निधियाँ 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(</w:t>
            </w: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>करोड़ रुपयों में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)</w:t>
            </w:r>
          </w:p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</w:tr>
      <w:tr w:rsidR="009C1988" w:rsidRPr="00222C1B" w:rsidTr="00312A4F">
        <w:trPr>
          <w:trHeight w:val="93"/>
        </w:trPr>
        <w:tc>
          <w:tcPr>
            <w:tcW w:w="223" w:type="pct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>राज्य/संघ राज्य क्षेत्र</w:t>
            </w:r>
          </w:p>
        </w:tc>
        <w:tc>
          <w:tcPr>
            <w:tcW w:w="861" w:type="pct"/>
            <w:noWrap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2012-13</w:t>
            </w:r>
          </w:p>
        </w:tc>
        <w:tc>
          <w:tcPr>
            <w:tcW w:w="473" w:type="pct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2013-14</w:t>
            </w:r>
          </w:p>
        </w:tc>
        <w:tc>
          <w:tcPr>
            <w:tcW w:w="431" w:type="pct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2014-15</w:t>
            </w:r>
          </w:p>
        </w:tc>
        <w:tc>
          <w:tcPr>
            <w:tcW w:w="1849" w:type="pct"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2015-16</w:t>
            </w:r>
            <w:r w:rsidRPr="00222C1B">
              <w:rPr>
                <w:rFonts w:ascii="Times New Roman" w:eastAsia="Calibri" w:hAnsi="Times New Roman" w:hint="cs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 xml:space="preserve">(22.07.2015 </w:t>
            </w: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>की स्थिति के अनुसार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)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 </w:t>
            </w:r>
          </w:p>
        </w:tc>
        <w:tc>
          <w:tcPr>
            <w:tcW w:w="1163" w:type="pct"/>
            <w:noWrap/>
            <w:vAlign w:val="bottom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>अंडमान और निकोबार</w:t>
            </w:r>
            <w:r w:rsidRPr="00222C1B">
              <w:rPr>
                <w:color w:val="000000"/>
                <w:sz w:val="16"/>
                <w:szCs w:val="16"/>
              </w:rPr>
              <w:t xml:space="preserve"> </w:t>
            </w:r>
            <w:r w:rsidRPr="00222C1B"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0.78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0.09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0.81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 </w:t>
            </w:r>
          </w:p>
        </w:tc>
        <w:tc>
          <w:tcPr>
            <w:tcW w:w="1163" w:type="pct"/>
            <w:noWrap/>
            <w:vAlign w:val="bottom"/>
            <w:hideMark/>
          </w:tcPr>
          <w:p w:rsidR="009C1988" w:rsidRPr="00222C1B" w:rsidRDefault="009C1988" w:rsidP="00312A4F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222C1B">
              <w:rPr>
                <w:rFonts w:ascii="Mangal" w:hAnsi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485.14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631.52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377.78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91.48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222C1B">
              <w:rPr>
                <w:rFonts w:ascii="Mangal" w:hAnsi="Mangal"/>
                <w:sz w:val="16"/>
                <w:szCs w:val="16"/>
                <w:cs/>
              </w:rPr>
              <w:t>अ</w:t>
            </w:r>
            <w:r w:rsidRPr="00222C1B">
              <w:rPr>
                <w:rFonts w:ascii="Mangal" w:hAnsi="Mangal" w:hint="cs"/>
                <w:sz w:val="16"/>
                <w:szCs w:val="16"/>
                <w:cs/>
              </w:rPr>
              <w:t>रु</w:t>
            </w:r>
            <w:r w:rsidRPr="00222C1B">
              <w:rPr>
                <w:rFonts w:ascii="Mangal" w:hAnsi="Mangal"/>
                <w:sz w:val="16"/>
                <w:szCs w:val="16"/>
                <w:cs/>
              </w:rPr>
              <w:t>णाचल प्रदेश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223.22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237.32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109.83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40.14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4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222C1B">
              <w:rPr>
                <w:rFonts w:ascii="Mangal" w:hAnsi="Mangal"/>
                <w:sz w:val="16"/>
                <w:szCs w:val="16"/>
                <w:cs/>
              </w:rPr>
              <w:t>असम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659.21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514.98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545.87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141.97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5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sz w:val="16"/>
                <w:szCs w:val="16"/>
              </w:rPr>
            </w:pPr>
            <w:r w:rsidRPr="00222C1B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बिहार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224.30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338.95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340.48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132.59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6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/>
                <w:color w:val="000000"/>
                <w:sz w:val="16"/>
                <w:szCs w:val="16"/>
                <w:cs/>
                <w:lang w:val="en-IN"/>
              </w:rPr>
              <w:t>चंडीगढ़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7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छत्तीसगढ़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148.64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135.20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150.74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45.38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8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/>
                <w:color w:val="000000"/>
                <w:sz w:val="16"/>
                <w:szCs w:val="16"/>
                <w:cs/>
                <w:lang w:val="en-IN"/>
              </w:rPr>
              <w:t xml:space="preserve">दादरा एवं नगर हवेली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9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/>
                <w:color w:val="000000"/>
                <w:sz w:val="16"/>
                <w:szCs w:val="16"/>
                <w:cs/>
                <w:lang w:val="en-IN"/>
              </w:rPr>
              <w:t xml:space="preserve">दमन एवं द्वीव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10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/>
                <w:color w:val="000000"/>
                <w:sz w:val="16"/>
                <w:szCs w:val="16"/>
                <w:cs/>
                <w:lang w:val="en-IN"/>
              </w:rPr>
              <w:t>दिल्ली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11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गोवा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0.03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1.66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12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गुजरात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717.47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515.07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405.58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118.09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13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हरियाणा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313.41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229.52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277.98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38.97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14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हिमाचल प्रदेश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129.90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130.81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120.89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45.38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15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जम्मू एवं कश्मीर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474.50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414.82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474.41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153.74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16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झारखंड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243.43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243.29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175.18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60.59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17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कर्नाटक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869.24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897.29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563.91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152.07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18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केरल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249.04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212.04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124.10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39.21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19 </w:t>
            </w:r>
          </w:p>
        </w:tc>
        <w:tc>
          <w:tcPr>
            <w:tcW w:w="116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/>
                <w:color w:val="000000"/>
                <w:sz w:val="16"/>
                <w:szCs w:val="16"/>
                <w:cs/>
                <w:lang w:val="en-IN"/>
              </w:rPr>
              <w:t xml:space="preserve">लक्षद्वीप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20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मध्य प्रदेश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539.56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474.95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440.18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135.44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21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महाराष्ट्र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846.48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690.27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748.23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231.67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22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मणिपुर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66.21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55.30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88.54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16.67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23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मेघालय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97.61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103.40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69.50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21.66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24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मिजोरम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47.92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44.89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34.50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11.59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25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नागालैंड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110.20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61.07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101.44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14.29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26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rFonts w:hint="cs"/>
                <w:color w:val="000000"/>
                <w:sz w:val="16"/>
                <w:szCs w:val="16"/>
                <w:cs/>
              </w:rPr>
              <w:t xml:space="preserve">ओडिशा </w:t>
            </w:r>
            <w:r w:rsidRPr="00222C1B"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210.58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317.07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230.67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71.76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27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पुदुचेरी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0.88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0.06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0.00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28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पंजाब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144.27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147.95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97.38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27.33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29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राजस्थान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1411.36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1332.49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1304.64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247.36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30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सिक्क‍िम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32.36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26.56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31.70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4.81</w:t>
            </w:r>
          </w:p>
        </w:tc>
      </w:tr>
      <w:tr w:rsidR="009C1988" w:rsidRPr="00222C1B" w:rsidTr="00312A4F">
        <w:trPr>
          <w:trHeight w:val="109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31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तमिल नाडु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570.17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387.11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382.46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86.97</w:t>
            </w:r>
          </w:p>
        </w:tc>
      </w:tr>
      <w:tr w:rsidR="009C1988" w:rsidRPr="00222C1B" w:rsidTr="00312A4F">
        <w:trPr>
          <w:trHeight w:val="109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32 </w:t>
            </w:r>
          </w:p>
        </w:tc>
        <w:tc>
          <w:tcPr>
            <w:tcW w:w="1163" w:type="pct"/>
            <w:noWrap/>
            <w:vAlign w:val="bottom"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तेलंगाना </w:t>
            </w:r>
          </w:p>
        </w:tc>
        <w:tc>
          <w:tcPr>
            <w:tcW w:w="861" w:type="pct"/>
            <w:noWrap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-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-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212.24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62.02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33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त्रिपुरा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100.59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89.93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68.31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16.38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34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उत्तर प्रदेश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980.06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794.93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1036.30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242.60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 xml:space="preserve">35 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उत्तराखंड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74.28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87.61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111.48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48.95</w:t>
            </w:r>
          </w:p>
        </w:tc>
      </w:tr>
      <w:tr w:rsidR="009C1988" w:rsidRPr="00222C1B" w:rsidTr="00312A4F">
        <w:trPr>
          <w:trHeight w:val="114"/>
        </w:trPr>
        <w:tc>
          <w:tcPr>
            <w:tcW w:w="223" w:type="pct"/>
            <w:noWrap/>
            <w:vAlign w:val="center"/>
            <w:hideMark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36</w:t>
            </w:r>
          </w:p>
        </w:tc>
        <w:tc>
          <w:tcPr>
            <w:tcW w:w="1163" w:type="pct"/>
            <w:noWrap/>
            <w:hideMark/>
          </w:tcPr>
          <w:p w:rsidR="009C1988" w:rsidRPr="00222C1B" w:rsidRDefault="009C1988" w:rsidP="00312A4F">
            <w:pPr>
              <w:spacing w:after="0"/>
              <w:rPr>
                <w:color w:val="000000"/>
                <w:sz w:val="16"/>
                <w:szCs w:val="16"/>
              </w:rPr>
            </w:pPr>
            <w:r w:rsidRPr="00222C1B">
              <w:rPr>
                <w:color w:val="000000"/>
                <w:sz w:val="16"/>
                <w:szCs w:val="16"/>
                <w:cs/>
              </w:rPr>
              <w:t xml:space="preserve">पश्चि‍मी बंगाल </w:t>
            </w:r>
          </w:p>
        </w:tc>
        <w:tc>
          <w:tcPr>
            <w:tcW w:w="861" w:type="pct"/>
            <w:noWrap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502.36</w:t>
            </w:r>
          </w:p>
        </w:tc>
        <w:tc>
          <w:tcPr>
            <w:tcW w:w="473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485.83</w:t>
            </w:r>
          </w:p>
        </w:tc>
        <w:tc>
          <w:tcPr>
            <w:tcW w:w="431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431.09</w:t>
            </w:r>
          </w:p>
        </w:tc>
        <w:tc>
          <w:tcPr>
            <w:tcW w:w="1849" w:type="pct"/>
            <w:vAlign w:val="center"/>
          </w:tcPr>
          <w:p w:rsidR="009C1988" w:rsidRPr="00222C1B" w:rsidRDefault="009C1988" w:rsidP="00312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222C1B">
              <w:rPr>
                <w:rFonts w:ascii="Times New Roman" w:hAnsi="Times New Roman" w:cs="Times New Roman"/>
                <w:color w:val="000000"/>
                <w:sz w:val="16"/>
                <w:szCs w:val="16"/>
                <w:lang w:val="en-IN"/>
              </w:rPr>
              <w:t>104.31</w:t>
            </w:r>
          </w:p>
        </w:tc>
      </w:tr>
      <w:tr w:rsidR="009C1988" w:rsidRPr="00222C1B" w:rsidTr="00312A4F">
        <w:trPr>
          <w:trHeight w:val="112"/>
        </w:trPr>
        <w:tc>
          <w:tcPr>
            <w:tcW w:w="1386" w:type="pct"/>
            <w:gridSpan w:val="2"/>
            <w:noWrap/>
            <w:hideMark/>
          </w:tcPr>
          <w:p w:rsidR="009C1988" w:rsidRPr="00222C1B" w:rsidRDefault="009C1988" w:rsidP="00312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/>
                <w:b/>
                <w:bCs/>
                <w:sz w:val="16"/>
                <w:szCs w:val="16"/>
                <w:cs/>
                <w:lang w:val="en-IN"/>
              </w:rPr>
              <w:t xml:space="preserve">कुल </w:t>
            </w:r>
          </w:p>
        </w:tc>
        <w:tc>
          <w:tcPr>
            <w:tcW w:w="861" w:type="pct"/>
            <w:noWrap/>
          </w:tcPr>
          <w:p w:rsidR="009C1988" w:rsidRPr="00222C1B" w:rsidRDefault="00431971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begin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instrText xml:space="preserve"> =SUM(ABOVE) </w:instrTex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separate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val="en-IN"/>
              </w:rPr>
              <w:t>10473.2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end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t>0</w:t>
            </w:r>
          </w:p>
        </w:tc>
        <w:tc>
          <w:tcPr>
            <w:tcW w:w="473" w:type="pct"/>
          </w:tcPr>
          <w:p w:rsidR="009C1988" w:rsidRPr="00222C1B" w:rsidRDefault="00431971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begin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instrText xml:space="preserve"> =SUM(ABOVE) </w:instrTex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separate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val="en-IN"/>
              </w:rPr>
              <w:t>9600.32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431" w:type="pct"/>
          </w:tcPr>
          <w:p w:rsidR="009C1988" w:rsidRPr="00222C1B" w:rsidRDefault="00431971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begin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instrText xml:space="preserve"> =SUM(ABOVE) </w:instrTex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separate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val="en-IN"/>
              </w:rPr>
              <w:t>9056.22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1849" w:type="pct"/>
          </w:tcPr>
          <w:p w:rsidR="009C1988" w:rsidRPr="00222C1B" w:rsidRDefault="00431971" w:rsidP="00312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begin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instrText xml:space="preserve"> =SUM(ABOVE) </w:instrTex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separate"/>
            </w:r>
            <w:r w:rsidR="009C1988" w:rsidRPr="00222C1B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val="en-IN"/>
              </w:rPr>
              <w:t>2405.08</w:t>
            </w:r>
            <w:r w:rsidRPr="00222C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/>
              </w:rPr>
              <w:fldChar w:fldCharType="end"/>
            </w:r>
          </w:p>
        </w:tc>
      </w:tr>
    </w:tbl>
    <w:p w:rsidR="009C1988" w:rsidRPr="00FE188C" w:rsidRDefault="009C1988" w:rsidP="009C1988">
      <w:pPr>
        <w:jc w:val="right"/>
        <w:rPr>
          <w:rFonts w:ascii="Times New Roman" w:hAnsi="Times New Roman" w:cs="Times New Roman"/>
          <w:b/>
          <w:bCs/>
          <w:sz w:val="20"/>
        </w:rPr>
      </w:pPr>
      <w:r w:rsidRPr="00FE188C">
        <w:rPr>
          <w:rFonts w:ascii="Times New Roman" w:hAnsi="Times New Roman"/>
          <w:b/>
          <w:bCs/>
          <w:sz w:val="20"/>
          <w:cs/>
        </w:rPr>
        <w:t>अनुलग्नक</w:t>
      </w:r>
    </w:p>
    <w:sectPr w:rsidR="009C1988" w:rsidRPr="00FE188C" w:rsidSect="0055772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E2859"/>
    <w:rsid w:val="00033361"/>
    <w:rsid w:val="000E2859"/>
    <w:rsid w:val="00207160"/>
    <w:rsid w:val="00353CDE"/>
    <w:rsid w:val="00431971"/>
    <w:rsid w:val="00464131"/>
    <w:rsid w:val="0055772B"/>
    <w:rsid w:val="00560501"/>
    <w:rsid w:val="00584B09"/>
    <w:rsid w:val="005B62DA"/>
    <w:rsid w:val="00634803"/>
    <w:rsid w:val="008C468F"/>
    <w:rsid w:val="009755E7"/>
    <w:rsid w:val="009C1988"/>
    <w:rsid w:val="00A42749"/>
    <w:rsid w:val="00A66A40"/>
    <w:rsid w:val="00B81D58"/>
    <w:rsid w:val="00D372E8"/>
    <w:rsid w:val="00D435CC"/>
    <w:rsid w:val="00DA56B4"/>
    <w:rsid w:val="00DC5084"/>
    <w:rsid w:val="00E36012"/>
    <w:rsid w:val="00E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5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859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deswal</cp:lastModifiedBy>
  <cp:revision>2</cp:revision>
  <cp:lastPrinted>2015-07-24T17:33:00Z</cp:lastPrinted>
  <dcterms:created xsi:type="dcterms:W3CDTF">2015-07-27T05:31:00Z</dcterms:created>
  <dcterms:modified xsi:type="dcterms:W3CDTF">2015-07-27T05:31:00Z</dcterms:modified>
</cp:coreProperties>
</file>