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36" w:rsidRPr="00F77E9E" w:rsidRDefault="00CC1C36" w:rsidP="00CC1C36">
      <w:pPr>
        <w:pStyle w:val="NoSpacing"/>
        <w:jc w:val="center"/>
        <w:rPr>
          <w:b/>
          <w:bCs/>
          <w:sz w:val="24"/>
          <w:szCs w:val="24"/>
          <w:lang w:bidi="hi-IN"/>
        </w:rPr>
      </w:pPr>
      <w:r w:rsidRPr="00F77E9E">
        <w:rPr>
          <w:b/>
          <w:bCs/>
          <w:sz w:val="24"/>
          <w:szCs w:val="24"/>
          <w:cs/>
          <w:lang w:bidi="hi-IN"/>
        </w:rPr>
        <w:t>भारत सरकार</w:t>
      </w:r>
    </w:p>
    <w:p w:rsidR="00CC1C36" w:rsidRPr="00F77E9E" w:rsidRDefault="00CC1C36" w:rsidP="00CC1C36">
      <w:pPr>
        <w:pStyle w:val="NoSpacing"/>
        <w:jc w:val="center"/>
        <w:rPr>
          <w:b/>
          <w:bCs/>
          <w:sz w:val="24"/>
          <w:szCs w:val="24"/>
          <w:lang w:bidi="hi-IN"/>
        </w:rPr>
      </w:pPr>
      <w:r w:rsidRPr="00F77E9E">
        <w:rPr>
          <w:b/>
          <w:bCs/>
          <w:sz w:val="24"/>
          <w:szCs w:val="24"/>
          <w:cs/>
          <w:lang w:bidi="hi-IN"/>
        </w:rPr>
        <w:t>पेट्रोलियम और प्राकृतिक गैस मंत्रालय</w:t>
      </w:r>
    </w:p>
    <w:p w:rsidR="00CC1C36" w:rsidRPr="00F77E9E" w:rsidRDefault="00CC1C36" w:rsidP="00CC1C36">
      <w:pPr>
        <w:pStyle w:val="NoSpacing"/>
        <w:jc w:val="center"/>
        <w:rPr>
          <w:b/>
          <w:bCs/>
          <w:sz w:val="24"/>
          <w:szCs w:val="24"/>
          <w:lang w:bidi="hi-IN"/>
        </w:rPr>
      </w:pPr>
    </w:p>
    <w:p w:rsidR="00CC1C36" w:rsidRPr="00F77E9E" w:rsidRDefault="00CC1C36" w:rsidP="00CC1C36">
      <w:pPr>
        <w:pStyle w:val="NoSpacing"/>
        <w:jc w:val="center"/>
        <w:rPr>
          <w:b/>
          <w:bCs/>
          <w:sz w:val="24"/>
          <w:szCs w:val="24"/>
        </w:rPr>
      </w:pPr>
      <w:r w:rsidRPr="00F77E9E">
        <w:rPr>
          <w:b/>
          <w:bCs/>
          <w:sz w:val="24"/>
          <w:szCs w:val="24"/>
          <w:cs/>
          <w:lang w:bidi="hi-IN"/>
        </w:rPr>
        <w:t>राज्‍य सभा</w:t>
      </w:r>
    </w:p>
    <w:p w:rsidR="00CC1C36" w:rsidRPr="00F77E9E" w:rsidRDefault="00CC1C36" w:rsidP="00CC1C36">
      <w:pPr>
        <w:pStyle w:val="NoSpacing"/>
        <w:jc w:val="center"/>
        <w:rPr>
          <w:b/>
          <w:bCs/>
          <w:sz w:val="24"/>
          <w:szCs w:val="24"/>
          <w:lang w:bidi="hi-IN"/>
        </w:rPr>
      </w:pPr>
      <w:r w:rsidRPr="00F77E9E">
        <w:rPr>
          <w:b/>
          <w:bCs/>
          <w:sz w:val="24"/>
          <w:szCs w:val="24"/>
          <w:cs/>
          <w:lang w:bidi="hi-IN"/>
        </w:rPr>
        <w:t>अतारांकित प्रश्‍न सं0</w:t>
      </w:r>
      <w:r w:rsidRPr="00F77E9E">
        <w:rPr>
          <w:rFonts w:cs="Times New Roman"/>
          <w:b/>
          <w:bCs/>
          <w:sz w:val="24"/>
          <w:szCs w:val="24"/>
          <w:rtl/>
        </w:rPr>
        <w:t xml:space="preserve"> :</w:t>
      </w:r>
      <w:r w:rsidRPr="00F77E9E">
        <w:rPr>
          <w:rFonts w:ascii="Mangal" w:hAnsi="Mangal"/>
          <w:b/>
          <w:bCs/>
          <w:sz w:val="24"/>
          <w:szCs w:val="24"/>
          <w:cs/>
          <w:lang w:bidi="hi-IN"/>
        </w:rPr>
        <w:t>1085</w:t>
      </w:r>
    </w:p>
    <w:p w:rsidR="00CC1C36" w:rsidRPr="00F77E9E" w:rsidRDefault="00CC1C36" w:rsidP="00CC1C36">
      <w:pPr>
        <w:pStyle w:val="NoSpacing"/>
        <w:jc w:val="center"/>
        <w:rPr>
          <w:b/>
          <w:bCs/>
          <w:sz w:val="24"/>
          <w:szCs w:val="24"/>
          <w:cs/>
        </w:rPr>
      </w:pPr>
      <w:r w:rsidRPr="00F77E9E">
        <w:rPr>
          <w:b/>
          <w:bCs/>
          <w:sz w:val="24"/>
          <w:szCs w:val="24"/>
          <w:cs/>
          <w:lang w:bidi="hi-IN"/>
        </w:rPr>
        <w:t>दिनांक 29</w:t>
      </w:r>
      <w:r w:rsidRPr="00F77E9E">
        <w:rPr>
          <w:rFonts w:cs="Times New Roman"/>
          <w:b/>
          <w:bCs/>
          <w:sz w:val="24"/>
          <w:szCs w:val="24"/>
          <w:rtl/>
        </w:rPr>
        <w:t xml:space="preserve"> </w:t>
      </w:r>
      <w:r w:rsidRPr="00F77E9E">
        <w:rPr>
          <w:b/>
          <w:bCs/>
          <w:sz w:val="24"/>
          <w:szCs w:val="24"/>
          <w:cs/>
          <w:lang w:bidi="hi-IN"/>
        </w:rPr>
        <w:t>जुलाई</w:t>
      </w:r>
      <w:r w:rsidRPr="00F77E9E">
        <w:rPr>
          <w:b/>
          <w:bCs/>
          <w:sz w:val="24"/>
          <w:szCs w:val="24"/>
        </w:rPr>
        <w:t>,</w:t>
      </w:r>
      <w:r w:rsidRPr="00F77E9E">
        <w:rPr>
          <w:rFonts w:cs="Times New Roman"/>
          <w:b/>
          <w:bCs/>
          <w:sz w:val="24"/>
          <w:szCs w:val="24"/>
          <w:rtl/>
        </w:rPr>
        <w:t xml:space="preserve"> </w:t>
      </w:r>
      <w:r w:rsidRPr="00F77E9E">
        <w:rPr>
          <w:b/>
          <w:bCs/>
          <w:sz w:val="24"/>
          <w:szCs w:val="24"/>
          <w:cs/>
          <w:lang w:bidi="hi-IN"/>
        </w:rPr>
        <w:t>2015</w:t>
      </w:r>
    </w:p>
    <w:p w:rsidR="00CC1C36" w:rsidRPr="00F77E9E" w:rsidRDefault="00CC1C36" w:rsidP="00CC1C36">
      <w:pPr>
        <w:pStyle w:val="NoSpacing"/>
        <w:rPr>
          <w:sz w:val="24"/>
          <w:szCs w:val="24"/>
          <w:lang w:bidi="hi-IN"/>
        </w:rPr>
      </w:pPr>
    </w:p>
    <w:p w:rsidR="00CC1C36" w:rsidRPr="00F77E9E" w:rsidRDefault="00CC1C36" w:rsidP="00CC1C36">
      <w:pPr>
        <w:pStyle w:val="NoSpacing"/>
        <w:jc w:val="center"/>
        <w:rPr>
          <w:rFonts w:hint="cs"/>
          <w:b/>
          <w:bCs/>
          <w:sz w:val="24"/>
          <w:szCs w:val="24"/>
          <w:lang w:bidi="hi-IN"/>
        </w:rPr>
      </w:pPr>
    </w:p>
    <w:p w:rsidR="00CC1C36" w:rsidRPr="00F77E9E" w:rsidRDefault="00CC1C36" w:rsidP="00CC1C36">
      <w:pPr>
        <w:pStyle w:val="NoSpacing"/>
        <w:jc w:val="center"/>
        <w:rPr>
          <w:rFonts w:hint="cs"/>
          <w:b/>
          <w:bCs/>
          <w:sz w:val="24"/>
          <w:szCs w:val="24"/>
          <w:lang w:bidi="hi-IN"/>
        </w:rPr>
      </w:pPr>
    </w:p>
    <w:p w:rsidR="00CC1C36" w:rsidRPr="00F77E9E" w:rsidRDefault="00CC1C36" w:rsidP="00CC1C36">
      <w:pPr>
        <w:pStyle w:val="NoSpacing"/>
        <w:jc w:val="center"/>
        <w:rPr>
          <w:rFonts w:hint="cs"/>
          <w:b/>
          <w:bCs/>
          <w:sz w:val="24"/>
          <w:szCs w:val="24"/>
          <w:lang w:bidi="hi-IN"/>
        </w:rPr>
      </w:pPr>
      <w:r w:rsidRPr="00F77E9E">
        <w:rPr>
          <w:b/>
          <w:bCs/>
          <w:sz w:val="24"/>
          <w:szCs w:val="24"/>
          <w:cs/>
          <w:lang w:bidi="hi-IN"/>
        </w:rPr>
        <w:t>सार्वजनिक क्षेत्र की तेल कम्पनियों द्वारा</w:t>
      </w:r>
      <w:r w:rsidRPr="00F77E9E">
        <w:rPr>
          <w:rFonts w:hint="cs"/>
          <w:b/>
          <w:bCs/>
          <w:sz w:val="24"/>
          <w:szCs w:val="24"/>
          <w:cs/>
          <w:lang w:bidi="hi-IN"/>
        </w:rPr>
        <w:t xml:space="preserve"> </w:t>
      </w:r>
      <w:r w:rsidRPr="00F77E9E">
        <w:rPr>
          <w:b/>
          <w:bCs/>
          <w:sz w:val="24"/>
          <w:szCs w:val="24"/>
          <w:cs/>
          <w:lang w:bidi="hi-IN"/>
        </w:rPr>
        <w:t>एलएनजी की खरीद की प्रतिबद्धता</w:t>
      </w:r>
    </w:p>
    <w:p w:rsidR="00CC1C36" w:rsidRPr="00F77E9E" w:rsidRDefault="00CC1C36" w:rsidP="00CC1C36">
      <w:pPr>
        <w:pStyle w:val="NoSpacing"/>
        <w:jc w:val="center"/>
        <w:rPr>
          <w:b/>
          <w:bCs/>
          <w:sz w:val="24"/>
          <w:szCs w:val="24"/>
        </w:rPr>
      </w:pPr>
    </w:p>
    <w:p w:rsidR="00CC1C36" w:rsidRPr="00F77E9E" w:rsidRDefault="00CC1C36" w:rsidP="00CC1C36">
      <w:pPr>
        <w:pStyle w:val="NoSpacing"/>
        <w:rPr>
          <w:rFonts w:hint="cs"/>
          <w:sz w:val="24"/>
          <w:szCs w:val="24"/>
          <w:lang w:bidi="hi-IN"/>
        </w:rPr>
      </w:pPr>
      <w:r w:rsidRPr="00F77E9E">
        <w:rPr>
          <w:sz w:val="24"/>
          <w:szCs w:val="24"/>
          <w:cs/>
          <w:lang w:bidi="hi-IN"/>
        </w:rPr>
        <w:t>1085.</w:t>
      </w:r>
      <w:r w:rsidRPr="00F77E9E">
        <w:rPr>
          <w:rFonts w:hint="cs"/>
          <w:sz w:val="24"/>
          <w:szCs w:val="24"/>
          <w:cs/>
          <w:lang w:bidi="hi-IN"/>
        </w:rPr>
        <w:tab/>
      </w:r>
      <w:r w:rsidRPr="00F77E9E">
        <w:rPr>
          <w:sz w:val="24"/>
          <w:szCs w:val="24"/>
          <w:cs/>
          <w:lang w:bidi="hi-IN"/>
        </w:rPr>
        <w:t xml:space="preserve">श्री ए॰ विलियम रबि बर्नार्डः </w:t>
      </w:r>
    </w:p>
    <w:p w:rsidR="00CC1C36" w:rsidRPr="00F77E9E" w:rsidRDefault="00CC1C36" w:rsidP="00CC1C36">
      <w:pPr>
        <w:pStyle w:val="NoSpacing"/>
        <w:rPr>
          <w:rFonts w:hint="cs"/>
          <w:sz w:val="24"/>
          <w:szCs w:val="24"/>
          <w:lang w:bidi="hi-IN"/>
        </w:rPr>
      </w:pPr>
    </w:p>
    <w:p w:rsidR="00CC1C36" w:rsidRPr="00F77E9E" w:rsidRDefault="00CC1C36" w:rsidP="00CC1C36">
      <w:pPr>
        <w:pStyle w:val="NoSpacing"/>
        <w:ind w:firstLine="720"/>
        <w:rPr>
          <w:rFonts w:hint="cs"/>
          <w:sz w:val="24"/>
          <w:szCs w:val="24"/>
          <w:lang w:bidi="hi-IN"/>
        </w:rPr>
      </w:pPr>
      <w:r w:rsidRPr="00F77E9E">
        <w:rPr>
          <w:sz w:val="24"/>
          <w:szCs w:val="24"/>
          <w:cs/>
          <w:lang w:bidi="hi-IN"/>
        </w:rPr>
        <w:t>क्या</w:t>
      </w:r>
      <w:r w:rsidRPr="00F77E9E">
        <w:rPr>
          <w:rFonts w:hint="cs"/>
          <w:sz w:val="24"/>
          <w:szCs w:val="24"/>
          <w:cs/>
          <w:lang w:bidi="hi-IN"/>
        </w:rPr>
        <w:t xml:space="preserve"> </w:t>
      </w:r>
      <w:r w:rsidRPr="00F77E9E">
        <w:rPr>
          <w:sz w:val="24"/>
          <w:szCs w:val="24"/>
          <w:cs/>
          <w:lang w:bidi="hi-IN"/>
        </w:rPr>
        <w:t>पेट्रोलियम और प्राकृतिक गैस मंत्री यह बताने की</w:t>
      </w:r>
      <w:r w:rsidRPr="00F77E9E">
        <w:rPr>
          <w:rFonts w:hint="cs"/>
          <w:sz w:val="24"/>
          <w:szCs w:val="24"/>
          <w:cs/>
          <w:lang w:bidi="hi-IN"/>
        </w:rPr>
        <w:t xml:space="preserve"> </w:t>
      </w:r>
      <w:r w:rsidRPr="00F77E9E">
        <w:rPr>
          <w:sz w:val="24"/>
          <w:szCs w:val="24"/>
          <w:cs/>
          <w:lang w:bidi="hi-IN"/>
        </w:rPr>
        <w:t>कृपा करेंगे किः</w:t>
      </w:r>
    </w:p>
    <w:p w:rsidR="00CC1C36" w:rsidRPr="00F77E9E" w:rsidRDefault="00CC1C36" w:rsidP="00CC1C36">
      <w:pPr>
        <w:pStyle w:val="NoSpacing"/>
        <w:rPr>
          <w:sz w:val="24"/>
          <w:szCs w:val="24"/>
        </w:rPr>
      </w:pPr>
    </w:p>
    <w:p w:rsidR="00CC1C36" w:rsidRPr="00F77E9E" w:rsidRDefault="00CC1C36" w:rsidP="00CC1C36">
      <w:pPr>
        <w:pStyle w:val="NoSpacing"/>
        <w:ind w:left="720" w:hanging="720"/>
        <w:rPr>
          <w:sz w:val="24"/>
          <w:szCs w:val="24"/>
        </w:rPr>
      </w:pPr>
      <w:r w:rsidRPr="00F77E9E">
        <w:rPr>
          <w:sz w:val="24"/>
          <w:szCs w:val="24"/>
          <w:cs/>
          <w:lang w:bidi="hi-IN"/>
        </w:rPr>
        <w:t>(क)</w:t>
      </w:r>
      <w:r w:rsidRPr="00F77E9E">
        <w:rPr>
          <w:rFonts w:hint="cs"/>
          <w:sz w:val="24"/>
          <w:szCs w:val="24"/>
          <w:cs/>
          <w:lang w:bidi="hi-IN"/>
        </w:rPr>
        <w:tab/>
      </w:r>
      <w:r w:rsidRPr="00F77E9E">
        <w:rPr>
          <w:sz w:val="24"/>
          <w:szCs w:val="24"/>
          <w:cs/>
          <w:lang w:bidi="hi-IN"/>
        </w:rPr>
        <w:t>अगले पांच वर्षों के दौरान गेल</w:t>
      </w:r>
      <w:r w:rsidRPr="00F77E9E">
        <w:rPr>
          <w:sz w:val="24"/>
          <w:szCs w:val="24"/>
        </w:rPr>
        <w:t>,</w:t>
      </w:r>
      <w:r w:rsidRPr="00F77E9E">
        <w:rPr>
          <w:rFonts w:hint="cs"/>
          <w:sz w:val="24"/>
          <w:szCs w:val="24"/>
          <w:cs/>
          <w:lang w:bidi="hi-IN"/>
        </w:rPr>
        <w:t xml:space="preserve"> </w:t>
      </w:r>
      <w:r w:rsidRPr="00F77E9E">
        <w:rPr>
          <w:sz w:val="24"/>
          <w:szCs w:val="24"/>
          <w:cs/>
          <w:lang w:bidi="hi-IN"/>
        </w:rPr>
        <w:t>आईओसी</w:t>
      </w:r>
      <w:r w:rsidRPr="00F77E9E">
        <w:rPr>
          <w:sz w:val="24"/>
          <w:szCs w:val="24"/>
        </w:rPr>
        <w:t xml:space="preserve">, </w:t>
      </w:r>
      <w:r w:rsidRPr="00F77E9E">
        <w:rPr>
          <w:sz w:val="24"/>
          <w:szCs w:val="24"/>
          <w:cs/>
          <w:lang w:bidi="hi-IN"/>
        </w:rPr>
        <w:t>पेट्रोनेट एलएनजी इत्यादि</w:t>
      </w:r>
      <w:r w:rsidRPr="00F77E9E">
        <w:rPr>
          <w:sz w:val="24"/>
          <w:szCs w:val="24"/>
        </w:rPr>
        <w:t xml:space="preserve">, </w:t>
      </w:r>
      <w:r w:rsidRPr="00F77E9E">
        <w:rPr>
          <w:sz w:val="24"/>
          <w:szCs w:val="24"/>
          <w:cs/>
          <w:lang w:bidi="hi-IN"/>
        </w:rPr>
        <w:t>जैसी</w:t>
      </w:r>
      <w:r w:rsidRPr="00F77E9E">
        <w:rPr>
          <w:rFonts w:hint="cs"/>
          <w:sz w:val="24"/>
          <w:szCs w:val="24"/>
          <w:cs/>
          <w:lang w:bidi="hi-IN"/>
        </w:rPr>
        <w:t xml:space="preserve"> </w:t>
      </w:r>
      <w:r w:rsidRPr="00F77E9E">
        <w:rPr>
          <w:sz w:val="24"/>
          <w:szCs w:val="24"/>
          <w:cs/>
          <w:lang w:bidi="hi-IN"/>
        </w:rPr>
        <w:t>सार्वजनिक क्षेत्र की तेल कंपनियां कितनी मात्रा में</w:t>
      </w:r>
      <w:r w:rsidRPr="00F77E9E">
        <w:rPr>
          <w:rFonts w:hint="cs"/>
          <w:sz w:val="24"/>
          <w:szCs w:val="24"/>
          <w:cs/>
          <w:lang w:bidi="hi-IN"/>
        </w:rPr>
        <w:t xml:space="preserve"> </w:t>
      </w:r>
      <w:r w:rsidRPr="00F77E9E">
        <w:rPr>
          <w:sz w:val="24"/>
          <w:szCs w:val="24"/>
          <w:cs/>
          <w:lang w:bidi="hi-IN"/>
        </w:rPr>
        <w:t>एलएनजी खरीदने के लिए प्रतिबद्ध हैं</w:t>
      </w:r>
      <w:r w:rsidRPr="00F77E9E">
        <w:rPr>
          <w:sz w:val="24"/>
          <w:szCs w:val="24"/>
        </w:rPr>
        <w:t>;</w:t>
      </w:r>
    </w:p>
    <w:p w:rsidR="00CC1C36" w:rsidRPr="00F77E9E" w:rsidRDefault="00CC1C36" w:rsidP="00CC1C36">
      <w:pPr>
        <w:pStyle w:val="NoSpacing"/>
        <w:ind w:left="720" w:hanging="720"/>
        <w:jc w:val="both"/>
        <w:rPr>
          <w:sz w:val="24"/>
          <w:szCs w:val="24"/>
        </w:rPr>
      </w:pPr>
      <w:r w:rsidRPr="00F77E9E">
        <w:rPr>
          <w:sz w:val="24"/>
          <w:szCs w:val="24"/>
          <w:cs/>
          <w:lang w:bidi="hi-IN"/>
        </w:rPr>
        <w:t>(ख)</w:t>
      </w:r>
      <w:r w:rsidRPr="00F77E9E">
        <w:rPr>
          <w:rFonts w:hint="cs"/>
          <w:sz w:val="24"/>
          <w:szCs w:val="24"/>
          <w:cs/>
          <w:lang w:bidi="hi-IN"/>
        </w:rPr>
        <w:tab/>
      </w:r>
      <w:r w:rsidRPr="00F77E9E">
        <w:rPr>
          <w:sz w:val="24"/>
          <w:szCs w:val="24"/>
          <w:cs/>
          <w:lang w:bidi="hi-IN"/>
        </w:rPr>
        <w:t>एलएनजी की अपेक्षित कीमतें कितनी</w:t>
      </w:r>
      <w:r w:rsidRPr="00F77E9E">
        <w:rPr>
          <w:rFonts w:hint="cs"/>
          <w:sz w:val="24"/>
          <w:szCs w:val="24"/>
          <w:cs/>
          <w:lang w:bidi="hi-IN"/>
        </w:rPr>
        <w:t xml:space="preserve"> </w:t>
      </w:r>
      <w:r w:rsidRPr="00F77E9E">
        <w:rPr>
          <w:sz w:val="24"/>
          <w:szCs w:val="24"/>
          <w:cs/>
          <w:lang w:bidi="hi-IN"/>
        </w:rPr>
        <w:t>होंगी</w:t>
      </w:r>
      <w:r w:rsidRPr="00F77E9E">
        <w:rPr>
          <w:sz w:val="24"/>
          <w:szCs w:val="24"/>
        </w:rPr>
        <w:t xml:space="preserve">, </w:t>
      </w:r>
      <w:r w:rsidRPr="00F77E9E">
        <w:rPr>
          <w:sz w:val="24"/>
          <w:szCs w:val="24"/>
          <w:cs/>
          <w:lang w:bidi="hi-IN"/>
        </w:rPr>
        <w:t>जिनके आध</w:t>
      </w:r>
      <w:r>
        <w:rPr>
          <w:sz w:val="24"/>
          <w:szCs w:val="24"/>
          <w:cs/>
          <w:lang w:bidi="hi-IN"/>
        </w:rPr>
        <w:t>ा</w:t>
      </w:r>
      <w:r w:rsidRPr="00F77E9E">
        <w:rPr>
          <w:sz w:val="24"/>
          <w:szCs w:val="24"/>
          <w:cs/>
          <w:lang w:bidi="hi-IN"/>
        </w:rPr>
        <w:t>र पर इन संविदाओं पर हस्ताक्षर</w:t>
      </w:r>
      <w:r w:rsidRPr="00F77E9E">
        <w:rPr>
          <w:rFonts w:hint="cs"/>
          <w:sz w:val="24"/>
          <w:szCs w:val="24"/>
          <w:cs/>
          <w:lang w:bidi="hi-IN"/>
        </w:rPr>
        <w:t xml:space="preserve"> </w:t>
      </w:r>
      <w:r w:rsidRPr="00F77E9E">
        <w:rPr>
          <w:sz w:val="24"/>
          <w:szCs w:val="24"/>
          <w:cs/>
          <w:lang w:bidi="hi-IN"/>
        </w:rPr>
        <w:t>किए गए हैं</w:t>
      </w:r>
      <w:r w:rsidRPr="00F77E9E">
        <w:rPr>
          <w:sz w:val="24"/>
          <w:szCs w:val="24"/>
        </w:rPr>
        <w:t>;</w:t>
      </w:r>
    </w:p>
    <w:p w:rsidR="00CC1C36" w:rsidRPr="00F77E9E" w:rsidRDefault="00CC1C36" w:rsidP="00CC1C36">
      <w:pPr>
        <w:pStyle w:val="NoSpacing"/>
        <w:ind w:left="720" w:hanging="720"/>
        <w:jc w:val="both"/>
        <w:rPr>
          <w:sz w:val="24"/>
          <w:szCs w:val="24"/>
        </w:rPr>
      </w:pPr>
      <w:r w:rsidRPr="00F77E9E">
        <w:rPr>
          <w:sz w:val="24"/>
          <w:szCs w:val="24"/>
          <w:cs/>
          <w:lang w:bidi="hi-IN"/>
        </w:rPr>
        <w:t>(ग)</w:t>
      </w:r>
      <w:r w:rsidRPr="00F77E9E">
        <w:rPr>
          <w:rFonts w:hint="cs"/>
          <w:sz w:val="24"/>
          <w:szCs w:val="24"/>
          <w:cs/>
          <w:lang w:bidi="hi-IN"/>
        </w:rPr>
        <w:tab/>
      </w:r>
      <w:r w:rsidRPr="00F77E9E">
        <w:rPr>
          <w:sz w:val="24"/>
          <w:szCs w:val="24"/>
          <w:cs/>
          <w:lang w:bidi="hi-IN"/>
        </w:rPr>
        <w:t>अगले पांच वर्षों के दौरान देश में प्राकृतिक</w:t>
      </w:r>
      <w:r w:rsidRPr="00F77E9E">
        <w:rPr>
          <w:rFonts w:hint="cs"/>
          <w:sz w:val="24"/>
          <w:szCs w:val="24"/>
          <w:cs/>
          <w:lang w:bidi="hi-IN"/>
        </w:rPr>
        <w:t xml:space="preserve"> </w:t>
      </w:r>
      <w:r w:rsidRPr="00F77E9E">
        <w:rPr>
          <w:sz w:val="24"/>
          <w:szCs w:val="24"/>
          <w:cs/>
          <w:lang w:bidi="hi-IN"/>
        </w:rPr>
        <w:t>गैस की मांग को पूरा करने के लिए आयात की</w:t>
      </w:r>
      <w:r w:rsidRPr="00F77E9E">
        <w:rPr>
          <w:rFonts w:hint="cs"/>
          <w:sz w:val="24"/>
          <w:szCs w:val="24"/>
          <w:cs/>
          <w:lang w:bidi="hi-IN"/>
        </w:rPr>
        <w:t xml:space="preserve"> </w:t>
      </w:r>
      <w:r w:rsidRPr="00F77E9E">
        <w:rPr>
          <w:sz w:val="24"/>
          <w:szCs w:val="24"/>
          <w:cs/>
          <w:lang w:bidi="hi-IN"/>
        </w:rPr>
        <w:t>वर्तमान और अनुमानित निर्भरता की मात्रा क्या है</w:t>
      </w:r>
      <w:r w:rsidRPr="00F77E9E">
        <w:rPr>
          <w:sz w:val="24"/>
          <w:szCs w:val="24"/>
        </w:rPr>
        <w:t>;</w:t>
      </w:r>
      <w:r w:rsidRPr="00F77E9E">
        <w:rPr>
          <w:rFonts w:hint="cs"/>
          <w:sz w:val="24"/>
          <w:szCs w:val="24"/>
          <w:cs/>
          <w:lang w:bidi="hi-IN"/>
        </w:rPr>
        <w:t xml:space="preserve"> </w:t>
      </w:r>
      <w:r w:rsidRPr="00F77E9E">
        <w:rPr>
          <w:sz w:val="24"/>
          <w:szCs w:val="24"/>
          <w:cs/>
          <w:lang w:bidi="hi-IN"/>
        </w:rPr>
        <w:t>और</w:t>
      </w:r>
    </w:p>
    <w:p w:rsidR="00CC1C36" w:rsidRPr="00F77E9E" w:rsidRDefault="00CC1C36" w:rsidP="00CC1C36">
      <w:pPr>
        <w:pStyle w:val="NoSpacing"/>
        <w:rPr>
          <w:rFonts w:hint="cs"/>
          <w:sz w:val="24"/>
          <w:szCs w:val="24"/>
        </w:rPr>
      </w:pPr>
      <w:r w:rsidRPr="00F77E9E">
        <w:rPr>
          <w:sz w:val="24"/>
          <w:szCs w:val="24"/>
          <w:cs/>
          <w:lang w:bidi="hi-IN"/>
        </w:rPr>
        <w:t>(घ)</w:t>
      </w:r>
      <w:r w:rsidRPr="00F77E9E">
        <w:rPr>
          <w:rFonts w:hint="cs"/>
          <w:sz w:val="24"/>
          <w:szCs w:val="24"/>
          <w:cs/>
          <w:lang w:bidi="hi-IN"/>
        </w:rPr>
        <w:tab/>
      </w:r>
      <w:r w:rsidRPr="00F77E9E">
        <w:rPr>
          <w:sz w:val="24"/>
          <w:szCs w:val="24"/>
          <w:cs/>
          <w:lang w:bidi="hi-IN"/>
        </w:rPr>
        <w:t>एलएनजी के आयात पर निर्भरता को</w:t>
      </w:r>
      <w:r w:rsidRPr="00F77E9E">
        <w:rPr>
          <w:rFonts w:hint="cs"/>
          <w:sz w:val="24"/>
          <w:szCs w:val="24"/>
          <w:cs/>
          <w:lang w:bidi="hi-IN"/>
        </w:rPr>
        <w:t xml:space="preserve"> </w:t>
      </w:r>
      <w:r w:rsidRPr="00F77E9E">
        <w:rPr>
          <w:sz w:val="24"/>
          <w:szCs w:val="24"/>
          <w:cs/>
          <w:lang w:bidi="hi-IN"/>
        </w:rPr>
        <w:t>कम करने के लिए सरकार क्या कदम उठा रही है</w:t>
      </w:r>
      <w:r w:rsidRPr="00F77E9E">
        <w:rPr>
          <w:sz w:val="24"/>
          <w:szCs w:val="24"/>
        </w:rPr>
        <w:t>?</w:t>
      </w:r>
    </w:p>
    <w:p w:rsidR="00CC1C36" w:rsidRPr="00F77E9E" w:rsidRDefault="00CC1C36" w:rsidP="00CC1C36">
      <w:pPr>
        <w:pStyle w:val="NoSpacing"/>
        <w:rPr>
          <w:rFonts w:hint="cs"/>
          <w:sz w:val="24"/>
          <w:szCs w:val="24"/>
          <w:lang w:bidi="hi-IN"/>
        </w:rPr>
      </w:pPr>
    </w:p>
    <w:p w:rsidR="00CC1C36" w:rsidRPr="00F77E9E" w:rsidRDefault="00CC1C36" w:rsidP="00CC1C36">
      <w:pPr>
        <w:pStyle w:val="NoSpacing"/>
        <w:rPr>
          <w:rFonts w:hint="cs"/>
          <w:sz w:val="24"/>
          <w:szCs w:val="24"/>
          <w:lang w:bidi="hi-IN"/>
        </w:rPr>
      </w:pPr>
    </w:p>
    <w:p w:rsidR="00CC1C36" w:rsidRPr="00F77E9E" w:rsidRDefault="00CC1C36" w:rsidP="00CC1C36">
      <w:pPr>
        <w:pStyle w:val="NoSpacing"/>
        <w:jc w:val="center"/>
        <w:rPr>
          <w:b/>
          <w:bCs/>
          <w:sz w:val="24"/>
          <w:szCs w:val="24"/>
          <w:cs/>
          <w:lang w:bidi="hi-IN"/>
        </w:rPr>
      </w:pPr>
      <w:r w:rsidRPr="00F77E9E">
        <w:rPr>
          <w:b/>
          <w:bCs/>
          <w:sz w:val="24"/>
          <w:szCs w:val="24"/>
          <w:cs/>
          <w:lang w:bidi="hi-IN"/>
        </w:rPr>
        <w:t>उत्‍तर</w:t>
      </w:r>
    </w:p>
    <w:p w:rsidR="00CC1C36" w:rsidRPr="00F77E9E" w:rsidRDefault="00CC1C36" w:rsidP="00CC1C36">
      <w:pPr>
        <w:pStyle w:val="NoSpacing"/>
        <w:jc w:val="center"/>
        <w:rPr>
          <w:b/>
          <w:bCs/>
          <w:sz w:val="24"/>
          <w:szCs w:val="24"/>
          <w:lang w:bidi="hi-IN"/>
        </w:rPr>
      </w:pPr>
      <w:r w:rsidRPr="00F77E9E">
        <w:rPr>
          <w:b/>
          <w:bCs/>
          <w:sz w:val="24"/>
          <w:szCs w:val="24"/>
          <w:cs/>
          <w:lang w:bidi="hi-IN"/>
        </w:rPr>
        <w:t>पेट्रोलियम और प्राकृतिक गैस मंत्रालय में राज्‍य मंत्री (स्‍वतंत्र प्रभार)</w:t>
      </w:r>
    </w:p>
    <w:p w:rsidR="00CC1C36" w:rsidRPr="00F77E9E" w:rsidRDefault="00CC1C36" w:rsidP="00CC1C36">
      <w:pPr>
        <w:pStyle w:val="NoSpacing"/>
        <w:jc w:val="center"/>
        <w:rPr>
          <w:b/>
          <w:bCs/>
          <w:sz w:val="24"/>
          <w:szCs w:val="24"/>
          <w:lang w:bidi="hi-IN"/>
        </w:rPr>
      </w:pPr>
      <w:r w:rsidRPr="00F77E9E">
        <w:rPr>
          <w:b/>
          <w:bCs/>
          <w:sz w:val="24"/>
          <w:szCs w:val="24"/>
          <w:cs/>
          <w:lang w:bidi="hi-IN"/>
        </w:rPr>
        <w:t>(श्री धर्मेन्‍द्र प्रधान)</w:t>
      </w:r>
    </w:p>
    <w:p w:rsidR="00CC1C36" w:rsidRPr="00F77E9E" w:rsidRDefault="00CC1C36" w:rsidP="00CC1C36">
      <w:pPr>
        <w:pStyle w:val="NoSpacing"/>
        <w:spacing w:line="300" w:lineRule="exact"/>
        <w:jc w:val="center"/>
        <w:rPr>
          <w:rFonts w:hint="cs"/>
          <w:sz w:val="24"/>
          <w:szCs w:val="24"/>
          <w:lang w:bidi="hi-IN"/>
        </w:rPr>
      </w:pPr>
    </w:p>
    <w:p w:rsidR="00CC1C36" w:rsidRPr="00F77E9E" w:rsidRDefault="00CC1C36" w:rsidP="00CC1C36">
      <w:pPr>
        <w:pStyle w:val="NoSpacing"/>
        <w:jc w:val="both"/>
        <w:rPr>
          <w:rFonts w:hint="cs"/>
          <w:sz w:val="24"/>
          <w:szCs w:val="24"/>
          <w:lang w:bidi="hi-IN"/>
        </w:rPr>
      </w:pPr>
      <w:r w:rsidRPr="00F77E9E">
        <w:rPr>
          <w:sz w:val="24"/>
          <w:szCs w:val="24"/>
        </w:rPr>
        <w:t>(</w:t>
      </w:r>
      <w:r w:rsidRPr="00F77E9E">
        <w:rPr>
          <w:sz w:val="24"/>
          <w:szCs w:val="24"/>
          <w:cs/>
          <w:lang w:bidi="hi-IN"/>
        </w:rPr>
        <w:t>क):</w:t>
      </w:r>
      <w:r w:rsidRPr="00F77E9E">
        <w:rPr>
          <w:rFonts w:hint="cs"/>
          <w:sz w:val="24"/>
          <w:szCs w:val="24"/>
          <w:cs/>
          <w:lang w:bidi="hi-IN"/>
        </w:rPr>
        <w:t xml:space="preserve"> गेल ने 20 वर्षों की अवधि में 8.3 मिलियन टन प्रति वर्ष (एमएमटीपीए) के लिए तीन लंबी-अवधि की एलएनजी संविदाएं कार्यान्‍वित की हैं (यूएस से 5.8 एमएमटीपीए और रूस से 2.5 एमएमटीपी</w:t>
      </w:r>
      <w:r>
        <w:rPr>
          <w:rFonts w:hint="cs"/>
          <w:sz w:val="24"/>
          <w:szCs w:val="24"/>
          <w:cs/>
          <w:lang w:bidi="hi-IN"/>
        </w:rPr>
        <w:t xml:space="preserve">ए)। </w:t>
      </w:r>
      <w:r w:rsidRPr="00F77E9E">
        <w:rPr>
          <w:rFonts w:hint="cs"/>
          <w:sz w:val="24"/>
          <w:szCs w:val="24"/>
          <w:cs/>
          <w:lang w:bidi="hi-IN"/>
        </w:rPr>
        <w:t>इंडियन आयल कार्पोरेशन लि0 (आईओसीएल) ने 20 वर्षों की अवधि में 1.9 एमएमटीपीए के लिए दो लंबी-अवधि की संविदाएं कार्यान्‍वित की हैं (यूएस से 0.7 एमएमटीपीए और कनाडा से 1.2 एमएमटीपीए)। पेट्रोनेट एलएनजी लि0 (पीएलएल) रास गैस</w:t>
      </w:r>
      <w:r w:rsidRPr="00F77E9E">
        <w:rPr>
          <w:rFonts w:hint="cs"/>
          <w:sz w:val="24"/>
          <w:szCs w:val="24"/>
          <w:lang w:bidi="hi-IN"/>
        </w:rPr>
        <w:t>,</w:t>
      </w:r>
      <w:r w:rsidRPr="00F77E9E">
        <w:rPr>
          <w:rFonts w:hint="cs"/>
          <w:sz w:val="24"/>
          <w:szCs w:val="24"/>
          <w:cs/>
          <w:lang w:bidi="hi-IN"/>
        </w:rPr>
        <w:t xml:space="preserve"> कतर से लंबी </w:t>
      </w:r>
      <w:r w:rsidRPr="00F77E9E">
        <w:rPr>
          <w:sz w:val="24"/>
          <w:szCs w:val="24"/>
          <w:cs/>
          <w:lang w:bidi="hi-IN"/>
        </w:rPr>
        <w:t>–</w:t>
      </w:r>
      <w:r w:rsidRPr="00F77E9E">
        <w:rPr>
          <w:rFonts w:hint="cs"/>
          <w:sz w:val="24"/>
          <w:szCs w:val="24"/>
          <w:cs/>
          <w:lang w:bidi="hi-IN"/>
        </w:rPr>
        <w:t xml:space="preserve">अवधि के आधार पर 7.5 एमएमटीपीए एलएनजी का आयात कर रही है और इसके अतिरिक्‍त उसने मोविल ऑस्‍टेलिया रिसोर्सेज कंपनी प्रा0 लि0 के साथ 1.44 एमएमटीपीए के लिए लंबी अवधि का आपूर्ति करार किया है। </w:t>
      </w:r>
    </w:p>
    <w:p w:rsidR="00CC1C36" w:rsidRPr="00F77E9E" w:rsidRDefault="00CC1C36" w:rsidP="00CC1C36">
      <w:pPr>
        <w:pStyle w:val="NoSpacing"/>
        <w:jc w:val="both"/>
        <w:rPr>
          <w:rFonts w:hint="cs"/>
          <w:sz w:val="24"/>
          <w:szCs w:val="24"/>
          <w:lang w:bidi="hi-IN"/>
        </w:rPr>
      </w:pPr>
    </w:p>
    <w:p w:rsidR="00CC1C36" w:rsidRPr="00F77E9E" w:rsidRDefault="00CC1C36" w:rsidP="00CC1C36">
      <w:pPr>
        <w:pStyle w:val="NoSpacing"/>
        <w:jc w:val="both"/>
        <w:rPr>
          <w:rFonts w:hint="cs"/>
          <w:sz w:val="24"/>
          <w:szCs w:val="24"/>
          <w:lang w:bidi="hi-IN"/>
        </w:rPr>
      </w:pPr>
      <w:r w:rsidRPr="00F77E9E">
        <w:rPr>
          <w:rFonts w:hint="cs"/>
          <w:sz w:val="24"/>
          <w:szCs w:val="24"/>
          <w:cs/>
          <w:lang w:bidi="hi-IN"/>
        </w:rPr>
        <w:t xml:space="preserve">(ख): अलग-अलग कंपनियां </w:t>
      </w:r>
      <w:r>
        <w:rPr>
          <w:rFonts w:hint="cs"/>
          <w:sz w:val="24"/>
          <w:szCs w:val="24"/>
          <w:cs/>
          <w:lang w:bidi="hi-IN"/>
        </w:rPr>
        <w:t>खुले</w:t>
      </w:r>
      <w:r w:rsidRPr="00F77E9E">
        <w:rPr>
          <w:rFonts w:hint="cs"/>
          <w:sz w:val="24"/>
          <w:szCs w:val="24"/>
          <w:cs/>
          <w:lang w:bidi="hi-IN"/>
        </w:rPr>
        <w:t xml:space="preserve"> सामान्‍य लाइसेंस के तहत एलएनजी का आयात करती हैं और एलएनजी की कीमतें खरीददार और विक्रेता के बीच संविदागत रूप से निर्धारित की जाती हैं। संविदाएं खरीददार और विक्रेता जैसे 12 माह के लिए जापानीज कस्‍टम-क्‍लियर्ड क्रूड (जेसीसी) की कीमत की </w:t>
      </w:r>
      <w:r>
        <w:rPr>
          <w:rFonts w:hint="cs"/>
          <w:sz w:val="24"/>
          <w:szCs w:val="24"/>
          <w:cs/>
          <w:lang w:bidi="hi-IN"/>
        </w:rPr>
        <w:t>मू</w:t>
      </w:r>
      <w:r w:rsidRPr="00F77E9E">
        <w:rPr>
          <w:rFonts w:hint="cs"/>
          <w:sz w:val="24"/>
          <w:szCs w:val="24"/>
          <w:cs/>
          <w:lang w:bidi="hi-IN"/>
        </w:rPr>
        <w:t>विंग औसत</w:t>
      </w:r>
      <w:r w:rsidRPr="00F77E9E">
        <w:rPr>
          <w:rFonts w:hint="cs"/>
          <w:sz w:val="24"/>
          <w:szCs w:val="24"/>
          <w:lang w:bidi="hi-IN"/>
        </w:rPr>
        <w:t>,</w:t>
      </w:r>
      <w:r w:rsidRPr="00F77E9E">
        <w:rPr>
          <w:rFonts w:hint="cs"/>
          <w:sz w:val="24"/>
          <w:szCs w:val="24"/>
          <w:cs/>
          <w:lang w:bidi="hi-IN"/>
        </w:rPr>
        <w:t xml:space="preserve"> ब्रैंट  क्रूड कीमतें</w:t>
      </w:r>
      <w:r w:rsidRPr="00F77E9E">
        <w:rPr>
          <w:rFonts w:hint="cs"/>
          <w:sz w:val="24"/>
          <w:szCs w:val="24"/>
          <w:lang w:bidi="hi-IN"/>
        </w:rPr>
        <w:t>,</w:t>
      </w:r>
      <w:r w:rsidRPr="00F77E9E">
        <w:rPr>
          <w:rFonts w:hint="cs"/>
          <w:sz w:val="24"/>
          <w:szCs w:val="24"/>
          <w:cs/>
          <w:lang w:bidi="hi-IN"/>
        </w:rPr>
        <w:t xml:space="preserve"> हैनरी हब आदि के बीच स्‍वीकृत </w:t>
      </w:r>
      <w:r>
        <w:rPr>
          <w:rFonts w:hint="cs"/>
          <w:sz w:val="24"/>
          <w:szCs w:val="24"/>
          <w:cs/>
          <w:lang w:bidi="hi-IN"/>
        </w:rPr>
        <w:t>अलग-अलग</w:t>
      </w:r>
      <w:r w:rsidRPr="00F77E9E">
        <w:rPr>
          <w:rFonts w:hint="cs"/>
          <w:sz w:val="24"/>
          <w:szCs w:val="24"/>
          <w:cs/>
          <w:lang w:bidi="hi-IN"/>
        </w:rPr>
        <w:t xml:space="preserve"> प्राचलों पर हस्‍ताक्षरित की जाती है</w:t>
      </w:r>
      <w:r>
        <w:rPr>
          <w:rFonts w:hint="cs"/>
          <w:sz w:val="24"/>
          <w:szCs w:val="24"/>
          <w:cs/>
          <w:lang w:bidi="hi-IN"/>
        </w:rPr>
        <w:t>ं</w:t>
      </w:r>
      <w:r w:rsidRPr="00F77E9E">
        <w:rPr>
          <w:rFonts w:hint="cs"/>
          <w:sz w:val="24"/>
          <w:szCs w:val="24"/>
          <w:cs/>
          <w:lang w:bidi="hi-IN"/>
        </w:rPr>
        <w:t>।</w:t>
      </w:r>
    </w:p>
    <w:p w:rsidR="00CC1C36" w:rsidRPr="00F77E9E" w:rsidRDefault="00CC1C36" w:rsidP="00CC1C36">
      <w:pPr>
        <w:pStyle w:val="NoSpacing"/>
        <w:jc w:val="both"/>
        <w:rPr>
          <w:rFonts w:hint="cs"/>
          <w:sz w:val="24"/>
          <w:szCs w:val="24"/>
          <w:lang w:bidi="hi-IN"/>
        </w:rPr>
      </w:pPr>
    </w:p>
    <w:p w:rsidR="00CC1C36" w:rsidRPr="00F77E9E" w:rsidRDefault="00CC1C36" w:rsidP="00CC1C36">
      <w:pPr>
        <w:pStyle w:val="NoSpacing"/>
        <w:jc w:val="both"/>
        <w:rPr>
          <w:rFonts w:hint="cs"/>
          <w:sz w:val="24"/>
          <w:szCs w:val="24"/>
          <w:lang w:bidi="hi-IN"/>
        </w:rPr>
      </w:pPr>
      <w:r w:rsidRPr="00F77E9E">
        <w:rPr>
          <w:rFonts w:hint="cs"/>
          <w:sz w:val="24"/>
          <w:szCs w:val="24"/>
          <w:cs/>
          <w:lang w:bidi="hi-IN"/>
        </w:rPr>
        <w:t xml:space="preserve">(ग): अलग-अलग कंपनियां वास्‍तविक आवश्‍यकता और विभिन्‍न घरेलू स्रोतों से आपूर्ति के बीच की मांग को पूरा करने के लिए एलएनजी का आयात करती हैं। 12वीं पंचवर्षीय योजना के लिए पेट्रोलियम और प्राकृतिक गैस क्षेत्र से संबंधित कार्यदल ने वर्ष 2015-16 से 2018-19 तक की अवधि के दौरान विभिन्‍न क्षेत्रों द्वारा प्राकृतिक गैस की मांग </w:t>
      </w:r>
      <w:r>
        <w:rPr>
          <w:rFonts w:hint="cs"/>
          <w:sz w:val="24"/>
          <w:szCs w:val="24"/>
          <w:cs/>
          <w:lang w:bidi="hi-IN"/>
        </w:rPr>
        <w:t xml:space="preserve">का </w:t>
      </w:r>
      <w:r w:rsidRPr="00F77E9E">
        <w:rPr>
          <w:rFonts w:hint="cs"/>
          <w:sz w:val="24"/>
          <w:szCs w:val="24"/>
          <w:cs/>
          <w:lang w:bidi="hi-IN"/>
        </w:rPr>
        <w:t>निम्‍नवत अनुमान लगाया है</w:t>
      </w:r>
      <w:r>
        <w:rPr>
          <w:rFonts w:hint="cs"/>
          <w:sz w:val="24"/>
          <w:szCs w:val="24"/>
          <w:cs/>
          <w:lang w:bidi="hi-IN"/>
        </w:rPr>
        <w:t>:-</w:t>
      </w:r>
      <w:r w:rsidRPr="00F77E9E">
        <w:rPr>
          <w:rFonts w:hint="cs"/>
          <w:sz w:val="24"/>
          <w:szCs w:val="24"/>
          <w:cs/>
          <w:lang w:bidi="hi-IN"/>
        </w:rPr>
        <w:t xml:space="preserve"> </w:t>
      </w:r>
    </w:p>
    <w:p w:rsidR="00CC1C36" w:rsidRPr="00F77E9E" w:rsidRDefault="00CC1C36" w:rsidP="00CC1C36">
      <w:pPr>
        <w:pStyle w:val="NoSpacing"/>
        <w:jc w:val="both"/>
        <w:rPr>
          <w:rFonts w:hint="cs"/>
          <w:sz w:val="24"/>
          <w:szCs w:val="24"/>
          <w:lang w:bidi="hi-IN"/>
        </w:rPr>
      </w:pPr>
    </w:p>
    <w:p w:rsidR="00CC1C36" w:rsidRPr="00F77E9E" w:rsidRDefault="00CC1C36" w:rsidP="00CC1C36">
      <w:pPr>
        <w:pStyle w:val="NoSpacing"/>
        <w:jc w:val="both"/>
        <w:rPr>
          <w:rFonts w:hint="cs"/>
          <w:sz w:val="24"/>
          <w:szCs w:val="24"/>
          <w:lang w:bidi="hi-IN"/>
        </w:rPr>
      </w:pPr>
    </w:p>
    <w:p w:rsidR="00CC1C36" w:rsidRPr="00F77E9E" w:rsidRDefault="00CC1C36" w:rsidP="00CC1C36">
      <w:pPr>
        <w:pStyle w:val="NoSpacing"/>
        <w:jc w:val="both"/>
        <w:rPr>
          <w:rFonts w:hint="cs"/>
          <w:sz w:val="24"/>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C1C36" w:rsidRPr="00FD4161" w:rsidTr="007021D8">
        <w:tc>
          <w:tcPr>
            <w:tcW w:w="4621" w:type="dxa"/>
          </w:tcPr>
          <w:p w:rsidR="00CC1C36" w:rsidRPr="00FD4161" w:rsidRDefault="00CC1C36" w:rsidP="007021D8">
            <w:pPr>
              <w:pStyle w:val="NoSpacing"/>
              <w:jc w:val="both"/>
              <w:rPr>
                <w:rFonts w:hint="cs"/>
                <w:sz w:val="24"/>
                <w:szCs w:val="24"/>
                <w:lang w:bidi="hi-IN"/>
              </w:rPr>
            </w:pPr>
            <w:r w:rsidRPr="00FD4161">
              <w:rPr>
                <w:rFonts w:hint="cs"/>
                <w:sz w:val="24"/>
                <w:szCs w:val="24"/>
                <w:cs/>
                <w:lang w:bidi="hi-IN"/>
              </w:rPr>
              <w:t>वर्ष</w:t>
            </w:r>
          </w:p>
        </w:tc>
        <w:tc>
          <w:tcPr>
            <w:tcW w:w="4621" w:type="dxa"/>
          </w:tcPr>
          <w:p w:rsidR="00CC1C36" w:rsidRPr="00FD4161" w:rsidRDefault="00CC1C36" w:rsidP="007021D8">
            <w:pPr>
              <w:pStyle w:val="NoSpacing"/>
              <w:jc w:val="both"/>
              <w:rPr>
                <w:rFonts w:hint="cs"/>
                <w:sz w:val="24"/>
                <w:szCs w:val="24"/>
                <w:lang w:bidi="hi-IN"/>
              </w:rPr>
            </w:pPr>
            <w:r w:rsidRPr="00FD4161">
              <w:rPr>
                <w:rFonts w:hint="cs"/>
                <w:sz w:val="24"/>
                <w:szCs w:val="24"/>
                <w:cs/>
                <w:lang w:bidi="hi-IN"/>
              </w:rPr>
              <w:t>विभिन्‍न क्षेत्रों द्वारा प्राकृतिक गैस की मांग (एमएमएससीएमडी में)</w:t>
            </w:r>
          </w:p>
        </w:tc>
      </w:tr>
      <w:tr w:rsidR="00CC1C36" w:rsidRPr="00FD4161" w:rsidTr="007021D8">
        <w:tc>
          <w:tcPr>
            <w:tcW w:w="4621" w:type="dxa"/>
          </w:tcPr>
          <w:p w:rsidR="00CC1C36" w:rsidRPr="00FD4161" w:rsidRDefault="00CC1C36" w:rsidP="007021D8">
            <w:pPr>
              <w:pStyle w:val="NoSpacing"/>
              <w:jc w:val="both"/>
              <w:rPr>
                <w:rFonts w:hint="cs"/>
                <w:sz w:val="24"/>
                <w:szCs w:val="24"/>
                <w:lang w:bidi="hi-IN"/>
              </w:rPr>
            </w:pPr>
            <w:r w:rsidRPr="00FD4161">
              <w:rPr>
                <w:rFonts w:hint="cs"/>
                <w:sz w:val="24"/>
                <w:szCs w:val="24"/>
                <w:cs/>
                <w:lang w:bidi="hi-IN"/>
              </w:rPr>
              <w:t>2015-16</w:t>
            </w:r>
          </w:p>
        </w:tc>
        <w:tc>
          <w:tcPr>
            <w:tcW w:w="4621" w:type="dxa"/>
          </w:tcPr>
          <w:p w:rsidR="00CC1C36" w:rsidRPr="00FD4161" w:rsidRDefault="00CC1C36" w:rsidP="007021D8">
            <w:pPr>
              <w:pStyle w:val="NoSpacing"/>
              <w:jc w:val="both"/>
              <w:rPr>
                <w:rFonts w:hint="cs"/>
                <w:sz w:val="24"/>
                <w:szCs w:val="24"/>
                <w:lang w:bidi="hi-IN"/>
              </w:rPr>
            </w:pPr>
            <w:r w:rsidRPr="00FD4161">
              <w:rPr>
                <w:rFonts w:hint="cs"/>
                <w:sz w:val="24"/>
                <w:szCs w:val="24"/>
                <w:cs/>
                <w:lang w:bidi="hi-IN"/>
              </w:rPr>
              <w:t xml:space="preserve">446 </w:t>
            </w:r>
          </w:p>
        </w:tc>
      </w:tr>
      <w:tr w:rsidR="00CC1C36" w:rsidRPr="00FD4161" w:rsidTr="007021D8">
        <w:tc>
          <w:tcPr>
            <w:tcW w:w="4621" w:type="dxa"/>
          </w:tcPr>
          <w:p w:rsidR="00CC1C36" w:rsidRPr="00FD4161" w:rsidRDefault="00CC1C36" w:rsidP="007021D8">
            <w:pPr>
              <w:pStyle w:val="NoSpacing"/>
              <w:jc w:val="both"/>
              <w:rPr>
                <w:rFonts w:hint="cs"/>
                <w:sz w:val="24"/>
                <w:szCs w:val="24"/>
                <w:cs/>
                <w:lang w:bidi="hi-IN"/>
              </w:rPr>
            </w:pPr>
            <w:r w:rsidRPr="00FD4161">
              <w:rPr>
                <w:rFonts w:hint="cs"/>
                <w:sz w:val="24"/>
                <w:szCs w:val="24"/>
                <w:cs/>
                <w:lang w:bidi="hi-IN"/>
              </w:rPr>
              <w:t>2016-17</w:t>
            </w:r>
          </w:p>
        </w:tc>
        <w:tc>
          <w:tcPr>
            <w:tcW w:w="4621" w:type="dxa"/>
          </w:tcPr>
          <w:p w:rsidR="00CC1C36" w:rsidRPr="00FD4161" w:rsidRDefault="00CC1C36" w:rsidP="007021D8">
            <w:pPr>
              <w:pStyle w:val="NoSpacing"/>
              <w:jc w:val="both"/>
              <w:rPr>
                <w:rFonts w:hint="cs"/>
                <w:sz w:val="24"/>
                <w:szCs w:val="24"/>
                <w:cs/>
                <w:lang w:bidi="hi-IN"/>
              </w:rPr>
            </w:pPr>
            <w:r w:rsidRPr="00FD4161">
              <w:rPr>
                <w:rFonts w:hint="cs"/>
                <w:sz w:val="24"/>
                <w:szCs w:val="24"/>
                <w:cs/>
                <w:lang w:bidi="hi-IN"/>
              </w:rPr>
              <w:t>473</w:t>
            </w:r>
          </w:p>
        </w:tc>
      </w:tr>
      <w:tr w:rsidR="00CC1C36" w:rsidRPr="00FD4161" w:rsidTr="007021D8">
        <w:tc>
          <w:tcPr>
            <w:tcW w:w="4621" w:type="dxa"/>
          </w:tcPr>
          <w:p w:rsidR="00CC1C36" w:rsidRPr="00FD4161" w:rsidRDefault="00CC1C36" w:rsidP="007021D8">
            <w:pPr>
              <w:pStyle w:val="NoSpacing"/>
              <w:jc w:val="both"/>
              <w:rPr>
                <w:rFonts w:hint="cs"/>
                <w:sz w:val="24"/>
                <w:szCs w:val="24"/>
                <w:cs/>
                <w:lang w:bidi="hi-IN"/>
              </w:rPr>
            </w:pPr>
            <w:r w:rsidRPr="00FD4161">
              <w:rPr>
                <w:rFonts w:hint="cs"/>
                <w:sz w:val="24"/>
                <w:szCs w:val="24"/>
                <w:cs/>
                <w:lang w:bidi="hi-IN"/>
              </w:rPr>
              <w:t>2017-18</w:t>
            </w:r>
          </w:p>
        </w:tc>
        <w:tc>
          <w:tcPr>
            <w:tcW w:w="4621" w:type="dxa"/>
          </w:tcPr>
          <w:p w:rsidR="00CC1C36" w:rsidRPr="00FD4161" w:rsidRDefault="00CC1C36" w:rsidP="007021D8">
            <w:pPr>
              <w:pStyle w:val="NoSpacing"/>
              <w:jc w:val="both"/>
              <w:rPr>
                <w:rFonts w:hint="cs"/>
                <w:sz w:val="24"/>
                <w:szCs w:val="24"/>
                <w:cs/>
                <w:lang w:bidi="hi-IN"/>
              </w:rPr>
            </w:pPr>
            <w:r w:rsidRPr="00FD4161">
              <w:rPr>
                <w:rFonts w:hint="cs"/>
                <w:sz w:val="24"/>
                <w:szCs w:val="24"/>
                <w:cs/>
                <w:lang w:bidi="hi-IN"/>
              </w:rPr>
              <w:t>494</w:t>
            </w:r>
          </w:p>
        </w:tc>
      </w:tr>
      <w:tr w:rsidR="00CC1C36" w:rsidRPr="00FD4161" w:rsidTr="007021D8">
        <w:tc>
          <w:tcPr>
            <w:tcW w:w="4621" w:type="dxa"/>
          </w:tcPr>
          <w:p w:rsidR="00CC1C36" w:rsidRPr="00FD4161" w:rsidRDefault="00CC1C36" w:rsidP="007021D8">
            <w:pPr>
              <w:pStyle w:val="NoSpacing"/>
              <w:jc w:val="both"/>
              <w:rPr>
                <w:rFonts w:hint="cs"/>
                <w:sz w:val="24"/>
                <w:szCs w:val="24"/>
                <w:cs/>
                <w:lang w:bidi="hi-IN"/>
              </w:rPr>
            </w:pPr>
            <w:r w:rsidRPr="00FD4161">
              <w:rPr>
                <w:rFonts w:hint="cs"/>
                <w:sz w:val="24"/>
                <w:szCs w:val="24"/>
                <w:cs/>
                <w:lang w:bidi="hi-IN"/>
              </w:rPr>
              <w:t>2018-19</w:t>
            </w:r>
          </w:p>
        </w:tc>
        <w:tc>
          <w:tcPr>
            <w:tcW w:w="4621" w:type="dxa"/>
          </w:tcPr>
          <w:p w:rsidR="00CC1C36" w:rsidRPr="00FD4161" w:rsidRDefault="00CC1C36" w:rsidP="007021D8">
            <w:pPr>
              <w:pStyle w:val="NoSpacing"/>
              <w:jc w:val="both"/>
              <w:rPr>
                <w:rFonts w:hint="cs"/>
                <w:sz w:val="24"/>
                <w:szCs w:val="24"/>
                <w:cs/>
                <w:lang w:bidi="hi-IN"/>
              </w:rPr>
            </w:pPr>
            <w:r w:rsidRPr="00FD4161">
              <w:rPr>
                <w:rFonts w:hint="cs"/>
                <w:sz w:val="24"/>
                <w:szCs w:val="24"/>
                <w:cs/>
                <w:lang w:bidi="hi-IN"/>
              </w:rPr>
              <w:t>523</w:t>
            </w:r>
          </w:p>
        </w:tc>
      </w:tr>
    </w:tbl>
    <w:p w:rsidR="00CC1C36" w:rsidRPr="00F77E9E" w:rsidRDefault="00CC1C36" w:rsidP="00CC1C36">
      <w:pPr>
        <w:pStyle w:val="NoSpacing"/>
        <w:jc w:val="both"/>
        <w:rPr>
          <w:rFonts w:hint="cs"/>
          <w:sz w:val="24"/>
          <w:szCs w:val="24"/>
          <w:lang w:bidi="hi-IN"/>
        </w:rPr>
      </w:pPr>
      <w:r w:rsidRPr="00F77E9E">
        <w:rPr>
          <w:rFonts w:hint="cs"/>
          <w:sz w:val="24"/>
          <w:szCs w:val="24"/>
          <w:cs/>
          <w:lang w:bidi="hi-IN"/>
        </w:rPr>
        <w:t xml:space="preserve"> </w:t>
      </w:r>
    </w:p>
    <w:p w:rsidR="00CC1C36" w:rsidRPr="00F77E9E" w:rsidRDefault="00CC1C36" w:rsidP="00CC1C36">
      <w:pPr>
        <w:pStyle w:val="NoSpacing"/>
        <w:ind w:firstLine="720"/>
        <w:jc w:val="both"/>
        <w:rPr>
          <w:rFonts w:hint="cs"/>
          <w:sz w:val="24"/>
          <w:szCs w:val="24"/>
          <w:lang w:bidi="hi-IN"/>
        </w:rPr>
      </w:pPr>
      <w:r w:rsidRPr="00F77E9E">
        <w:rPr>
          <w:rFonts w:hint="cs"/>
          <w:sz w:val="24"/>
          <w:szCs w:val="24"/>
          <w:cs/>
          <w:lang w:bidi="hi-IN"/>
        </w:rPr>
        <w:t>तथापि</w:t>
      </w:r>
      <w:r>
        <w:rPr>
          <w:rFonts w:hint="cs"/>
          <w:sz w:val="24"/>
          <w:szCs w:val="24"/>
          <w:lang w:bidi="hi-IN"/>
        </w:rPr>
        <w:t>,</w:t>
      </w:r>
      <w:r w:rsidRPr="00F77E9E">
        <w:rPr>
          <w:rFonts w:hint="cs"/>
          <w:sz w:val="24"/>
          <w:szCs w:val="24"/>
          <w:cs/>
          <w:lang w:bidi="hi-IN"/>
        </w:rPr>
        <w:t xml:space="preserve"> वास्‍तविक मांग मूल्‍य संवेदनशील है और 2014-15 के दौरान कुल उपयोग 116.78 एमएमएससीएमडी था जिसमें से 73.93 एमएमएससीएमडी घरेलू आपूर्ति थी और 42.85 एमएमएससीएमडी एलएनजी का आयात किया गया था।</w:t>
      </w:r>
    </w:p>
    <w:p w:rsidR="00CC1C36" w:rsidRPr="00F77E9E" w:rsidRDefault="00CC1C36" w:rsidP="00CC1C36">
      <w:pPr>
        <w:pStyle w:val="NoSpacing"/>
        <w:jc w:val="both"/>
        <w:rPr>
          <w:rFonts w:hint="cs"/>
          <w:sz w:val="24"/>
          <w:szCs w:val="24"/>
          <w:lang w:bidi="hi-IN"/>
        </w:rPr>
      </w:pPr>
    </w:p>
    <w:p w:rsidR="00CC1C36" w:rsidRDefault="00CC1C36" w:rsidP="00CC1C36">
      <w:pPr>
        <w:pStyle w:val="NoSpacing"/>
        <w:ind w:firstLine="720"/>
        <w:jc w:val="both"/>
        <w:rPr>
          <w:rFonts w:hint="cs"/>
          <w:sz w:val="24"/>
          <w:szCs w:val="24"/>
          <w:lang w:bidi="hi-IN"/>
        </w:rPr>
      </w:pPr>
      <w:r w:rsidRPr="00F77E9E">
        <w:rPr>
          <w:rFonts w:hint="cs"/>
          <w:sz w:val="24"/>
          <w:szCs w:val="24"/>
          <w:cs/>
          <w:lang w:bidi="hi-IN"/>
        </w:rPr>
        <w:t>आयातित एलएनजी की कम मांग के कारण</w:t>
      </w:r>
      <w:r w:rsidRPr="00F77E9E">
        <w:rPr>
          <w:rFonts w:hint="cs"/>
          <w:sz w:val="24"/>
          <w:szCs w:val="24"/>
          <w:lang w:bidi="hi-IN"/>
        </w:rPr>
        <w:t>,</w:t>
      </w:r>
      <w:r w:rsidRPr="00F77E9E">
        <w:rPr>
          <w:rFonts w:hint="cs"/>
          <w:sz w:val="24"/>
          <w:szCs w:val="24"/>
          <w:cs/>
          <w:lang w:bidi="hi-IN"/>
        </w:rPr>
        <w:t xml:space="preserve"> कुल पुन:गैसीकरण क्षमता 62.10 एमएमएससीएमडी में से 19.25 एमएमएससीएमडी का उपयोग नहीं किया जा सका। </w:t>
      </w:r>
    </w:p>
    <w:p w:rsidR="00CC1C36" w:rsidRDefault="00CC1C36" w:rsidP="00CC1C36">
      <w:pPr>
        <w:pStyle w:val="NoSpacing"/>
        <w:ind w:firstLine="720"/>
        <w:jc w:val="both"/>
        <w:rPr>
          <w:rFonts w:hint="cs"/>
          <w:sz w:val="24"/>
          <w:szCs w:val="24"/>
          <w:lang w:bidi="hi-IN"/>
        </w:rPr>
      </w:pPr>
    </w:p>
    <w:p w:rsidR="00CC1C36" w:rsidRPr="00F77E9E" w:rsidRDefault="00CC1C36" w:rsidP="00CC1C36">
      <w:pPr>
        <w:pStyle w:val="NoSpacing"/>
        <w:ind w:firstLine="720"/>
        <w:jc w:val="both"/>
        <w:rPr>
          <w:rFonts w:hint="cs"/>
          <w:sz w:val="24"/>
          <w:szCs w:val="24"/>
          <w:lang w:bidi="hi-IN"/>
        </w:rPr>
      </w:pPr>
      <w:r w:rsidRPr="00F77E9E">
        <w:rPr>
          <w:rFonts w:hint="cs"/>
          <w:sz w:val="24"/>
          <w:szCs w:val="24"/>
          <w:cs/>
          <w:lang w:bidi="hi-IN"/>
        </w:rPr>
        <w:t xml:space="preserve">विद्युत और उर्वरक क्षेत्र में संस्‍थापित क्षमता कार्यदल द्वारा अनुमानित मांग से बहुत कम है। </w:t>
      </w:r>
    </w:p>
    <w:p w:rsidR="00CC1C36" w:rsidRPr="00F77E9E" w:rsidRDefault="00CC1C36" w:rsidP="00CC1C36">
      <w:pPr>
        <w:pStyle w:val="NoSpacing"/>
        <w:jc w:val="both"/>
        <w:rPr>
          <w:rFonts w:hint="cs"/>
          <w:sz w:val="24"/>
          <w:szCs w:val="24"/>
          <w:lang w:bidi="hi-IN"/>
        </w:rPr>
      </w:pPr>
    </w:p>
    <w:p w:rsidR="00CC1C36" w:rsidRPr="00F77E9E" w:rsidRDefault="00CC1C36" w:rsidP="00CC1C36">
      <w:pPr>
        <w:pStyle w:val="NoSpacing"/>
        <w:jc w:val="both"/>
        <w:rPr>
          <w:rFonts w:hint="cs"/>
          <w:sz w:val="24"/>
          <w:szCs w:val="24"/>
          <w:lang w:bidi="hi-IN"/>
        </w:rPr>
      </w:pPr>
      <w:r w:rsidRPr="00F77E9E">
        <w:rPr>
          <w:rFonts w:hint="cs"/>
          <w:sz w:val="24"/>
          <w:szCs w:val="24"/>
          <w:cs/>
          <w:lang w:bidi="hi-IN"/>
        </w:rPr>
        <w:t>(घ): सरकार ने देश की प्राकृतिक गैस आवश्‍यकताओं को पूरा करने के उद्देश्‍य से गैस की उपलब्‍धता में सुधार के लिए कई कदम उठाए हैं। इसमें घरेलू प्राकृतिक गैस की कीमत में संशोधन</w:t>
      </w:r>
      <w:r w:rsidRPr="00F77E9E">
        <w:rPr>
          <w:rFonts w:hint="cs"/>
          <w:sz w:val="24"/>
          <w:szCs w:val="24"/>
          <w:lang w:bidi="hi-IN"/>
        </w:rPr>
        <w:t>,</w:t>
      </w:r>
      <w:r w:rsidRPr="00F77E9E">
        <w:rPr>
          <w:rFonts w:hint="cs"/>
          <w:sz w:val="24"/>
          <w:szCs w:val="24"/>
          <w:cs/>
          <w:lang w:bidi="hi-IN"/>
        </w:rPr>
        <w:t xml:space="preserve"> नई अन्‍वेषण लाइसेंस नीति (एनईएलपी) दौरों के जरिए घरेलू अन्‍वेषण और उत्‍पादन कार्यकलापों को सघन बनाना</w:t>
      </w:r>
      <w:r w:rsidRPr="00F77E9E">
        <w:rPr>
          <w:rFonts w:hint="cs"/>
          <w:sz w:val="24"/>
          <w:szCs w:val="24"/>
          <w:lang w:bidi="hi-IN"/>
        </w:rPr>
        <w:t>,</w:t>
      </w:r>
      <w:r w:rsidRPr="00F77E9E">
        <w:rPr>
          <w:rFonts w:hint="cs"/>
          <w:sz w:val="24"/>
          <w:szCs w:val="24"/>
          <w:cs/>
          <w:lang w:bidi="hi-IN"/>
        </w:rPr>
        <w:t xml:space="preserve"> शेल गैस नीति फ्रेमवर्क का विकास करना</w:t>
      </w:r>
      <w:r w:rsidRPr="00F77E9E">
        <w:rPr>
          <w:rFonts w:hint="cs"/>
          <w:sz w:val="24"/>
          <w:szCs w:val="24"/>
          <w:lang w:bidi="hi-IN"/>
        </w:rPr>
        <w:t>,</w:t>
      </w:r>
      <w:r w:rsidRPr="00F77E9E">
        <w:rPr>
          <w:rFonts w:hint="cs"/>
          <w:sz w:val="24"/>
          <w:szCs w:val="24"/>
          <w:cs/>
          <w:lang w:bidi="hi-IN"/>
        </w:rPr>
        <w:t xml:space="preserve"> देश में </w:t>
      </w:r>
      <w:r w:rsidRPr="00F77E9E">
        <w:rPr>
          <w:rFonts w:hint="cs"/>
          <w:sz w:val="24"/>
          <w:szCs w:val="24"/>
          <w:cs/>
          <w:lang w:bidi="hi-IN"/>
        </w:rPr>
        <w:lastRenderedPageBreak/>
        <w:t>गैस हाइड्रेट्स संसाधनों का अनुसंधान और विकास करना</w:t>
      </w:r>
      <w:r w:rsidRPr="00F77E9E">
        <w:rPr>
          <w:rFonts w:hint="cs"/>
          <w:sz w:val="24"/>
          <w:szCs w:val="24"/>
          <w:lang w:bidi="hi-IN"/>
        </w:rPr>
        <w:t>,</w:t>
      </w:r>
      <w:r w:rsidRPr="00F77E9E">
        <w:rPr>
          <w:rFonts w:hint="cs"/>
          <w:sz w:val="24"/>
          <w:szCs w:val="24"/>
          <w:cs/>
          <w:lang w:bidi="hi-IN"/>
        </w:rPr>
        <w:t xml:space="preserve"> राष्‍ट्रपारीय गैस पाईपलाइनों की संभाव्‍यता का पता लगाना</w:t>
      </w:r>
      <w:r w:rsidRPr="00F77E9E">
        <w:rPr>
          <w:rFonts w:hint="cs"/>
          <w:sz w:val="24"/>
          <w:szCs w:val="24"/>
          <w:lang w:bidi="hi-IN"/>
        </w:rPr>
        <w:t>,</w:t>
      </w:r>
      <w:r w:rsidRPr="00F77E9E">
        <w:rPr>
          <w:rFonts w:hint="cs"/>
          <w:sz w:val="24"/>
          <w:szCs w:val="24"/>
          <w:cs/>
          <w:lang w:bidi="hi-IN"/>
        </w:rPr>
        <w:t xml:space="preserve"> कुछ एनईएलपी ब्‍लाकों को </w:t>
      </w:r>
      <w:r>
        <w:rPr>
          <w:rFonts w:hint="cs"/>
          <w:sz w:val="24"/>
          <w:szCs w:val="24"/>
          <w:cs/>
          <w:lang w:bidi="hi-IN"/>
        </w:rPr>
        <w:t xml:space="preserve">अन्‍वेषण </w:t>
      </w:r>
      <w:r w:rsidRPr="00F77E9E">
        <w:rPr>
          <w:rFonts w:hint="cs"/>
          <w:sz w:val="24"/>
          <w:szCs w:val="24"/>
          <w:cs/>
          <w:lang w:bidi="hi-IN"/>
        </w:rPr>
        <w:t>और विकास के लिए मंजूरी देना</w:t>
      </w:r>
      <w:r w:rsidRPr="00F77E9E">
        <w:rPr>
          <w:rFonts w:hint="cs"/>
          <w:sz w:val="24"/>
          <w:szCs w:val="24"/>
          <w:lang w:bidi="hi-IN"/>
        </w:rPr>
        <w:t>,</w:t>
      </w:r>
      <w:r w:rsidRPr="00F77E9E">
        <w:rPr>
          <w:rFonts w:hint="cs"/>
          <w:sz w:val="24"/>
          <w:szCs w:val="24"/>
          <w:cs/>
          <w:lang w:bidi="hi-IN"/>
        </w:rPr>
        <w:t xml:space="preserve"> कुछ शर्तों सहित खनन पट्टा क्षेत्र में अन्‍वेषण करना और विदेश में तेल एवं गैस परिसंपत्तियों का अर्जन करना शामिल है।    </w:t>
      </w:r>
    </w:p>
    <w:p w:rsidR="00CC1C36" w:rsidRDefault="00CC1C36" w:rsidP="00CC1C36">
      <w:pPr>
        <w:pStyle w:val="NoSpacing"/>
        <w:jc w:val="both"/>
        <w:rPr>
          <w:rFonts w:hint="cs"/>
          <w:sz w:val="24"/>
          <w:szCs w:val="24"/>
          <w:lang w:bidi="hi-IN"/>
        </w:rPr>
      </w:pPr>
    </w:p>
    <w:p w:rsidR="001E7666" w:rsidRDefault="00CC1C36" w:rsidP="00CC1C36">
      <w:r>
        <w:rPr>
          <w:rFonts w:hint="cs"/>
          <w:sz w:val="24"/>
          <w:szCs w:val="24"/>
          <w:cs/>
          <w:lang w:bidi="hi-IN"/>
        </w:rPr>
        <w:t>****</w:t>
      </w:r>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36"/>
    <w:rsid w:val="001E7666"/>
    <w:rsid w:val="00CC1C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36"/>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1C36"/>
    <w:pPr>
      <w:spacing w:after="0" w:line="240" w:lineRule="auto"/>
    </w:pPr>
    <w:rPr>
      <w:rFonts w:ascii="Calibri" w:eastAsia="Calibri" w:hAnsi="Calibri" w:cs="Mangal"/>
    </w:rPr>
  </w:style>
  <w:style w:type="character" w:customStyle="1" w:styleId="NoSpacingChar">
    <w:name w:val="No Spacing Char"/>
    <w:link w:val="NoSpacing"/>
    <w:uiPriority w:val="1"/>
    <w:locked/>
    <w:rsid w:val="00CC1C36"/>
    <w:rPr>
      <w:rFonts w:ascii="Calibri" w:eastAsia="Calibri"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36"/>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1C36"/>
    <w:pPr>
      <w:spacing w:after="0" w:line="240" w:lineRule="auto"/>
    </w:pPr>
    <w:rPr>
      <w:rFonts w:ascii="Calibri" w:eastAsia="Calibri" w:hAnsi="Calibri" w:cs="Mangal"/>
    </w:rPr>
  </w:style>
  <w:style w:type="character" w:customStyle="1" w:styleId="NoSpacingChar">
    <w:name w:val="No Spacing Char"/>
    <w:link w:val="NoSpacing"/>
    <w:uiPriority w:val="1"/>
    <w:locked/>
    <w:rsid w:val="00CC1C36"/>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2851</Characters>
  <Application>Microsoft Office Word</Application>
  <DocSecurity>0</DocSecurity>
  <Lines>23</Lines>
  <Paragraphs>6</Paragraphs>
  <ScaleCrop>false</ScaleCrop>
  <Company>Hewlett-Packard Company</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2015-08-05T11:50:00Z</dcterms:created>
  <dcterms:modified xsi:type="dcterms:W3CDTF">2015-08-05T11:51:00Z</dcterms:modified>
</cp:coreProperties>
</file>