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54" w:rsidRPr="001011BD" w:rsidRDefault="00D05354" w:rsidP="00D05354">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D05354" w:rsidRPr="001011BD" w:rsidRDefault="00D05354" w:rsidP="00D05354">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D05354" w:rsidRPr="00283509" w:rsidRDefault="00D05354" w:rsidP="00D05354">
      <w:pPr>
        <w:pStyle w:val="NoSpacing"/>
        <w:ind w:right="26"/>
        <w:jc w:val="center"/>
        <w:rPr>
          <w:rFonts w:ascii="Mangal" w:hAnsi="Mangal"/>
          <w:sz w:val="16"/>
          <w:szCs w:val="16"/>
          <w:lang w:bidi="hi-IN"/>
        </w:rPr>
      </w:pPr>
    </w:p>
    <w:p w:rsidR="00D05354" w:rsidRPr="001011BD" w:rsidRDefault="00D05354" w:rsidP="00D05354">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D05354" w:rsidRPr="001011BD" w:rsidRDefault="00D05354" w:rsidP="00D05354">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72</w:t>
      </w:r>
    </w:p>
    <w:p w:rsidR="00D05354" w:rsidRPr="001011BD" w:rsidRDefault="00D05354" w:rsidP="00D05354">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D05354" w:rsidRDefault="00D05354" w:rsidP="00D05354">
      <w:pPr>
        <w:spacing w:after="0" w:line="240" w:lineRule="auto"/>
        <w:jc w:val="center"/>
        <w:rPr>
          <w:rFonts w:ascii="Mangal" w:hAnsi="Mangal" w:hint="cs"/>
          <w:sz w:val="24"/>
          <w:szCs w:val="24"/>
        </w:rPr>
      </w:pPr>
    </w:p>
    <w:p w:rsidR="00D05354" w:rsidRPr="001011BD" w:rsidRDefault="00D05354" w:rsidP="00D05354">
      <w:pPr>
        <w:spacing w:after="0" w:line="240" w:lineRule="auto"/>
        <w:jc w:val="center"/>
        <w:rPr>
          <w:rFonts w:ascii="Mangal" w:hAnsi="Mangal" w:hint="cs"/>
          <w:b/>
          <w:bCs/>
          <w:sz w:val="24"/>
          <w:szCs w:val="24"/>
        </w:rPr>
      </w:pPr>
      <w:r w:rsidRPr="001011BD">
        <w:rPr>
          <w:rFonts w:ascii="Mangal" w:hAnsi="Mangal"/>
          <w:b/>
          <w:bCs/>
          <w:sz w:val="24"/>
          <w:szCs w:val="24"/>
          <w:cs/>
        </w:rPr>
        <w:t>पीएनजी नेटवर्क के अन्तर्गत भूगौलिक क्षेत्र</w:t>
      </w:r>
    </w:p>
    <w:p w:rsidR="00D05354" w:rsidRPr="001011BD" w:rsidRDefault="00D05354" w:rsidP="00D05354">
      <w:pPr>
        <w:spacing w:after="0" w:line="240" w:lineRule="auto"/>
        <w:jc w:val="both"/>
        <w:rPr>
          <w:rFonts w:ascii="Mangal" w:hAnsi="Mangal" w:hint="cs"/>
          <w:b/>
          <w:bCs/>
          <w:sz w:val="24"/>
          <w:szCs w:val="24"/>
        </w:rPr>
      </w:pPr>
      <w:r w:rsidRPr="001011BD">
        <w:rPr>
          <w:rFonts w:ascii="Mangal" w:hAnsi="Mangal"/>
          <w:b/>
          <w:bCs/>
          <w:sz w:val="24"/>
          <w:szCs w:val="24"/>
        </w:rPr>
        <w:t xml:space="preserve">1072. </w:t>
      </w:r>
      <w:r w:rsidRPr="001011BD">
        <w:rPr>
          <w:rFonts w:ascii="Mangal" w:hAnsi="Mangal"/>
          <w:b/>
          <w:bCs/>
          <w:sz w:val="24"/>
          <w:szCs w:val="24"/>
          <w:cs/>
        </w:rPr>
        <w:t xml:space="preserve">श्री अम्बेथ राजनः </w:t>
      </w:r>
    </w:p>
    <w:p w:rsidR="00D05354" w:rsidRPr="001011BD" w:rsidRDefault="00D05354" w:rsidP="00D05354">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D05354" w:rsidRPr="001011BD" w:rsidRDefault="00D05354" w:rsidP="00D05354">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देश में पाइप वाले प्राकृतिक गैस नेटवर्क क्षेत्र के अन्तर्गत शामिल भूगौलिक क्षेत्र का ब्यौरा क्या है</w:t>
      </w:r>
      <w:r w:rsidRPr="001011BD">
        <w:rPr>
          <w:rFonts w:ascii="Mangal" w:hAnsi="Mangal"/>
          <w:sz w:val="24"/>
          <w:szCs w:val="24"/>
        </w:rPr>
        <w:t xml:space="preserve">; </w:t>
      </w:r>
    </w:p>
    <w:p w:rsidR="00D05354" w:rsidRPr="001011BD" w:rsidRDefault="00D05354" w:rsidP="00D05354">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क्या सरकार की राय यह है कि देश की विशालता को ध्यान में रखते हुए पाइप वाले गैस-नेटवर्क के अन्तर्गत जिस गति से भूगौलिक क्षेत्र को शामिल किया जा रहा है</w:t>
      </w:r>
      <w:r w:rsidRPr="001011BD">
        <w:rPr>
          <w:rFonts w:ascii="Mangal" w:hAnsi="Mangal"/>
          <w:sz w:val="24"/>
          <w:szCs w:val="24"/>
        </w:rPr>
        <w:t xml:space="preserve">, </w:t>
      </w:r>
      <w:r w:rsidRPr="001011BD">
        <w:rPr>
          <w:rFonts w:ascii="Mangal" w:hAnsi="Mangal"/>
          <w:sz w:val="24"/>
          <w:szCs w:val="24"/>
          <w:cs/>
        </w:rPr>
        <w:t>वह पर्याप्त है</w:t>
      </w:r>
      <w:r w:rsidRPr="001011BD">
        <w:rPr>
          <w:rFonts w:ascii="Mangal" w:hAnsi="Mangal"/>
          <w:sz w:val="24"/>
          <w:szCs w:val="24"/>
        </w:rPr>
        <w:t xml:space="preserve">; </w:t>
      </w:r>
      <w:r w:rsidRPr="001011BD">
        <w:rPr>
          <w:rFonts w:ascii="Mangal" w:hAnsi="Mangal"/>
          <w:sz w:val="24"/>
          <w:szCs w:val="24"/>
          <w:cs/>
        </w:rPr>
        <w:t xml:space="preserve">और </w:t>
      </w:r>
    </w:p>
    <w:p w:rsidR="00D05354" w:rsidRPr="001011BD" w:rsidRDefault="00D05354" w:rsidP="00D05354">
      <w:pPr>
        <w:spacing w:after="0" w:line="240" w:lineRule="auto"/>
        <w:jc w:val="both"/>
        <w:rPr>
          <w:rFonts w:ascii="Mangal" w:hAnsi="Mangal" w:hint="cs"/>
          <w:sz w:val="24"/>
          <w:szCs w:val="24"/>
        </w:rPr>
      </w:pP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तत्संबंधी ब्यौरा क्या है और यदि नहीं</w:t>
      </w:r>
      <w:r w:rsidRPr="001011BD">
        <w:rPr>
          <w:rFonts w:ascii="Mangal" w:hAnsi="Mangal"/>
          <w:sz w:val="24"/>
          <w:szCs w:val="24"/>
        </w:rPr>
        <w:t xml:space="preserve">, </w:t>
      </w:r>
      <w:r w:rsidRPr="001011BD">
        <w:rPr>
          <w:rFonts w:ascii="Mangal" w:hAnsi="Mangal"/>
          <w:sz w:val="24"/>
          <w:szCs w:val="24"/>
          <w:cs/>
        </w:rPr>
        <w:t>तो इसके क्या कारण हैं</w:t>
      </w:r>
      <w:r w:rsidRPr="001011BD">
        <w:rPr>
          <w:rFonts w:ascii="Mangal" w:hAnsi="Mangal"/>
          <w:sz w:val="24"/>
          <w:szCs w:val="24"/>
        </w:rPr>
        <w:t>?</w:t>
      </w:r>
    </w:p>
    <w:p w:rsidR="00D05354" w:rsidRPr="00283509" w:rsidRDefault="00D05354" w:rsidP="00D05354">
      <w:pPr>
        <w:spacing w:after="0" w:line="240" w:lineRule="auto"/>
        <w:jc w:val="both"/>
        <w:rPr>
          <w:rFonts w:ascii="Mangal" w:hAnsi="Mangal"/>
          <w:sz w:val="18"/>
          <w:szCs w:val="18"/>
        </w:rPr>
      </w:pPr>
    </w:p>
    <w:p w:rsidR="00D05354" w:rsidRPr="001011BD" w:rsidRDefault="00D05354" w:rsidP="00D05354">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D05354" w:rsidRPr="001011BD" w:rsidRDefault="00D05354" w:rsidP="00D05354">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D05354" w:rsidRDefault="00D05354" w:rsidP="00D05354">
      <w:pPr>
        <w:pStyle w:val="NoSpacing"/>
        <w:jc w:val="center"/>
        <w:rPr>
          <w:rFonts w:ascii="Mangal" w:hAnsi="Mangal" w:hint="cs"/>
          <w:b/>
          <w:bCs/>
          <w:sz w:val="24"/>
          <w:szCs w:val="24"/>
          <w:lang w:bidi="hi-IN"/>
        </w:rPr>
      </w:pPr>
      <w:r w:rsidRPr="001011BD">
        <w:rPr>
          <w:rFonts w:ascii="Mangal" w:hAnsi="Mangal"/>
          <w:b/>
          <w:bCs/>
          <w:sz w:val="24"/>
          <w:szCs w:val="24"/>
          <w:cs/>
          <w:lang w:bidi="hi-IN"/>
        </w:rPr>
        <w:t>(श्री धर्मेन्‍द्र प्रधान)</w:t>
      </w:r>
    </w:p>
    <w:p w:rsidR="00D05354" w:rsidRPr="00283509" w:rsidRDefault="00D05354" w:rsidP="00D05354">
      <w:pPr>
        <w:pStyle w:val="NoSpacing"/>
        <w:jc w:val="center"/>
        <w:rPr>
          <w:rFonts w:ascii="Mangal" w:hAnsi="Mangal"/>
          <w:b/>
          <w:bCs/>
          <w:sz w:val="16"/>
          <w:szCs w:val="16"/>
          <w:lang w:bidi="hi-IN"/>
        </w:rPr>
      </w:pPr>
    </w:p>
    <w:p w:rsidR="00D05354" w:rsidRDefault="00D05354" w:rsidP="00D05354">
      <w:pPr>
        <w:pStyle w:val="NoSpacing"/>
        <w:ind w:right="26"/>
        <w:jc w:val="both"/>
        <w:rPr>
          <w:rFonts w:ascii="Mangal" w:hAnsi="Mangal" w:hint="cs"/>
          <w:sz w:val="24"/>
          <w:szCs w:val="24"/>
          <w:lang w:bidi="hi-IN"/>
        </w:rPr>
      </w:pPr>
      <w:r>
        <w:rPr>
          <w:rFonts w:ascii="Mangal" w:hAnsi="Mangal" w:hint="cs"/>
          <w:sz w:val="24"/>
          <w:szCs w:val="24"/>
          <w:cs/>
          <w:lang w:bidi="hi-IN"/>
        </w:rPr>
        <w:t>(क):</w:t>
      </w:r>
      <w:r>
        <w:rPr>
          <w:rFonts w:ascii="Mangal" w:hAnsi="Mangal" w:hint="cs"/>
          <w:sz w:val="24"/>
          <w:szCs w:val="24"/>
          <w:cs/>
          <w:lang w:bidi="hi-IN"/>
        </w:rPr>
        <w:tab/>
        <w:t xml:space="preserve">देश में पाइप्‍ड प्राकृतिक गैस नेटवर्क में शामिल प्राधिकृत भौगोलिक क्षेत्रों (जीएज) के ब्‍यौरे </w:t>
      </w:r>
      <w:r w:rsidRPr="008517A9">
        <w:rPr>
          <w:rFonts w:ascii="Mangal" w:hAnsi="Mangal" w:hint="cs"/>
          <w:b/>
          <w:bCs/>
          <w:sz w:val="24"/>
          <w:szCs w:val="24"/>
          <w:cs/>
          <w:lang w:bidi="hi-IN"/>
        </w:rPr>
        <w:t>अनुलग्‍नक-।</w:t>
      </w:r>
      <w:r>
        <w:rPr>
          <w:rFonts w:ascii="Mangal" w:hAnsi="Mangal" w:hint="cs"/>
          <w:sz w:val="24"/>
          <w:szCs w:val="24"/>
          <w:cs/>
          <w:lang w:bidi="hi-IN"/>
        </w:rPr>
        <w:t xml:space="preserve"> में दिए गए हैं। </w:t>
      </w:r>
    </w:p>
    <w:p w:rsidR="00D05354" w:rsidRDefault="00D05354" w:rsidP="00D05354">
      <w:pPr>
        <w:pStyle w:val="NoSpacing"/>
        <w:ind w:right="26"/>
        <w:jc w:val="both"/>
        <w:rPr>
          <w:rFonts w:ascii="Mangal" w:hAnsi="Mangal" w:hint="cs"/>
          <w:sz w:val="24"/>
          <w:szCs w:val="24"/>
          <w:lang w:bidi="hi-IN"/>
        </w:rPr>
      </w:pPr>
    </w:p>
    <w:p w:rsidR="00D05354" w:rsidRDefault="00D05354" w:rsidP="00D05354">
      <w:pPr>
        <w:pStyle w:val="NoSpacing"/>
        <w:tabs>
          <w:tab w:val="left" w:pos="4950"/>
        </w:tabs>
        <w:ind w:right="26"/>
        <w:jc w:val="both"/>
        <w:rPr>
          <w:rFonts w:ascii="Mangal" w:hAnsi="Mangal" w:hint="cs"/>
          <w:sz w:val="24"/>
          <w:szCs w:val="24"/>
          <w:cs/>
          <w:lang w:bidi="hi-IN"/>
        </w:rPr>
      </w:pPr>
      <w:r>
        <w:rPr>
          <w:rFonts w:ascii="Mangal" w:hAnsi="Mangal" w:hint="cs"/>
          <w:sz w:val="24"/>
          <w:szCs w:val="24"/>
          <w:cs/>
          <w:lang w:bidi="hi-IN"/>
        </w:rPr>
        <w:t xml:space="preserve">(ख) और (ग): पेट्रोलियम और प्राकृतिक गैस विनियामक बोर्ड (पीएनजीआरबी) ने विभिन्‍न राज्‍यों में अनेक भौगोलिक क्षेत्रों (जीएज) में नगर गैस वितरण (सीजीडी) नेटवर्क  के विकास  हेतु  एक चरणबद्ध  रोलआउट योजना की परिकल्‍पना की है जिसमें भौगोलिक क्षेत्रों को सीजीडी नेटवर्कों के विकास हेतु प्राधिकार प्रदान करने के लिए प्राकृतिक गैस पाइपलाइन संबद्धता/प्राकृतिक गैस की उपलब्‍धता और व्‍यवहार्यता पर निर्भर करते हुए बोली दौरों में चरणबद्ध तरीके से शामिल किया जाता है। पीएनजीआरबी ने सीजीडी बोली के पांचवे दौर में 20 भौगोलिक क्षेत्रों को बोली के लिए आमंत्रित किया है और सीजीडी बोली के छठे दौर के तहत बोली  के लिए 31 भौगोलिक क्षेत्रों की पहचान की है। पीएनजीआरबी ने प्राकृतिक गैस पाइपलाइन संबद्धता की शर्त पर अगले बोली दौरों के लिए 106 भौगोलिक क्षेत्रों की पहचान की है। </w:t>
      </w:r>
    </w:p>
    <w:p w:rsidR="00D05354" w:rsidRDefault="00D05354" w:rsidP="00D05354">
      <w:pPr>
        <w:pStyle w:val="NoSpacing"/>
        <w:tabs>
          <w:tab w:val="left" w:pos="4950"/>
        </w:tabs>
        <w:ind w:right="26"/>
        <w:jc w:val="both"/>
        <w:rPr>
          <w:rFonts w:ascii="Mangal" w:hAnsi="Mangal" w:hint="cs"/>
          <w:sz w:val="24"/>
          <w:szCs w:val="24"/>
          <w:lang w:bidi="hi-IN"/>
        </w:rPr>
      </w:pPr>
    </w:p>
    <w:p w:rsidR="00D05354" w:rsidRDefault="00D05354" w:rsidP="00D05354">
      <w:pPr>
        <w:pStyle w:val="NoSpacing"/>
        <w:ind w:right="26"/>
        <w:jc w:val="center"/>
        <w:rPr>
          <w:rFonts w:ascii="Mangal" w:hAnsi="Mangal" w:hint="cs"/>
          <w:sz w:val="24"/>
          <w:szCs w:val="24"/>
          <w:lang w:bidi="hi-IN"/>
        </w:rPr>
      </w:pPr>
      <w:r>
        <w:rPr>
          <w:rFonts w:ascii="Mangal" w:hAnsi="Mangal"/>
          <w:sz w:val="24"/>
          <w:szCs w:val="24"/>
        </w:rPr>
        <w:lastRenderedPageBreak/>
        <w:t>***</w:t>
      </w:r>
    </w:p>
    <w:p w:rsidR="00D05354" w:rsidRPr="003D4B10" w:rsidRDefault="00D05354" w:rsidP="00D05354">
      <w:pPr>
        <w:spacing w:after="0" w:line="220" w:lineRule="exact"/>
        <w:jc w:val="both"/>
        <w:rPr>
          <w:rFonts w:cs="Times New Roman"/>
          <w:b/>
          <w:bCs/>
          <w:sz w:val="18"/>
          <w:szCs w:val="18"/>
        </w:rPr>
      </w:pPr>
      <w:r>
        <w:rPr>
          <w:rFonts w:ascii="Mangal" w:hAnsi="Mangal"/>
          <w:sz w:val="24"/>
          <w:szCs w:val="24"/>
          <w:cs/>
        </w:rPr>
        <w:br w:type="page"/>
      </w:r>
      <w:r w:rsidRPr="003D4B10">
        <w:rPr>
          <w:rFonts w:ascii="Mangal" w:hAnsi="Mangal"/>
          <w:b/>
          <w:bCs/>
          <w:sz w:val="18"/>
          <w:szCs w:val="18"/>
          <w:cs/>
        </w:rPr>
        <w:lastRenderedPageBreak/>
        <w:t>पीएनजी</w:t>
      </w:r>
      <w:r w:rsidRPr="003D4B10">
        <w:rPr>
          <w:rFonts w:ascii="Mangal" w:hAnsi="Mangal" w:hint="cs"/>
          <w:b/>
          <w:bCs/>
          <w:sz w:val="18"/>
          <w:szCs w:val="18"/>
          <w:cs/>
        </w:rPr>
        <w:t xml:space="preserve"> </w:t>
      </w:r>
      <w:r w:rsidRPr="003D4B10">
        <w:rPr>
          <w:rFonts w:ascii="Mangal" w:hAnsi="Mangal"/>
          <w:b/>
          <w:bCs/>
          <w:sz w:val="18"/>
          <w:szCs w:val="18"/>
          <w:cs/>
        </w:rPr>
        <w:t>नेटवर्क</w:t>
      </w:r>
      <w:r w:rsidRPr="003D4B10">
        <w:rPr>
          <w:rFonts w:ascii="Mangal" w:hAnsi="Mangal" w:hint="cs"/>
          <w:b/>
          <w:bCs/>
          <w:sz w:val="18"/>
          <w:szCs w:val="18"/>
          <w:cs/>
        </w:rPr>
        <w:t xml:space="preserve"> के अंतर्गत भौगोलिक क्षेत्र के बारे में दिनांक 29-07-2015 को पूछे गए अतारांकित प्रश्‍न सं0 107</w:t>
      </w:r>
      <w:r>
        <w:rPr>
          <w:rFonts w:ascii="Mangal" w:hAnsi="Mangal" w:hint="cs"/>
          <w:b/>
          <w:bCs/>
          <w:sz w:val="18"/>
          <w:szCs w:val="18"/>
          <w:cs/>
        </w:rPr>
        <w:t>2</w:t>
      </w:r>
      <w:r w:rsidRPr="003D4B10">
        <w:rPr>
          <w:rFonts w:ascii="Mangal" w:hAnsi="Mangal" w:hint="cs"/>
          <w:b/>
          <w:bCs/>
          <w:sz w:val="18"/>
          <w:szCs w:val="18"/>
          <w:cs/>
        </w:rPr>
        <w:t xml:space="preserve"> के भाग (क) के उत्‍तर में उल्‍लिखित अनुलग्‍नक । </w:t>
      </w:r>
    </w:p>
    <w:tbl>
      <w:tblPr>
        <w:tblW w:w="5000" w:type="pct"/>
        <w:jc w:val="center"/>
        <w:tblLook w:val="04A0" w:firstRow="1" w:lastRow="0" w:firstColumn="1" w:lastColumn="0" w:noHBand="0" w:noVBand="1"/>
      </w:tblPr>
      <w:tblGrid>
        <w:gridCol w:w="777"/>
        <w:gridCol w:w="2238"/>
        <w:gridCol w:w="6227"/>
      </w:tblGrid>
      <w:tr w:rsidR="00D05354" w:rsidRPr="003D4B10" w:rsidTr="007021D8">
        <w:trPr>
          <w:trHeight w:val="79"/>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5354" w:rsidRPr="003D4B10" w:rsidRDefault="00D05354" w:rsidP="007021D8">
            <w:pPr>
              <w:spacing w:after="0" w:line="220" w:lineRule="exact"/>
              <w:jc w:val="center"/>
              <w:rPr>
                <w:rFonts w:hint="cs"/>
                <w:b/>
                <w:bCs/>
                <w:color w:val="000000"/>
                <w:sz w:val="18"/>
                <w:szCs w:val="18"/>
              </w:rPr>
            </w:pPr>
            <w:r w:rsidRPr="003D4B10">
              <w:rPr>
                <w:rFonts w:hint="cs"/>
                <w:b/>
                <w:bCs/>
                <w:color w:val="000000"/>
                <w:sz w:val="18"/>
                <w:szCs w:val="18"/>
                <w:cs/>
              </w:rPr>
              <w:t xml:space="preserve">पाइप्‍ड प्राकृतिक गैस के अंतर्गत प्राधिकृत भौगोलिक क्षेत्र </w:t>
            </w:r>
          </w:p>
        </w:tc>
      </w:tr>
      <w:tr w:rsidR="00D05354" w:rsidRPr="003D4B10" w:rsidTr="007021D8">
        <w:trPr>
          <w:trHeight w:val="205"/>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b/>
                <w:bCs/>
                <w:color w:val="000000"/>
                <w:sz w:val="18"/>
                <w:szCs w:val="18"/>
              </w:rPr>
            </w:pPr>
            <w:r w:rsidRPr="003D4B10">
              <w:rPr>
                <w:rFonts w:ascii="Mangal" w:hAnsi="Mangal"/>
                <w:b/>
                <w:bCs/>
                <w:color w:val="000000"/>
                <w:sz w:val="18"/>
                <w:szCs w:val="18"/>
                <w:cs/>
              </w:rPr>
              <w:t>क्र.</w:t>
            </w:r>
            <w:r w:rsidRPr="003D4B10">
              <w:rPr>
                <w:rFonts w:ascii="Mangal" w:hAnsi="Mangal" w:hint="cs"/>
                <w:b/>
                <w:bCs/>
                <w:color w:val="000000"/>
                <w:sz w:val="18"/>
                <w:szCs w:val="18"/>
                <w:cs/>
              </w:rPr>
              <w:t xml:space="preserve"> सं. </w:t>
            </w:r>
          </w:p>
        </w:tc>
        <w:tc>
          <w:tcPr>
            <w:tcW w:w="1211" w:type="pct"/>
            <w:tcBorders>
              <w:top w:val="nil"/>
              <w:left w:val="nil"/>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b/>
                <w:bCs/>
                <w:color w:val="000000"/>
                <w:sz w:val="18"/>
                <w:szCs w:val="18"/>
              </w:rPr>
            </w:pPr>
            <w:r w:rsidRPr="003D4B10">
              <w:rPr>
                <w:rFonts w:ascii="Mangal" w:hAnsi="Mangal"/>
                <w:b/>
                <w:bCs/>
                <w:color w:val="000000"/>
                <w:sz w:val="18"/>
                <w:szCs w:val="18"/>
                <w:cs/>
              </w:rPr>
              <w:t>राज्‍य</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 xml:space="preserve">कवर किया गया भौगोलिक क्षेत्र </w:t>
            </w:r>
          </w:p>
        </w:tc>
      </w:tr>
      <w:tr w:rsidR="00D05354" w:rsidRPr="003D4B10" w:rsidTr="007021D8">
        <w:trPr>
          <w:trHeight w:val="98"/>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हरियाणा</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सोनीपत</w:t>
            </w:r>
          </w:p>
        </w:tc>
      </w:tr>
      <w:tr w:rsidR="00D05354" w:rsidRPr="003D4B10" w:rsidTr="007021D8">
        <w:trPr>
          <w:trHeight w:val="134"/>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चंडीगढ़</w:t>
            </w:r>
          </w:p>
        </w:tc>
      </w:tr>
      <w:tr w:rsidR="00D05354" w:rsidRPr="003D4B10" w:rsidTr="007021D8">
        <w:trPr>
          <w:trHeight w:val="8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पानीपत</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पंजाब</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जालंधर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5</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अमृतसर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6</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लुधियाना</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7</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आंध्र</w:t>
            </w:r>
            <w:r w:rsidRPr="003D4B10">
              <w:rPr>
                <w:rFonts w:ascii="Mangal" w:hAnsi="Mangal" w:hint="cs"/>
                <w:color w:val="000000"/>
                <w:sz w:val="18"/>
                <w:szCs w:val="18"/>
                <w:cs/>
              </w:rPr>
              <w:t xml:space="preserve"> प्रदेश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काकीनाडा</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8</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विजयवाड़ा</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9</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तेलंगाना</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हैदराबाद</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10</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असम</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तिनसुकिया</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डिब्रूगढ़</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शिवसागर</w:t>
            </w:r>
            <w:r w:rsidRPr="003D4B10">
              <w:rPr>
                <w:rFonts w:ascii="inherit" w:hAnsi="inherit" w:hint="cs"/>
                <w:color w:val="212121"/>
                <w:sz w:val="18"/>
                <w:szCs w:val="18"/>
              </w:rPr>
              <w:t>,</w:t>
            </w:r>
            <w:r w:rsidRPr="003D4B10">
              <w:rPr>
                <w:rFonts w:ascii="inherit" w:hAnsi="inherit" w:cs="Mangal" w:hint="cs"/>
                <w:color w:val="212121"/>
                <w:sz w:val="18"/>
                <w:szCs w:val="18"/>
                <w:cs/>
              </w:rPr>
              <w:t xml:space="preserve"> </w:t>
            </w:r>
            <w:r w:rsidRPr="003D4B10">
              <w:rPr>
                <w:rFonts w:ascii="Mangal" w:hAnsi="Mangal" w:cs="Mangal" w:hint="cs"/>
                <w:color w:val="212121"/>
                <w:sz w:val="18"/>
                <w:szCs w:val="18"/>
                <w:cs/>
              </w:rPr>
              <w:t>जोरहाट</w:t>
            </w:r>
            <w:r w:rsidRPr="003D4B10">
              <w:rPr>
                <w:rFonts w:ascii="inherit" w:hAnsi="inherit" w:hint="cs"/>
                <w:color w:val="212121"/>
                <w:sz w:val="18"/>
                <w:szCs w:val="18"/>
              </w:rPr>
              <w:t>,</w:t>
            </w:r>
            <w:r w:rsidRPr="003D4B10">
              <w:rPr>
                <w:rFonts w:ascii="inherit" w:hAnsi="inherit" w:cs="Mangal" w:hint="cs"/>
                <w:color w:val="212121"/>
                <w:sz w:val="18"/>
                <w:szCs w:val="18"/>
                <w:cs/>
              </w:rPr>
              <w:t xml:space="preserve">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गोलाघाट</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11</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hint="cs"/>
                <w:color w:val="000000"/>
                <w:sz w:val="18"/>
                <w:szCs w:val="18"/>
                <w:cs/>
              </w:rPr>
              <w:t>गुजरात</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Mangal" w:hAnsi="Mangal" w:cs="Mangal" w:hint="cs"/>
                <w:color w:val="212121"/>
                <w:sz w:val="18"/>
                <w:szCs w:val="18"/>
                <w:cs/>
              </w:rPr>
              <w:t>गांधीनगर</w:t>
            </w:r>
            <w:r w:rsidRPr="003D4B10">
              <w:rPr>
                <w:rFonts w:ascii="Mangal" w:hAnsi="Mangal" w:cs="Mangal" w:hint="cs"/>
                <w:color w:val="212121"/>
                <w:sz w:val="18"/>
                <w:szCs w:val="18"/>
              </w:rPr>
              <w:t>,</w:t>
            </w:r>
            <w:r w:rsidRPr="003D4B10">
              <w:rPr>
                <w:rFonts w:ascii="Mangal" w:hAnsi="Mangal" w:cs="Mangal" w:hint="cs"/>
                <w:color w:val="212121"/>
                <w:sz w:val="18"/>
                <w:szCs w:val="18"/>
                <w:cs/>
              </w:rPr>
              <w:t xml:space="preserve"> </w:t>
            </w:r>
            <w:r w:rsidRPr="003D4B10">
              <w:rPr>
                <w:rFonts w:ascii="inherit" w:hAnsi="inherit" w:cs="Mangal" w:hint="cs"/>
                <w:color w:val="212121"/>
                <w:sz w:val="18"/>
                <w:szCs w:val="18"/>
                <w:cs/>
              </w:rPr>
              <w:t>मेहसाणा</w:t>
            </w:r>
            <w:r w:rsidRPr="003D4B10">
              <w:rPr>
                <w:rFonts w:ascii="inherit" w:hAnsi="inherit" w:cs="Mangal" w:hint="cs"/>
                <w:color w:val="212121"/>
                <w:sz w:val="18"/>
                <w:szCs w:val="18"/>
              </w:rPr>
              <w:t>,</w:t>
            </w:r>
            <w:r w:rsidRPr="003D4B10">
              <w:rPr>
                <w:rFonts w:ascii="inherit" w:hAnsi="inherit" w:cs="Mangal" w:hint="cs"/>
                <w:color w:val="212121"/>
                <w:sz w:val="18"/>
                <w:szCs w:val="18"/>
                <w:cs/>
              </w:rPr>
              <w:t xml:space="preserve"> साबरकांठा</w:t>
            </w:r>
          </w:p>
        </w:tc>
      </w:tr>
      <w:tr w:rsidR="00D05354" w:rsidRPr="003D4B10" w:rsidTr="007021D8">
        <w:trPr>
          <w:trHeight w:val="8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12</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हजीरा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13</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वलसाड</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14</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राजकोट</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15</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नवसारी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16</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सुरेंद्रनगर</w:t>
            </w:r>
          </w:p>
        </w:tc>
      </w:tr>
      <w:tr w:rsidR="00D05354" w:rsidRPr="003D4B10" w:rsidTr="007021D8">
        <w:trPr>
          <w:trHeight w:val="98"/>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17</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नाडियाड</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18</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कच्छ (पश्चिम)</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19</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कच्छ (पूर्व)</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20</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hint="cs"/>
                <w:color w:val="212121"/>
                <w:sz w:val="18"/>
                <w:szCs w:val="18"/>
              </w:rPr>
              <w:t> </w:t>
            </w:r>
            <w:r w:rsidRPr="003D4B10">
              <w:rPr>
                <w:rFonts w:ascii="inherit" w:hAnsi="inherit" w:cs="Mangal" w:hint="cs"/>
                <w:color w:val="212121"/>
                <w:sz w:val="18"/>
                <w:szCs w:val="18"/>
                <w:cs/>
              </w:rPr>
              <w:t xml:space="preserve">अहमदाबाद शहर और </w:t>
            </w:r>
            <w:r w:rsidRPr="003D4B10">
              <w:rPr>
                <w:rFonts w:ascii="Mangal" w:hAnsi="Mangal" w:cs="Mangal" w:hint="cs"/>
                <w:color w:val="212121"/>
                <w:sz w:val="18"/>
                <w:szCs w:val="18"/>
                <w:cs/>
              </w:rPr>
              <w:t xml:space="preserve">दसकोरी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क्षेत्र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21</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सूरत</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भरूच और अंकलेश्वर</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22</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आनंद</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23</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जामनगर</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24</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भावनगर</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25</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मध्‍य</w:t>
            </w:r>
            <w:r w:rsidRPr="003D4B10">
              <w:rPr>
                <w:rFonts w:ascii="Mangal" w:hAnsi="Mangal" w:hint="cs"/>
                <w:color w:val="000000"/>
                <w:sz w:val="18"/>
                <w:szCs w:val="18"/>
                <w:cs/>
              </w:rPr>
              <w:t xml:space="preserve"> </w:t>
            </w:r>
            <w:r w:rsidRPr="003D4B10">
              <w:rPr>
                <w:rFonts w:ascii="Mangal" w:hAnsi="Mangal"/>
                <w:color w:val="000000"/>
                <w:sz w:val="18"/>
                <w:szCs w:val="18"/>
                <w:cs/>
              </w:rPr>
              <w:t>प्रदेश</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देवास</w:t>
            </w:r>
          </w:p>
        </w:tc>
      </w:tr>
      <w:tr w:rsidR="00D05354" w:rsidRPr="003D4B10" w:rsidTr="007021D8">
        <w:trPr>
          <w:trHeight w:val="251"/>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26</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ग्वालियर</w:t>
            </w:r>
          </w:p>
        </w:tc>
      </w:tr>
      <w:tr w:rsidR="00D05354" w:rsidRPr="003D4B10" w:rsidTr="007021D8">
        <w:trPr>
          <w:trHeight w:val="26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27</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उज्जैन सहित इंदौर</w:t>
            </w:r>
          </w:p>
        </w:tc>
      </w:tr>
      <w:tr w:rsidR="00D05354" w:rsidRPr="003D4B10" w:rsidTr="007021D8">
        <w:trPr>
          <w:trHeight w:val="521"/>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28</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महाराष्‍ट्र</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jc w:val="both"/>
              <w:rPr>
                <w:rFonts w:ascii="inherit" w:hAnsi="inherit" w:hint="cs"/>
                <w:color w:val="212121"/>
                <w:sz w:val="18"/>
                <w:szCs w:val="18"/>
                <w:cs/>
              </w:rPr>
            </w:pPr>
            <w:r w:rsidRPr="003D4B10">
              <w:rPr>
                <w:rFonts w:ascii="inherit" w:hAnsi="inherit" w:cs="Mangal" w:hint="cs"/>
                <w:color w:val="212121"/>
                <w:sz w:val="18"/>
                <w:szCs w:val="18"/>
                <w:cs/>
              </w:rPr>
              <w:t xml:space="preserve">पिंपरी </w:t>
            </w:r>
            <w:r w:rsidRPr="003D4B10">
              <w:rPr>
                <w:rFonts w:ascii="Mangal" w:hAnsi="Mangal" w:cs="Mangal" w:hint="cs"/>
                <w:color w:val="212121"/>
                <w:sz w:val="18"/>
                <w:szCs w:val="18"/>
                <w:cs/>
              </w:rPr>
              <w:t xml:space="preserve">चिचवाड़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 xml:space="preserve">सहित और </w:t>
            </w:r>
            <w:r w:rsidRPr="003D4B10">
              <w:rPr>
                <w:rFonts w:ascii="Mangal" w:hAnsi="Mangal" w:cs="Mangal" w:hint="cs"/>
                <w:color w:val="212121"/>
                <w:sz w:val="18"/>
                <w:szCs w:val="18"/>
                <w:cs/>
              </w:rPr>
              <w:t>हिंजेवडी</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चाकन और तलेगांव जीए के आसपास सटे क्षेत्रों के साथ -साथ पुणे शहर</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29</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jc w:val="both"/>
              <w:rPr>
                <w:rFonts w:ascii="inherit" w:hAnsi="inherit" w:hint="cs"/>
                <w:color w:val="212121"/>
                <w:sz w:val="18"/>
                <w:szCs w:val="18"/>
                <w:cs/>
              </w:rPr>
            </w:pPr>
            <w:r w:rsidRPr="003D4B10">
              <w:rPr>
                <w:rFonts w:ascii="inherit" w:hAnsi="inherit" w:cs="Mangal" w:hint="cs"/>
                <w:color w:val="212121"/>
                <w:sz w:val="18"/>
                <w:szCs w:val="18"/>
                <w:cs/>
              </w:rPr>
              <w:t>मुंबई और ग्रेटर मुंबई</w:t>
            </w:r>
          </w:p>
        </w:tc>
      </w:tr>
      <w:tr w:rsidR="00D05354" w:rsidRPr="003D4B10" w:rsidTr="007021D8">
        <w:trPr>
          <w:trHeight w:val="710"/>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30</w:t>
            </w: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single" w:sz="4" w:space="0" w:color="auto"/>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jc w:val="both"/>
              <w:rPr>
                <w:rFonts w:ascii="inherit" w:hAnsi="inherit" w:hint="cs"/>
                <w:color w:val="212121"/>
                <w:sz w:val="18"/>
                <w:szCs w:val="18"/>
                <w:cs/>
              </w:rPr>
            </w:pPr>
            <w:r w:rsidRPr="003D4B10">
              <w:rPr>
                <w:rFonts w:ascii="inherit" w:hAnsi="inherit" w:cs="Mangal" w:hint="cs"/>
                <w:color w:val="212121"/>
                <w:sz w:val="18"/>
                <w:szCs w:val="18"/>
                <w:cs/>
              </w:rPr>
              <w:t xml:space="preserve">ठाणे शहर व मीरा </w:t>
            </w:r>
            <w:r w:rsidRPr="003D4B10">
              <w:rPr>
                <w:rFonts w:ascii="Mangal" w:hAnsi="Mangal" w:cs="Mangal" w:hint="cs"/>
                <w:color w:val="212121"/>
                <w:sz w:val="18"/>
                <w:szCs w:val="18"/>
                <w:cs/>
              </w:rPr>
              <w:t>भाएंदर</w:t>
            </w:r>
            <w:r w:rsidRPr="003D4B10">
              <w:rPr>
                <w:rFonts w:ascii="inherit" w:hAnsi="inherit" w:hint="cs"/>
                <w:color w:val="212121"/>
                <w:sz w:val="18"/>
                <w:szCs w:val="18"/>
              </w:rPr>
              <w:t xml:space="preserve"> , </w:t>
            </w:r>
            <w:r w:rsidRPr="003D4B10">
              <w:rPr>
                <w:rFonts w:ascii="inherit" w:hAnsi="inherit" w:cs="Mangal" w:hint="cs"/>
                <w:color w:val="212121"/>
                <w:sz w:val="18"/>
                <w:szCs w:val="18"/>
                <w:cs/>
              </w:rPr>
              <w:t>नवी मुंबई</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ठाणे शहर</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अम्बरनाथ</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 xml:space="preserve">भिवंडी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कल्याण</w:t>
            </w:r>
            <w:r w:rsidRPr="003D4B10">
              <w:rPr>
                <w:rFonts w:ascii="inherit" w:hAnsi="inherit" w:hint="cs"/>
                <w:color w:val="212121"/>
                <w:sz w:val="18"/>
                <w:szCs w:val="18"/>
              </w:rPr>
              <w:t>,</w:t>
            </w:r>
            <w:r w:rsidRPr="003D4B10">
              <w:rPr>
                <w:rFonts w:ascii="inherit" w:hAnsi="inherit" w:cs="Mangal" w:hint="cs"/>
                <w:color w:val="212121"/>
                <w:sz w:val="18"/>
                <w:szCs w:val="18"/>
                <w:cs/>
              </w:rPr>
              <w:t xml:space="preserve"> </w:t>
            </w:r>
            <w:r w:rsidRPr="003D4B10">
              <w:rPr>
                <w:rFonts w:ascii="inherit" w:hAnsi="inherit" w:hint="cs"/>
                <w:color w:val="212121"/>
                <w:sz w:val="18"/>
                <w:szCs w:val="18"/>
              </w:rPr>
              <w:t xml:space="preserve"> </w:t>
            </w:r>
            <w:r w:rsidRPr="003D4B10">
              <w:rPr>
                <w:rFonts w:ascii="Mangal" w:hAnsi="Mangal" w:cs="Mangal" w:hint="cs"/>
                <w:color w:val="212121"/>
                <w:sz w:val="18"/>
                <w:szCs w:val="18"/>
                <w:cs/>
              </w:rPr>
              <w:t>डोमबिविली</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 xml:space="preserve">बदलापुर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 xml:space="preserve">उल्हासनगर </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पनवेल</w:t>
            </w:r>
            <w:r w:rsidRPr="003D4B10">
              <w:rPr>
                <w:rFonts w:ascii="inherit" w:hAnsi="inherit" w:hint="cs"/>
                <w:color w:val="212121"/>
                <w:sz w:val="18"/>
                <w:szCs w:val="18"/>
              </w:rPr>
              <w:t xml:space="preserve">, </w:t>
            </w:r>
            <w:r w:rsidRPr="003D4B10">
              <w:rPr>
                <w:rFonts w:ascii="Mangal" w:hAnsi="Mangal" w:cs="Mangal" w:hint="cs"/>
                <w:color w:val="212121"/>
                <w:sz w:val="18"/>
                <w:szCs w:val="18"/>
                <w:cs/>
              </w:rPr>
              <w:t>खारघर</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 xml:space="preserve">और </w:t>
            </w:r>
            <w:r w:rsidRPr="003D4B10">
              <w:rPr>
                <w:rFonts w:ascii="Mangal" w:hAnsi="Mangal" w:cs="Mangal" w:hint="cs"/>
                <w:color w:val="212121"/>
                <w:sz w:val="18"/>
                <w:szCs w:val="18"/>
                <w:cs/>
              </w:rPr>
              <w:t>तलोजा</w:t>
            </w:r>
            <w:r w:rsidRPr="003D4B10">
              <w:rPr>
                <w:rFonts w:ascii="inherit" w:hAnsi="inherit" w:hint="cs"/>
                <w:color w:val="212121"/>
                <w:sz w:val="18"/>
                <w:szCs w:val="18"/>
              </w:rPr>
              <w:t xml:space="preserve"> </w:t>
            </w:r>
            <w:r w:rsidRPr="003D4B10">
              <w:rPr>
                <w:rFonts w:ascii="inherit" w:hAnsi="inherit" w:cs="Mangal" w:hint="cs"/>
                <w:color w:val="212121"/>
                <w:sz w:val="18"/>
                <w:szCs w:val="18"/>
                <w:cs/>
              </w:rPr>
              <w:t>सहित आसपास के सटे क्षेत्रों में।</w:t>
            </w:r>
          </w:p>
        </w:tc>
      </w:tr>
      <w:tr w:rsidR="00D05354" w:rsidRPr="003D4B10" w:rsidTr="007021D8">
        <w:trPr>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31</w:t>
            </w: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single" w:sz="4" w:space="0" w:color="auto"/>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रायगढ़</w:t>
            </w:r>
          </w:p>
        </w:tc>
      </w:tr>
      <w:tr w:rsidR="00D05354" w:rsidRPr="003D4B10" w:rsidTr="007021D8">
        <w:trPr>
          <w:trHeight w:val="375"/>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32</w:t>
            </w: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single" w:sz="4" w:space="0" w:color="auto"/>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ठाणे को छोड़कर पहले से ही अधिकृत क्षेत्र</w:t>
            </w:r>
          </w:p>
        </w:tc>
      </w:tr>
      <w:tr w:rsidR="00D05354" w:rsidRPr="003D4B10" w:rsidTr="007021D8">
        <w:trPr>
          <w:trHeight w:val="375"/>
          <w:jc w:val="center"/>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33</w:t>
            </w:r>
          </w:p>
        </w:tc>
        <w:tc>
          <w:tcPr>
            <w:tcW w:w="1211" w:type="pct"/>
            <w:vMerge/>
            <w:tcBorders>
              <w:top w:val="single" w:sz="4" w:space="0" w:color="auto"/>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single" w:sz="4" w:space="0" w:color="auto"/>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पुणे जिले (पहले से ही अधिकृत क्षेत्र</w:t>
            </w:r>
            <w:r>
              <w:rPr>
                <w:rFonts w:ascii="inherit" w:hAnsi="inherit" w:cs="Mangal" w:hint="cs"/>
                <w:color w:val="212121"/>
                <w:sz w:val="18"/>
                <w:szCs w:val="18"/>
                <w:cs/>
              </w:rPr>
              <w:t xml:space="preserve"> को </w:t>
            </w:r>
            <w:r w:rsidRPr="003D4B10">
              <w:rPr>
                <w:rFonts w:ascii="inherit" w:hAnsi="inherit" w:cs="Mangal" w:hint="cs"/>
                <w:color w:val="212121"/>
                <w:sz w:val="18"/>
                <w:szCs w:val="18"/>
                <w:cs/>
              </w:rPr>
              <w:t xml:space="preserve"> छोड़कर</w:t>
            </w:r>
            <w:r>
              <w:rPr>
                <w:rFonts w:ascii="inherit" w:hAnsi="inherit" w:cs="Mangal" w:hint="cs"/>
                <w:color w:val="212121"/>
                <w:sz w:val="18"/>
                <w:szCs w:val="18"/>
                <w:cs/>
              </w:rPr>
              <w:t>)</w:t>
            </w:r>
            <w:r w:rsidRPr="003D4B10">
              <w:rPr>
                <w:rFonts w:ascii="inherit" w:hAnsi="inherit" w:cs="Mangal" w:hint="cs"/>
                <w:color w:val="212121"/>
                <w:sz w:val="18"/>
                <w:szCs w:val="18"/>
                <w:cs/>
              </w:rPr>
              <w:t xml:space="preserve"> </w:t>
            </w:r>
          </w:p>
        </w:tc>
      </w:tr>
      <w:tr w:rsidR="00D05354" w:rsidRPr="003D4B10" w:rsidTr="007021D8">
        <w:trPr>
          <w:trHeight w:val="296"/>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34</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ascii="Mangal" w:hAnsi="Mangal"/>
                <w:color w:val="000000"/>
                <w:sz w:val="18"/>
                <w:szCs w:val="18"/>
                <w:cs/>
              </w:rPr>
              <w:t>दिल्‍ली</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दिल्ली राष्ट्रीय राजधानी राज्यक्षेत्र</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35</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ascii="Mangal" w:hAnsi="Mangal"/>
                <w:color w:val="000000"/>
                <w:sz w:val="18"/>
                <w:szCs w:val="18"/>
                <w:cs/>
              </w:rPr>
              <w:t>राजस्‍थान</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कोटा</w:t>
            </w:r>
          </w:p>
        </w:tc>
      </w:tr>
      <w:tr w:rsidR="00D05354" w:rsidRPr="003D4B10" w:rsidTr="007021D8">
        <w:trPr>
          <w:trHeight w:val="17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36</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ascii="Mangal" w:hAnsi="Mangal"/>
                <w:color w:val="000000"/>
                <w:sz w:val="18"/>
                <w:szCs w:val="18"/>
                <w:cs/>
              </w:rPr>
              <w:t>त्रिपुरा</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color w:val="212121"/>
                <w:sz w:val="18"/>
                <w:szCs w:val="18"/>
              </w:rPr>
            </w:pPr>
            <w:r w:rsidRPr="003D4B10">
              <w:rPr>
                <w:rFonts w:ascii="inherit" w:hAnsi="inherit" w:cs="Mangal" w:hint="cs"/>
                <w:color w:val="212121"/>
                <w:sz w:val="18"/>
                <w:szCs w:val="18"/>
                <w:cs/>
              </w:rPr>
              <w:t>अगरतला</w:t>
            </w:r>
          </w:p>
        </w:tc>
      </w:tr>
      <w:tr w:rsidR="00D05354" w:rsidRPr="003D4B10" w:rsidTr="007021D8">
        <w:trPr>
          <w:trHeight w:val="215"/>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37</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ascii="Mangal" w:hAnsi="Mangal"/>
                <w:color w:val="000000"/>
                <w:sz w:val="18"/>
                <w:szCs w:val="18"/>
                <w:cs/>
              </w:rPr>
              <w:t>उत्‍तर</w:t>
            </w:r>
            <w:r w:rsidRPr="003D4B10">
              <w:rPr>
                <w:rFonts w:ascii="Mangal" w:hAnsi="Mangal" w:hint="cs"/>
                <w:color w:val="000000"/>
                <w:sz w:val="18"/>
                <w:szCs w:val="18"/>
                <w:cs/>
              </w:rPr>
              <w:t xml:space="preserve"> प्रदेश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मेरठ</w:t>
            </w:r>
          </w:p>
        </w:tc>
      </w:tr>
      <w:tr w:rsidR="00D05354" w:rsidRPr="003D4B10" w:rsidTr="007021D8">
        <w:trPr>
          <w:trHeight w:val="251"/>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38</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मथुरा</w:t>
            </w:r>
          </w:p>
        </w:tc>
      </w:tr>
      <w:tr w:rsidR="00D05354" w:rsidRPr="003D4B10" w:rsidTr="007021D8">
        <w:trPr>
          <w:trHeight w:val="251"/>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39</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आगरा</w:t>
            </w:r>
          </w:p>
        </w:tc>
      </w:tr>
      <w:tr w:rsidR="00D05354" w:rsidRPr="003D4B10" w:rsidTr="007021D8">
        <w:trPr>
          <w:trHeight w:val="26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40</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कानपुर जीए</w:t>
            </w:r>
          </w:p>
        </w:tc>
      </w:tr>
      <w:tr w:rsidR="00D05354" w:rsidRPr="003D4B10" w:rsidTr="007021D8">
        <w:trPr>
          <w:trHeight w:val="251"/>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41</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बरेली जीए</w:t>
            </w:r>
          </w:p>
        </w:tc>
      </w:tr>
      <w:tr w:rsidR="00D05354" w:rsidRPr="003D4B10" w:rsidTr="007021D8">
        <w:trPr>
          <w:trHeight w:val="26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42</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मुरादाबाद</w:t>
            </w:r>
          </w:p>
        </w:tc>
      </w:tr>
      <w:tr w:rsidR="00D05354" w:rsidRPr="003D4B10" w:rsidTr="007021D8">
        <w:trPr>
          <w:trHeight w:val="260"/>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43</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फिरोजाबाद</w:t>
            </w:r>
          </w:p>
        </w:tc>
      </w:tr>
      <w:tr w:rsidR="00D05354" w:rsidRPr="003D4B10" w:rsidTr="007021D8">
        <w:trPr>
          <w:trHeight w:val="179"/>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44</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खुर्जा</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45</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इलाहाबाद</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46</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झाँसी</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47</w:t>
            </w:r>
          </w:p>
        </w:tc>
        <w:tc>
          <w:tcPr>
            <w:tcW w:w="1211" w:type="pct"/>
            <w:tcBorders>
              <w:top w:val="nil"/>
              <w:left w:val="nil"/>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ascii="Mangal" w:hAnsi="Mangal"/>
                <w:color w:val="000000"/>
                <w:sz w:val="18"/>
                <w:szCs w:val="18"/>
                <w:cs/>
              </w:rPr>
              <w:t>कर्नाटक</w:t>
            </w:r>
            <w:r w:rsidRPr="003D4B10">
              <w:rPr>
                <w:rFonts w:ascii="Mangal" w:hAnsi="Mangal" w:hint="cs"/>
                <w:color w:val="000000"/>
                <w:sz w:val="18"/>
                <w:szCs w:val="18"/>
                <w:cs/>
              </w:rPr>
              <w:t xml:space="preserve">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बेंगलुरु ग्रामीण और शहरी सीजीडी नेटवर्क</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48</w:t>
            </w:r>
          </w:p>
        </w:tc>
        <w:tc>
          <w:tcPr>
            <w:tcW w:w="1211" w:type="pct"/>
            <w:vMerge w:val="restart"/>
            <w:tcBorders>
              <w:top w:val="nil"/>
              <w:left w:val="single" w:sz="4" w:space="0" w:color="auto"/>
              <w:bottom w:val="single" w:sz="4" w:space="0" w:color="auto"/>
              <w:right w:val="single" w:sz="4" w:space="0" w:color="auto"/>
            </w:tcBorders>
            <w:shd w:val="clear" w:color="auto" w:fill="auto"/>
            <w:vAlign w:val="center"/>
            <w:hideMark/>
          </w:tcPr>
          <w:p w:rsidR="00D05354" w:rsidRPr="003D4B10" w:rsidRDefault="00D05354" w:rsidP="007021D8">
            <w:pPr>
              <w:spacing w:after="0" w:line="220" w:lineRule="exact"/>
              <w:jc w:val="center"/>
              <w:rPr>
                <w:rFonts w:hint="cs"/>
                <w:color w:val="000000"/>
                <w:sz w:val="18"/>
                <w:szCs w:val="18"/>
              </w:rPr>
            </w:pPr>
            <w:r w:rsidRPr="003D4B10">
              <w:rPr>
                <w:rFonts w:ascii="Mangal" w:hAnsi="Mangal"/>
                <w:color w:val="000000"/>
                <w:sz w:val="18"/>
                <w:szCs w:val="18"/>
                <w:cs/>
              </w:rPr>
              <w:t>संघ</w:t>
            </w:r>
            <w:r>
              <w:rPr>
                <w:rFonts w:ascii="Mangal" w:hAnsi="Mangal" w:hint="cs"/>
                <w:color w:val="000000"/>
                <w:sz w:val="18"/>
                <w:szCs w:val="18"/>
                <w:cs/>
              </w:rPr>
              <w:t xml:space="preserve"> शासित</w:t>
            </w:r>
            <w:r w:rsidRPr="003D4B10">
              <w:rPr>
                <w:rFonts w:ascii="Mangal" w:hAnsi="Mangal" w:hint="cs"/>
                <w:color w:val="000000"/>
                <w:sz w:val="18"/>
                <w:szCs w:val="18"/>
                <w:cs/>
              </w:rPr>
              <w:t xml:space="preserve"> प्रदेश </w:t>
            </w: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hint="cs"/>
                <w:color w:val="212121"/>
                <w:sz w:val="18"/>
                <w:szCs w:val="18"/>
                <w:cs/>
              </w:rPr>
            </w:pPr>
            <w:r w:rsidRPr="003D4B10">
              <w:rPr>
                <w:rFonts w:ascii="inherit" w:hAnsi="inherit" w:cs="Mangal" w:hint="cs"/>
                <w:color w:val="212121"/>
                <w:sz w:val="18"/>
                <w:szCs w:val="18"/>
                <w:cs/>
              </w:rPr>
              <w:t>दमन और दीव</w:t>
            </w:r>
          </w:p>
        </w:tc>
      </w:tr>
      <w:tr w:rsidR="00D05354" w:rsidRPr="003D4B10" w:rsidTr="007021D8">
        <w:trPr>
          <w:trHeight w:val="77"/>
          <w:jc w:val="center"/>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D05354" w:rsidRPr="003D4B10" w:rsidRDefault="00D05354" w:rsidP="007021D8">
            <w:pPr>
              <w:spacing w:after="0" w:line="220" w:lineRule="exact"/>
              <w:jc w:val="center"/>
              <w:rPr>
                <w:rFonts w:cs="Times New Roman"/>
                <w:color w:val="000000"/>
                <w:sz w:val="18"/>
                <w:szCs w:val="18"/>
              </w:rPr>
            </w:pPr>
            <w:r w:rsidRPr="003D4B10">
              <w:rPr>
                <w:rFonts w:cs="Times New Roman"/>
                <w:color w:val="000000"/>
                <w:sz w:val="18"/>
                <w:szCs w:val="18"/>
              </w:rPr>
              <w:t>49</w:t>
            </w:r>
          </w:p>
        </w:tc>
        <w:tc>
          <w:tcPr>
            <w:tcW w:w="1211" w:type="pct"/>
            <w:vMerge/>
            <w:tcBorders>
              <w:top w:val="nil"/>
              <w:left w:val="single" w:sz="4" w:space="0" w:color="auto"/>
              <w:bottom w:val="single" w:sz="4" w:space="0" w:color="auto"/>
              <w:right w:val="single" w:sz="4" w:space="0" w:color="auto"/>
            </w:tcBorders>
            <w:vAlign w:val="center"/>
            <w:hideMark/>
          </w:tcPr>
          <w:p w:rsidR="00D05354" w:rsidRPr="003D4B10" w:rsidRDefault="00D05354" w:rsidP="007021D8">
            <w:pPr>
              <w:spacing w:after="0" w:line="220" w:lineRule="exact"/>
              <w:rPr>
                <w:rFonts w:cs="Times New Roman"/>
                <w:color w:val="000000"/>
                <w:sz w:val="18"/>
                <w:szCs w:val="18"/>
              </w:rPr>
            </w:pPr>
          </w:p>
        </w:tc>
        <w:tc>
          <w:tcPr>
            <w:tcW w:w="3369" w:type="pct"/>
            <w:tcBorders>
              <w:top w:val="nil"/>
              <w:left w:val="nil"/>
              <w:bottom w:val="single" w:sz="4" w:space="0" w:color="auto"/>
              <w:right w:val="single" w:sz="4" w:space="0" w:color="auto"/>
            </w:tcBorders>
            <w:shd w:val="clear" w:color="auto" w:fill="auto"/>
            <w:hideMark/>
          </w:tcPr>
          <w:p w:rsidR="00D05354" w:rsidRPr="003D4B10" w:rsidRDefault="00D05354" w:rsidP="007021D8">
            <w:pPr>
              <w:pStyle w:val="HTMLPreformatted"/>
              <w:shd w:val="clear" w:color="auto" w:fill="FFFFFF"/>
              <w:spacing w:line="220" w:lineRule="exact"/>
              <w:rPr>
                <w:rFonts w:ascii="inherit" w:hAnsi="inherit"/>
                <w:color w:val="212121"/>
                <w:sz w:val="18"/>
                <w:szCs w:val="18"/>
              </w:rPr>
            </w:pPr>
            <w:r w:rsidRPr="003D4B10">
              <w:rPr>
                <w:rFonts w:ascii="inherit" w:hAnsi="inherit" w:cs="Mangal" w:hint="cs"/>
                <w:color w:val="212121"/>
                <w:sz w:val="18"/>
                <w:szCs w:val="18"/>
                <w:cs/>
              </w:rPr>
              <w:t>दादर एवं नागर हवेली</w:t>
            </w:r>
          </w:p>
        </w:tc>
      </w:tr>
    </w:tbl>
    <w:p w:rsidR="001E7666" w:rsidRDefault="00D05354">
      <w:r w:rsidRPr="003D4B10">
        <w:rPr>
          <w:rFonts w:ascii="Mangal" w:hAnsi="Mangal"/>
          <w:sz w:val="18"/>
          <w:szCs w:val="18"/>
          <w:cs/>
        </w:rP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4"/>
    <w:rsid w:val="001E7666"/>
    <w:rsid w:val="00D053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54"/>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35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D05354"/>
    <w:rPr>
      <w:rFonts w:ascii="Calibri" w:eastAsia="Calibri" w:hAnsi="Calibri" w:cs="Mangal"/>
      <w:lang w:eastAsia="en-IN"/>
    </w:rPr>
  </w:style>
  <w:style w:type="paragraph" w:styleId="HTMLPreformatted">
    <w:name w:val="HTML Preformatted"/>
    <w:basedOn w:val="Normal"/>
    <w:link w:val="HTMLPreformattedChar"/>
    <w:uiPriority w:val="99"/>
    <w:unhideWhenUsed/>
    <w:rsid w:val="00D0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D05354"/>
    <w:rPr>
      <w:rFonts w:ascii="Courier New" w:eastAsia="Times New Roman" w:hAnsi="Courier New" w:cs="Courier New"/>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54"/>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35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D05354"/>
    <w:rPr>
      <w:rFonts w:ascii="Calibri" w:eastAsia="Calibri" w:hAnsi="Calibri" w:cs="Mangal"/>
      <w:lang w:eastAsia="en-IN"/>
    </w:rPr>
  </w:style>
  <w:style w:type="paragraph" w:styleId="HTMLPreformatted">
    <w:name w:val="HTML Preformatted"/>
    <w:basedOn w:val="Normal"/>
    <w:link w:val="HTMLPreformattedChar"/>
    <w:uiPriority w:val="99"/>
    <w:unhideWhenUsed/>
    <w:rsid w:val="00D0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D05354"/>
    <w:rPr>
      <w:rFonts w:ascii="Courier New" w:eastAsia="Times New Roman" w:hAnsi="Courier New" w:cs="Courier New"/>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2689</Characters>
  <Application>Microsoft Office Word</Application>
  <DocSecurity>0</DocSecurity>
  <Lines>22</Lines>
  <Paragraphs>6</Paragraphs>
  <ScaleCrop>false</ScaleCrop>
  <Company>Hewlett-Packard Company</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2015-08-05T11:44:00Z</dcterms:created>
  <dcterms:modified xsi:type="dcterms:W3CDTF">2015-08-05T11:44:00Z</dcterms:modified>
</cp:coreProperties>
</file>