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BB" w:rsidRPr="001011BD" w:rsidRDefault="00484ABB" w:rsidP="00484ABB">
      <w:pPr>
        <w:pStyle w:val="NoSpacing"/>
        <w:tabs>
          <w:tab w:val="left" w:pos="4050"/>
        </w:tabs>
        <w:spacing w:line="360" w:lineRule="exact"/>
        <w:ind w:right="26"/>
        <w:jc w:val="center"/>
        <w:rPr>
          <w:rFonts w:ascii="Mangal" w:hAnsi="Mangal"/>
          <w:sz w:val="24"/>
          <w:szCs w:val="24"/>
          <w:lang w:bidi="hi-IN"/>
        </w:rPr>
      </w:pPr>
      <w:r w:rsidRPr="001011BD">
        <w:rPr>
          <w:rFonts w:ascii="Mangal" w:hAnsi="Mangal"/>
          <w:sz w:val="24"/>
          <w:szCs w:val="24"/>
          <w:cs/>
          <w:lang w:bidi="hi-IN"/>
        </w:rPr>
        <w:t>भारत सरकार</w:t>
      </w:r>
    </w:p>
    <w:p w:rsidR="00484ABB" w:rsidRPr="001011BD" w:rsidRDefault="00484ABB" w:rsidP="00484ABB">
      <w:pPr>
        <w:pStyle w:val="NoSpacing"/>
        <w:spacing w:line="360" w:lineRule="exact"/>
        <w:ind w:right="26"/>
        <w:jc w:val="center"/>
        <w:rPr>
          <w:rFonts w:ascii="Mangal" w:hAnsi="Mangal"/>
          <w:sz w:val="24"/>
          <w:szCs w:val="24"/>
          <w:lang w:bidi="hi-IN"/>
        </w:rPr>
      </w:pPr>
      <w:r w:rsidRPr="001011BD">
        <w:rPr>
          <w:rFonts w:ascii="Mangal" w:hAnsi="Mangal"/>
          <w:sz w:val="24"/>
          <w:szCs w:val="24"/>
          <w:cs/>
          <w:lang w:bidi="hi-IN"/>
        </w:rPr>
        <w:t>पेट्रोलियम और प्राकृतिक गैस मंत्रालय</w:t>
      </w:r>
    </w:p>
    <w:p w:rsidR="00484ABB" w:rsidRPr="001011BD" w:rsidRDefault="00484ABB" w:rsidP="00484ABB">
      <w:pPr>
        <w:pStyle w:val="NoSpacing"/>
        <w:spacing w:line="360" w:lineRule="exact"/>
        <w:ind w:right="26"/>
        <w:jc w:val="center"/>
        <w:rPr>
          <w:rFonts w:ascii="Mangal" w:hAnsi="Mangal"/>
          <w:sz w:val="24"/>
          <w:szCs w:val="24"/>
          <w:lang w:bidi="hi-IN"/>
        </w:rPr>
      </w:pPr>
    </w:p>
    <w:p w:rsidR="00484ABB" w:rsidRPr="001011BD" w:rsidRDefault="00484ABB" w:rsidP="00484ABB">
      <w:pPr>
        <w:pStyle w:val="NoSpacing"/>
        <w:spacing w:line="360" w:lineRule="exact"/>
        <w:ind w:right="26"/>
        <w:jc w:val="center"/>
        <w:rPr>
          <w:rFonts w:ascii="Mangal" w:hAnsi="Mangal"/>
          <w:b/>
          <w:bCs/>
          <w:sz w:val="24"/>
          <w:szCs w:val="24"/>
          <w:lang w:bidi="hi-IN"/>
        </w:rPr>
      </w:pPr>
      <w:r w:rsidRPr="001011BD">
        <w:rPr>
          <w:rFonts w:ascii="Mangal" w:hAnsi="Mangal"/>
          <w:b/>
          <w:bCs/>
          <w:sz w:val="24"/>
          <w:szCs w:val="24"/>
          <w:cs/>
          <w:lang w:bidi="hi-IN"/>
        </w:rPr>
        <w:t>राज्‍य सभा</w:t>
      </w:r>
    </w:p>
    <w:p w:rsidR="00484ABB" w:rsidRPr="001011BD" w:rsidRDefault="00484ABB" w:rsidP="00484ABB">
      <w:pPr>
        <w:pStyle w:val="NoSpacing"/>
        <w:spacing w:line="360" w:lineRule="exact"/>
        <w:ind w:right="26"/>
        <w:jc w:val="center"/>
        <w:rPr>
          <w:rFonts w:ascii="Mangal" w:hAnsi="Mangal"/>
          <w:sz w:val="24"/>
          <w:szCs w:val="24"/>
          <w:lang w:bidi="hi-IN"/>
        </w:rPr>
      </w:pPr>
      <w:r>
        <w:rPr>
          <w:rFonts w:ascii="Mangal" w:hAnsi="Mangal"/>
          <w:sz w:val="24"/>
          <w:szCs w:val="24"/>
          <w:cs/>
          <w:lang w:bidi="hi-IN"/>
        </w:rPr>
        <w:t>अ</w:t>
      </w:r>
      <w:r w:rsidRPr="001011BD">
        <w:rPr>
          <w:rFonts w:ascii="Mangal" w:hAnsi="Mangal"/>
          <w:sz w:val="24"/>
          <w:szCs w:val="24"/>
          <w:cs/>
          <w:lang w:bidi="hi-IN"/>
        </w:rPr>
        <w:t>तारांकित प्रश्‍न</w:t>
      </w:r>
      <w:r w:rsidRPr="001011BD">
        <w:rPr>
          <w:rFonts w:ascii="Mangal" w:hAnsi="Mangal" w:hint="cs"/>
          <w:sz w:val="24"/>
          <w:szCs w:val="24"/>
          <w:cs/>
          <w:lang w:bidi="hi-IN"/>
        </w:rPr>
        <w:t xml:space="preserve"> </w:t>
      </w:r>
      <w:r w:rsidRPr="001011BD">
        <w:rPr>
          <w:rFonts w:ascii="Mangal" w:hAnsi="Mangal"/>
          <w:sz w:val="24"/>
          <w:szCs w:val="24"/>
          <w:cs/>
          <w:lang w:bidi="hi-IN"/>
        </w:rPr>
        <w:t xml:space="preserve"> सं0: 10</w:t>
      </w:r>
      <w:r>
        <w:rPr>
          <w:rFonts w:ascii="Mangal" w:hAnsi="Mangal"/>
          <w:sz w:val="24"/>
          <w:szCs w:val="24"/>
          <w:cs/>
          <w:lang w:bidi="hi-IN"/>
        </w:rPr>
        <w:t>68</w:t>
      </w:r>
    </w:p>
    <w:p w:rsidR="00484ABB" w:rsidRPr="001011BD" w:rsidRDefault="00484ABB" w:rsidP="00484ABB">
      <w:pPr>
        <w:pStyle w:val="NoSpacing"/>
        <w:spacing w:line="360" w:lineRule="exact"/>
        <w:ind w:right="26"/>
        <w:jc w:val="center"/>
        <w:rPr>
          <w:rFonts w:ascii="Mangal" w:hAnsi="Mangal"/>
          <w:sz w:val="24"/>
          <w:szCs w:val="24"/>
          <w:cs/>
          <w:lang w:bidi="hi-IN"/>
        </w:rPr>
      </w:pPr>
      <w:r w:rsidRPr="001011BD">
        <w:rPr>
          <w:rFonts w:ascii="Mangal" w:hAnsi="Mangal"/>
          <w:sz w:val="24"/>
          <w:szCs w:val="24"/>
          <w:cs/>
          <w:lang w:bidi="hi-IN"/>
        </w:rPr>
        <w:t>दिनांक: 29 जुलाई</w:t>
      </w:r>
      <w:r w:rsidRPr="001011BD">
        <w:rPr>
          <w:rFonts w:ascii="Mangal" w:hAnsi="Mangal"/>
          <w:sz w:val="24"/>
          <w:szCs w:val="24"/>
          <w:lang w:bidi="hi-IN"/>
        </w:rPr>
        <w:t>,</w:t>
      </w:r>
      <w:r w:rsidRPr="001011BD">
        <w:rPr>
          <w:rFonts w:ascii="Mangal" w:hAnsi="Mangal"/>
          <w:sz w:val="24"/>
          <w:szCs w:val="24"/>
          <w:cs/>
          <w:lang w:bidi="hi-IN"/>
        </w:rPr>
        <w:t xml:space="preserve"> 2015</w:t>
      </w:r>
    </w:p>
    <w:p w:rsidR="00484ABB" w:rsidRDefault="00484ABB" w:rsidP="00484ABB">
      <w:pPr>
        <w:spacing w:after="0" w:line="360" w:lineRule="exact"/>
        <w:jc w:val="center"/>
        <w:rPr>
          <w:rFonts w:ascii="Mangal" w:hAnsi="Mangal" w:hint="cs"/>
          <w:sz w:val="24"/>
          <w:szCs w:val="24"/>
        </w:rPr>
      </w:pPr>
    </w:p>
    <w:p w:rsidR="00484ABB" w:rsidRPr="001011BD" w:rsidRDefault="00484ABB" w:rsidP="00484ABB">
      <w:pPr>
        <w:spacing w:after="0" w:line="360" w:lineRule="exact"/>
        <w:jc w:val="center"/>
        <w:rPr>
          <w:rFonts w:ascii="Mangal" w:hAnsi="Mangal" w:hint="cs"/>
          <w:b/>
          <w:bCs/>
          <w:sz w:val="24"/>
          <w:szCs w:val="24"/>
        </w:rPr>
      </w:pPr>
      <w:r w:rsidRPr="001011BD">
        <w:rPr>
          <w:rFonts w:ascii="Mangal" w:hAnsi="Mangal"/>
          <w:b/>
          <w:bCs/>
          <w:sz w:val="24"/>
          <w:szCs w:val="24"/>
          <w:cs/>
        </w:rPr>
        <w:t>तेल कुओं में आग की घटनाएं</w:t>
      </w:r>
    </w:p>
    <w:p w:rsidR="00484ABB" w:rsidRPr="001011BD" w:rsidRDefault="00484ABB" w:rsidP="00484ABB">
      <w:pPr>
        <w:spacing w:after="0" w:line="360" w:lineRule="exact"/>
        <w:jc w:val="both"/>
        <w:rPr>
          <w:rFonts w:ascii="Mangal" w:hAnsi="Mangal" w:hint="cs"/>
          <w:b/>
          <w:bCs/>
          <w:sz w:val="24"/>
          <w:szCs w:val="24"/>
        </w:rPr>
      </w:pPr>
      <w:r w:rsidRPr="001011BD">
        <w:rPr>
          <w:rFonts w:ascii="Mangal" w:hAnsi="Mangal"/>
          <w:b/>
          <w:bCs/>
          <w:sz w:val="24"/>
          <w:szCs w:val="24"/>
        </w:rPr>
        <w:t xml:space="preserve">1068. </w:t>
      </w:r>
      <w:r w:rsidRPr="001011BD">
        <w:rPr>
          <w:rFonts w:ascii="Mangal" w:hAnsi="Mangal"/>
          <w:b/>
          <w:bCs/>
          <w:sz w:val="24"/>
          <w:szCs w:val="24"/>
          <w:cs/>
        </w:rPr>
        <w:t xml:space="preserve">श्रीमती कनक लता सिंहः </w:t>
      </w:r>
    </w:p>
    <w:p w:rsidR="00484ABB" w:rsidRPr="001011BD" w:rsidRDefault="00484ABB" w:rsidP="00484ABB">
      <w:pPr>
        <w:spacing w:after="0" w:line="360" w:lineRule="exact"/>
        <w:ind w:firstLine="720"/>
        <w:jc w:val="both"/>
        <w:rPr>
          <w:rFonts w:ascii="Mangal" w:hAnsi="Mangal" w:hint="cs"/>
          <w:b/>
          <w:bCs/>
          <w:sz w:val="24"/>
          <w:szCs w:val="24"/>
        </w:rPr>
      </w:pPr>
      <w:r w:rsidRPr="001011BD">
        <w:rPr>
          <w:rFonts w:ascii="Mangal" w:hAnsi="Mangal"/>
          <w:b/>
          <w:bCs/>
          <w:sz w:val="24"/>
          <w:szCs w:val="24"/>
          <w:cs/>
        </w:rPr>
        <w:t xml:space="preserve">श्री विशम्भर प्रसाद निषादः </w:t>
      </w:r>
    </w:p>
    <w:p w:rsidR="00484ABB" w:rsidRPr="001011BD" w:rsidRDefault="00484ABB" w:rsidP="00484ABB">
      <w:pPr>
        <w:spacing w:after="0" w:line="360" w:lineRule="exact"/>
        <w:ind w:firstLine="720"/>
        <w:jc w:val="both"/>
        <w:rPr>
          <w:rFonts w:ascii="Mangal" w:hAnsi="Mangal" w:hint="cs"/>
          <w:sz w:val="24"/>
          <w:szCs w:val="24"/>
        </w:rPr>
      </w:pPr>
      <w:r w:rsidRPr="001011BD">
        <w:rPr>
          <w:rFonts w:ascii="Mangal" w:hAnsi="Mangal"/>
          <w:sz w:val="24"/>
          <w:szCs w:val="24"/>
          <w:cs/>
        </w:rPr>
        <w:t xml:space="preserve">क्या पेट्रोलियम और प्राकृतिक गैस मंत्री यह बताने की कृपा करेंगे किः </w:t>
      </w:r>
    </w:p>
    <w:p w:rsidR="00484ABB" w:rsidRPr="001011BD" w:rsidRDefault="00484ABB" w:rsidP="00484ABB">
      <w:pPr>
        <w:spacing w:after="0" w:line="360" w:lineRule="exact"/>
        <w:ind w:left="720" w:hanging="720"/>
        <w:jc w:val="both"/>
        <w:rPr>
          <w:rFonts w:ascii="Mangal" w:hAnsi="Mangal" w:hint="cs"/>
          <w:sz w:val="24"/>
          <w:szCs w:val="24"/>
        </w:rPr>
      </w:pPr>
      <w:r w:rsidRPr="001011BD">
        <w:rPr>
          <w:rFonts w:ascii="Mangal" w:hAnsi="Mangal"/>
          <w:sz w:val="24"/>
          <w:szCs w:val="24"/>
          <w:cs/>
        </w:rPr>
        <w:t xml:space="preserve">(क) </w:t>
      </w:r>
      <w:r w:rsidRPr="001011BD">
        <w:rPr>
          <w:rFonts w:ascii="Mangal" w:hAnsi="Mangal" w:hint="cs"/>
          <w:sz w:val="24"/>
          <w:szCs w:val="24"/>
          <w:cs/>
        </w:rPr>
        <w:tab/>
      </w:r>
      <w:r w:rsidRPr="001011BD">
        <w:rPr>
          <w:rFonts w:ascii="Mangal" w:hAnsi="Mangal"/>
          <w:sz w:val="24"/>
          <w:szCs w:val="24"/>
          <w:cs/>
        </w:rPr>
        <w:t>सूरत जिले के अंकलेश्वर घाटी में ओलपैड कस्बे के पास ओएनजीसी के कुएं में आग लगने के बाद अब तक कितनी दुर्घटनाएं घटी हैं और दुर्घटनाओं के घटने के क्या कारण हैं</w:t>
      </w:r>
      <w:r w:rsidRPr="001011BD">
        <w:rPr>
          <w:rFonts w:ascii="Mangal" w:hAnsi="Mangal"/>
          <w:sz w:val="24"/>
          <w:szCs w:val="24"/>
        </w:rPr>
        <w:t xml:space="preserve">; </w:t>
      </w:r>
    </w:p>
    <w:p w:rsidR="00484ABB" w:rsidRPr="001011BD" w:rsidRDefault="00484ABB" w:rsidP="00484ABB">
      <w:pPr>
        <w:spacing w:after="0" w:line="360" w:lineRule="exact"/>
        <w:ind w:left="720" w:hanging="720"/>
        <w:jc w:val="both"/>
        <w:rPr>
          <w:rFonts w:ascii="Mangal" w:hAnsi="Mangal" w:hint="cs"/>
          <w:sz w:val="24"/>
          <w:szCs w:val="24"/>
        </w:rPr>
      </w:pPr>
      <w:r w:rsidRPr="001011BD">
        <w:rPr>
          <w:rFonts w:ascii="Mangal" w:hAnsi="Mangal"/>
          <w:sz w:val="24"/>
          <w:szCs w:val="24"/>
        </w:rPr>
        <w:t>(</w:t>
      </w:r>
      <w:r w:rsidRPr="001011BD">
        <w:rPr>
          <w:rFonts w:ascii="Mangal" w:hAnsi="Mangal"/>
          <w:sz w:val="24"/>
          <w:szCs w:val="24"/>
          <w:cs/>
        </w:rPr>
        <w:t xml:space="preserve">ख) </w:t>
      </w:r>
      <w:r w:rsidRPr="001011BD">
        <w:rPr>
          <w:rFonts w:ascii="Mangal" w:hAnsi="Mangal" w:hint="cs"/>
          <w:sz w:val="24"/>
          <w:szCs w:val="24"/>
          <w:cs/>
        </w:rPr>
        <w:tab/>
      </w:r>
      <w:r w:rsidRPr="001011BD">
        <w:rPr>
          <w:rFonts w:ascii="Mangal" w:hAnsi="Mangal"/>
          <w:sz w:val="24"/>
          <w:szCs w:val="24"/>
          <w:cs/>
        </w:rPr>
        <w:t>क्या ये दुर्घटनाएं सुरक्षा मानकों के ठीक से पालन में लापरवाही और अनुभवहीनता के कारण घट रही हैं</w:t>
      </w:r>
      <w:r w:rsidRPr="001011BD">
        <w:rPr>
          <w:rFonts w:ascii="Mangal" w:hAnsi="Mangal"/>
          <w:sz w:val="24"/>
          <w:szCs w:val="24"/>
        </w:rPr>
        <w:t xml:space="preserve">; </w:t>
      </w:r>
      <w:r w:rsidRPr="001011BD">
        <w:rPr>
          <w:rFonts w:ascii="Mangal" w:hAnsi="Mangal"/>
          <w:sz w:val="24"/>
          <w:szCs w:val="24"/>
          <w:cs/>
        </w:rPr>
        <w:t>और</w:t>
      </w:r>
    </w:p>
    <w:p w:rsidR="00484ABB" w:rsidRPr="001011BD" w:rsidRDefault="00484ABB" w:rsidP="00484ABB">
      <w:pPr>
        <w:spacing w:after="0" w:line="360" w:lineRule="exact"/>
        <w:ind w:left="720" w:hanging="720"/>
        <w:jc w:val="both"/>
        <w:rPr>
          <w:rFonts w:ascii="Mangal" w:hAnsi="Mangal"/>
          <w:sz w:val="24"/>
          <w:szCs w:val="24"/>
        </w:rPr>
      </w:pPr>
      <w:r w:rsidRPr="001011BD">
        <w:rPr>
          <w:rFonts w:ascii="Mangal" w:hAnsi="Mangal"/>
          <w:sz w:val="24"/>
          <w:szCs w:val="24"/>
          <w:cs/>
        </w:rPr>
        <w:t xml:space="preserve">(ग) </w:t>
      </w:r>
      <w:r w:rsidRPr="001011BD">
        <w:rPr>
          <w:rFonts w:ascii="Mangal" w:hAnsi="Mangal" w:hint="cs"/>
          <w:sz w:val="24"/>
          <w:szCs w:val="24"/>
          <w:cs/>
        </w:rPr>
        <w:tab/>
      </w:r>
      <w:r w:rsidRPr="001011BD">
        <w:rPr>
          <w:rFonts w:ascii="Mangal" w:hAnsi="Mangal"/>
          <w:sz w:val="24"/>
          <w:szCs w:val="24"/>
          <w:cs/>
        </w:rPr>
        <w:t>इन दुर्घटनाओं के घटित होने के उपरांत क्या कार्रवाई की गई है और तत्संबंध्ी तथ्यात्मक स्थिति क्या है</w:t>
      </w:r>
      <w:r w:rsidRPr="001011BD">
        <w:rPr>
          <w:rFonts w:ascii="Mangal" w:hAnsi="Mangal"/>
          <w:sz w:val="24"/>
          <w:szCs w:val="24"/>
        </w:rPr>
        <w:t>?</w:t>
      </w:r>
    </w:p>
    <w:p w:rsidR="00484ABB" w:rsidRPr="001011BD" w:rsidRDefault="00484ABB" w:rsidP="00484ABB">
      <w:pPr>
        <w:pStyle w:val="NoSpacing"/>
        <w:jc w:val="center"/>
        <w:rPr>
          <w:rFonts w:ascii="Mangal" w:hAnsi="Mangal"/>
          <w:b/>
          <w:bCs/>
          <w:sz w:val="24"/>
          <w:szCs w:val="24"/>
          <w:lang w:bidi="hi-IN"/>
        </w:rPr>
      </w:pPr>
      <w:r w:rsidRPr="001011BD">
        <w:rPr>
          <w:rFonts w:ascii="Mangal" w:hAnsi="Mangal"/>
          <w:b/>
          <w:bCs/>
          <w:sz w:val="24"/>
          <w:szCs w:val="24"/>
          <w:cs/>
          <w:lang w:bidi="hi-IN"/>
        </w:rPr>
        <w:t xml:space="preserve">उत्तर </w:t>
      </w:r>
    </w:p>
    <w:p w:rsidR="00484ABB" w:rsidRPr="001011BD" w:rsidRDefault="00484ABB" w:rsidP="00484ABB">
      <w:pPr>
        <w:pStyle w:val="NoSpacing"/>
        <w:jc w:val="center"/>
        <w:rPr>
          <w:rFonts w:ascii="Mangal" w:hAnsi="Mangal"/>
          <w:b/>
          <w:bCs/>
          <w:sz w:val="24"/>
          <w:szCs w:val="24"/>
          <w:lang w:bidi="hi-IN"/>
        </w:rPr>
      </w:pPr>
      <w:r w:rsidRPr="001011BD">
        <w:rPr>
          <w:rFonts w:ascii="Mangal" w:hAnsi="Mangal"/>
          <w:b/>
          <w:bCs/>
          <w:sz w:val="24"/>
          <w:szCs w:val="24"/>
          <w:cs/>
          <w:lang w:bidi="hi-IN"/>
        </w:rPr>
        <w:t xml:space="preserve">पेट्रोलियम और </w:t>
      </w:r>
      <w:r>
        <w:rPr>
          <w:rFonts w:ascii="Mangal" w:hAnsi="Mangal"/>
          <w:b/>
          <w:bCs/>
          <w:sz w:val="24"/>
          <w:szCs w:val="24"/>
          <w:cs/>
          <w:lang w:bidi="hi-IN"/>
        </w:rPr>
        <w:t>प्राकृतिक गैस मंत्रालय में राज्‍य</w:t>
      </w:r>
      <w:r>
        <w:rPr>
          <w:rFonts w:ascii="Mangal" w:hAnsi="Mangal" w:hint="cs"/>
          <w:b/>
          <w:bCs/>
          <w:sz w:val="24"/>
          <w:szCs w:val="24"/>
          <w:cs/>
          <w:lang w:bidi="hi-IN"/>
        </w:rPr>
        <w:t xml:space="preserve"> </w:t>
      </w:r>
      <w:r w:rsidRPr="001011BD">
        <w:rPr>
          <w:rFonts w:ascii="Mangal" w:hAnsi="Mangal"/>
          <w:b/>
          <w:bCs/>
          <w:sz w:val="24"/>
          <w:szCs w:val="24"/>
          <w:cs/>
          <w:lang w:bidi="hi-IN"/>
        </w:rPr>
        <w:t>मंत्री (स्‍वतंत्र प्रभार)</w:t>
      </w:r>
    </w:p>
    <w:p w:rsidR="00484ABB" w:rsidRPr="001011BD" w:rsidRDefault="00484ABB" w:rsidP="00484ABB">
      <w:pPr>
        <w:pStyle w:val="NoSpacing"/>
        <w:jc w:val="center"/>
        <w:rPr>
          <w:rFonts w:ascii="Mangal" w:hAnsi="Mangal"/>
          <w:b/>
          <w:bCs/>
          <w:sz w:val="24"/>
          <w:szCs w:val="24"/>
          <w:lang w:bidi="hi-IN"/>
        </w:rPr>
      </w:pPr>
      <w:r w:rsidRPr="001011BD">
        <w:rPr>
          <w:rFonts w:ascii="Mangal" w:hAnsi="Mangal"/>
          <w:b/>
          <w:bCs/>
          <w:sz w:val="24"/>
          <w:szCs w:val="24"/>
          <w:cs/>
          <w:lang w:bidi="hi-IN"/>
        </w:rPr>
        <w:t>(श्री धर्मेन्‍द्र प्रधान)</w:t>
      </w:r>
    </w:p>
    <w:p w:rsidR="00484ABB" w:rsidRDefault="00484ABB" w:rsidP="00484ABB">
      <w:pPr>
        <w:spacing w:after="0" w:line="360" w:lineRule="exact"/>
        <w:jc w:val="both"/>
        <w:rPr>
          <w:rFonts w:ascii="Mangal" w:hAnsi="Mangal"/>
          <w:sz w:val="24"/>
          <w:szCs w:val="24"/>
        </w:rPr>
      </w:pPr>
      <w:r w:rsidRPr="002D7A5B">
        <w:rPr>
          <w:rFonts w:ascii="Mangal" w:hAnsi="Mangal" w:hint="cs"/>
          <w:sz w:val="24"/>
          <w:szCs w:val="24"/>
          <w:cs/>
        </w:rPr>
        <w:t xml:space="preserve">(क): </w:t>
      </w:r>
      <w:r w:rsidRPr="002D7A5B">
        <w:rPr>
          <w:rFonts w:ascii="Mangal" w:hAnsi="Mangal" w:hint="cs"/>
          <w:sz w:val="24"/>
          <w:szCs w:val="24"/>
          <w:cs/>
        </w:rPr>
        <w:tab/>
        <w:t>जियो एन्‍प्रो पेट्रोलियम लिमिटेड द्वारा प्रचालित खरसांग क्षेत्र (अरुणाचल प्रदेश) के एक कूप केएसजी</w:t>
      </w:r>
      <w:r w:rsidRPr="002D7A5B">
        <w:rPr>
          <w:rFonts w:ascii="Mangal" w:hAnsi="Mangal"/>
          <w:sz w:val="24"/>
          <w:szCs w:val="24"/>
        </w:rPr>
        <w:t>#</w:t>
      </w:r>
      <w:r w:rsidRPr="002D7A5B">
        <w:rPr>
          <w:rFonts w:ascii="Mangal" w:hAnsi="Mangal" w:hint="cs"/>
          <w:sz w:val="24"/>
          <w:szCs w:val="24"/>
          <w:cs/>
        </w:rPr>
        <w:t>60 से गैस रिसाव की एक घटना दिनांक 30.6.2015 को हुई थी। तथापि</w:t>
      </w:r>
      <w:r w:rsidRPr="002D7A5B">
        <w:rPr>
          <w:rFonts w:ascii="Mangal" w:hAnsi="Mangal" w:hint="cs"/>
          <w:sz w:val="24"/>
          <w:szCs w:val="24"/>
        </w:rPr>
        <w:t>,</w:t>
      </w:r>
      <w:r w:rsidRPr="002D7A5B">
        <w:rPr>
          <w:rFonts w:ascii="Mangal" w:hAnsi="Mangal" w:hint="cs"/>
          <w:sz w:val="24"/>
          <w:szCs w:val="24"/>
          <w:cs/>
        </w:rPr>
        <w:t xml:space="preserve"> इससे आग नहीं लगी और दिनांक 12.7.2015 को इस पर सफलतापूर्वक काबू पा लिया गया था। तेल उद्योग सुरक्षा निदेशालय (ओआईएसडी)</w:t>
      </w:r>
      <w:r w:rsidRPr="002D7A5B">
        <w:rPr>
          <w:rFonts w:ascii="Mangal" w:hAnsi="Mangal" w:hint="cs"/>
          <w:sz w:val="24"/>
          <w:szCs w:val="24"/>
        </w:rPr>
        <w:t>,</w:t>
      </w:r>
      <w:r w:rsidRPr="002D7A5B">
        <w:rPr>
          <w:rFonts w:ascii="Mangal" w:hAnsi="Mangal" w:hint="cs"/>
          <w:sz w:val="24"/>
          <w:szCs w:val="24"/>
          <w:cs/>
        </w:rPr>
        <w:t xml:space="preserve"> द्वारा की जांच के अनुसार इस घटना का कारण फिशिंग प्रचालनों के दौरान कूप का स्‍थिरीकरण नहीं किया जाना था। </w:t>
      </w:r>
    </w:p>
    <w:p w:rsidR="00484ABB" w:rsidRPr="002D7A5B" w:rsidRDefault="00484ABB" w:rsidP="00484ABB">
      <w:pPr>
        <w:spacing w:after="0" w:line="360" w:lineRule="exact"/>
        <w:rPr>
          <w:rFonts w:ascii="Mangal" w:hAnsi="Mangal" w:hint="cs"/>
          <w:sz w:val="24"/>
          <w:szCs w:val="24"/>
        </w:rPr>
      </w:pPr>
    </w:p>
    <w:p w:rsidR="00484ABB" w:rsidRDefault="00484ABB" w:rsidP="00484ABB">
      <w:pPr>
        <w:spacing w:after="0" w:line="360" w:lineRule="exact"/>
        <w:rPr>
          <w:rFonts w:ascii="Mangal" w:hAnsi="Mangal"/>
          <w:sz w:val="24"/>
          <w:szCs w:val="24"/>
        </w:rPr>
      </w:pPr>
      <w:r w:rsidRPr="002D7A5B">
        <w:rPr>
          <w:rFonts w:ascii="Mangal" w:hAnsi="Mangal" w:hint="cs"/>
          <w:sz w:val="24"/>
          <w:szCs w:val="24"/>
          <w:cs/>
        </w:rPr>
        <w:t xml:space="preserve">(ख): </w:t>
      </w:r>
      <w:r w:rsidRPr="002D7A5B">
        <w:rPr>
          <w:rFonts w:ascii="Mangal" w:hAnsi="Mangal" w:hint="cs"/>
          <w:sz w:val="24"/>
          <w:szCs w:val="24"/>
          <w:cs/>
        </w:rPr>
        <w:tab/>
        <w:t xml:space="preserve">ओआईएसडी के अनुसार कोई अपराध सिद्ध नहीं हो </w:t>
      </w:r>
      <w:r>
        <w:rPr>
          <w:rFonts w:ascii="Mangal" w:hAnsi="Mangal" w:hint="cs"/>
          <w:sz w:val="24"/>
          <w:szCs w:val="24"/>
          <w:cs/>
        </w:rPr>
        <w:t>सका</w:t>
      </w:r>
      <w:r w:rsidRPr="002D7A5B">
        <w:rPr>
          <w:rFonts w:ascii="Mangal" w:hAnsi="Mangal" w:hint="cs"/>
          <w:sz w:val="24"/>
          <w:szCs w:val="24"/>
          <w:cs/>
        </w:rPr>
        <w:t xml:space="preserve"> है।</w:t>
      </w:r>
    </w:p>
    <w:p w:rsidR="00484ABB" w:rsidRPr="002D7A5B" w:rsidRDefault="00484ABB" w:rsidP="00484ABB">
      <w:pPr>
        <w:spacing w:after="0" w:line="360" w:lineRule="exact"/>
        <w:rPr>
          <w:rFonts w:ascii="Mangal" w:hAnsi="Mangal" w:hint="cs"/>
          <w:sz w:val="24"/>
          <w:szCs w:val="24"/>
        </w:rPr>
      </w:pPr>
    </w:p>
    <w:p w:rsidR="00484ABB" w:rsidRDefault="00484ABB" w:rsidP="00484ABB">
      <w:pPr>
        <w:spacing w:after="0" w:line="360" w:lineRule="exact"/>
        <w:jc w:val="both"/>
        <w:rPr>
          <w:rFonts w:ascii="Mangal" w:hAnsi="Mangal"/>
          <w:sz w:val="24"/>
          <w:szCs w:val="24"/>
        </w:rPr>
      </w:pPr>
      <w:r w:rsidRPr="002D7A5B">
        <w:rPr>
          <w:rFonts w:ascii="Mangal" w:hAnsi="Mangal" w:hint="cs"/>
          <w:sz w:val="24"/>
          <w:szCs w:val="24"/>
          <w:cs/>
        </w:rPr>
        <w:t xml:space="preserve">(ग): जांच रिपोर्ट के आधार पर ओल्‍पड </w:t>
      </w:r>
      <w:r>
        <w:rPr>
          <w:rFonts w:ascii="Mangal" w:hAnsi="Mangal" w:hint="cs"/>
          <w:sz w:val="24"/>
          <w:szCs w:val="24"/>
          <w:cs/>
        </w:rPr>
        <w:t xml:space="preserve">घटना के </w:t>
      </w:r>
      <w:r w:rsidRPr="002D7A5B">
        <w:rPr>
          <w:rFonts w:ascii="Mangal" w:hAnsi="Mangal" w:hint="cs"/>
          <w:sz w:val="24"/>
          <w:szCs w:val="24"/>
          <w:cs/>
        </w:rPr>
        <w:t>मामले में मंत्रालय ने ओएनजीसी को निर्देश दिया था कि वह अपनी स्‍वास्‍थ्‍य</w:t>
      </w:r>
      <w:r w:rsidRPr="002D7A5B">
        <w:rPr>
          <w:rFonts w:ascii="Mangal" w:hAnsi="Mangal" w:hint="cs"/>
          <w:sz w:val="24"/>
          <w:szCs w:val="24"/>
        </w:rPr>
        <w:t>,</w:t>
      </w:r>
      <w:r w:rsidRPr="002D7A5B">
        <w:rPr>
          <w:rFonts w:ascii="Mangal" w:hAnsi="Mangal" w:hint="cs"/>
          <w:sz w:val="24"/>
          <w:szCs w:val="24"/>
          <w:cs/>
        </w:rPr>
        <w:t xml:space="preserve"> सुरक्षा और पर्यावरण (एचएससी) संबंधी बोर्ड की उप समिति को एचएससी के संगठनात्‍मक ढांचे की जांच करने</w:t>
      </w:r>
      <w:r>
        <w:rPr>
          <w:rFonts w:ascii="Mangal" w:hAnsi="Mangal" w:hint="cs"/>
          <w:sz w:val="24"/>
          <w:szCs w:val="24"/>
        </w:rPr>
        <w:t>,</w:t>
      </w:r>
      <w:r>
        <w:rPr>
          <w:rFonts w:ascii="Mangal" w:hAnsi="Mangal" w:hint="cs"/>
          <w:sz w:val="24"/>
          <w:szCs w:val="24"/>
          <w:cs/>
        </w:rPr>
        <w:t xml:space="preserve"> </w:t>
      </w:r>
      <w:r w:rsidRPr="002D7A5B">
        <w:rPr>
          <w:rFonts w:ascii="Mangal" w:hAnsi="Mangal" w:hint="cs"/>
          <w:sz w:val="24"/>
          <w:szCs w:val="24"/>
          <w:cs/>
        </w:rPr>
        <w:t xml:space="preserve"> मानक प्रचालन प्रक्रिया</w:t>
      </w:r>
      <w:r w:rsidRPr="002D7A5B">
        <w:rPr>
          <w:rFonts w:ascii="Mangal" w:hAnsi="Mangal" w:hint="cs"/>
          <w:sz w:val="24"/>
          <w:szCs w:val="24"/>
        </w:rPr>
        <w:t>,</w:t>
      </w:r>
      <w:r w:rsidRPr="002D7A5B">
        <w:rPr>
          <w:rFonts w:ascii="Mangal" w:hAnsi="Mangal" w:hint="cs"/>
          <w:sz w:val="24"/>
          <w:szCs w:val="24"/>
          <w:cs/>
        </w:rPr>
        <w:t xml:space="preserve"> सुरक्षा जांच आदि की अनुपालना करने और बदलावों की सिफारिश करने को कहे।</w:t>
      </w:r>
    </w:p>
    <w:p w:rsidR="00484ABB" w:rsidRPr="002D7A5B" w:rsidRDefault="00484ABB" w:rsidP="00484ABB">
      <w:pPr>
        <w:spacing w:after="0" w:line="360" w:lineRule="exact"/>
        <w:jc w:val="both"/>
        <w:rPr>
          <w:rFonts w:ascii="Mangal" w:hAnsi="Mangal" w:hint="cs"/>
          <w:sz w:val="24"/>
          <w:szCs w:val="24"/>
        </w:rPr>
      </w:pPr>
    </w:p>
    <w:p w:rsidR="00484ABB" w:rsidRPr="002D7A5B" w:rsidRDefault="00484ABB" w:rsidP="00484ABB">
      <w:pPr>
        <w:spacing w:after="0" w:line="360" w:lineRule="exact"/>
        <w:ind w:firstLine="720"/>
        <w:jc w:val="both"/>
        <w:rPr>
          <w:rFonts w:ascii="Mangal" w:hAnsi="Mangal" w:hint="cs"/>
          <w:sz w:val="24"/>
          <w:szCs w:val="24"/>
        </w:rPr>
      </w:pPr>
      <w:r w:rsidRPr="002D7A5B">
        <w:rPr>
          <w:rFonts w:ascii="Mangal" w:hAnsi="Mangal" w:hint="cs"/>
          <w:sz w:val="24"/>
          <w:szCs w:val="24"/>
          <w:cs/>
        </w:rPr>
        <w:t xml:space="preserve">खरसांग क्षेत्र में गैस रिसाव के मामले में ओआईएसडी ने मामले की जांच की है और प्रचालक को अपनी सिफारिशें भेज दी हैं तथा उनकी अनुपालना करने का निर्देश दिया है। </w:t>
      </w:r>
    </w:p>
    <w:p w:rsidR="00484ABB" w:rsidRDefault="00484ABB" w:rsidP="00484ABB">
      <w:pPr>
        <w:spacing w:after="0" w:line="360" w:lineRule="exact"/>
        <w:jc w:val="center"/>
      </w:pPr>
      <w:r>
        <w:t>***</w:t>
      </w:r>
    </w:p>
    <w:p w:rsidR="001E7666" w:rsidRDefault="00484ABB" w:rsidP="00484ABB">
      <w:r w:rsidRPr="001011BD">
        <w:rPr>
          <w:rFonts w:ascii="Mangal" w:hAnsi="Mangal"/>
          <w:sz w:val="24"/>
          <w:szCs w:val="24"/>
        </w:rPr>
        <w:br w:type="page"/>
      </w:r>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BB"/>
    <w:rsid w:val="001E7666"/>
    <w:rsid w:val="00484A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BB"/>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4ABB"/>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484ABB"/>
    <w:rPr>
      <w:rFonts w:ascii="Calibri" w:eastAsia="Calibri" w:hAnsi="Calibri" w:cs="Mang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BB"/>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4ABB"/>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484ABB"/>
    <w:rPr>
      <w:rFonts w:ascii="Calibri" w:eastAsia="Calibri" w:hAnsi="Calibri"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Company>Hewlett-Packard Company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2015-08-05T11:15:00Z</dcterms:created>
  <dcterms:modified xsi:type="dcterms:W3CDTF">2015-08-05T11:15:00Z</dcterms:modified>
</cp:coreProperties>
</file>