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6C" w:rsidRPr="00E97F6C" w:rsidRDefault="00E97F6C" w:rsidP="005E149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भारत सरकार</w:t>
      </w:r>
    </w:p>
    <w:p w:rsidR="00E97F6C" w:rsidRPr="00E97F6C" w:rsidRDefault="00E97F6C" w:rsidP="005E149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श्रम और रोजगार मंत्रालय</w:t>
      </w:r>
    </w:p>
    <w:p w:rsidR="00E97F6C" w:rsidRPr="00E97F6C" w:rsidRDefault="00E97F6C" w:rsidP="005E149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b/>
          <w:sz w:val="24"/>
          <w:szCs w:val="24"/>
          <w:cs/>
        </w:rPr>
        <w:t>राज्य सभा</w:t>
      </w:r>
    </w:p>
    <w:p w:rsidR="00E97F6C" w:rsidRPr="001C076B" w:rsidRDefault="00E97F6C" w:rsidP="005E1493">
      <w:pPr>
        <w:spacing w:after="0" w:line="240" w:lineRule="auto"/>
        <w:jc w:val="center"/>
        <w:rPr>
          <w:rFonts w:ascii="Arial Unicode MS" w:eastAsia="Arial Unicode MS" w:hAnsi="Arial Unicode MS" w:cs="Arial Unicode MS"/>
          <w:bCs/>
          <w:sz w:val="24"/>
          <w:szCs w:val="24"/>
        </w:rPr>
      </w:pPr>
      <w:r w:rsidRPr="00E97F6C">
        <w:rPr>
          <w:rFonts w:ascii="Arial Unicode MS" w:eastAsia="Arial Unicode MS" w:hAnsi="Arial Unicode MS" w:cs="Arial Unicode MS"/>
          <w:b/>
          <w:sz w:val="24"/>
          <w:szCs w:val="24"/>
          <w:cs/>
        </w:rPr>
        <w:t>अतारांकित प्रश्न  संख्या-</w:t>
      </w:r>
      <w:r w:rsidR="001C076B" w:rsidRPr="001C076B">
        <w:rPr>
          <w:rFonts w:ascii="Arial Unicode MS" w:eastAsia="Arial Unicode MS" w:hAnsi="Arial Unicode MS" w:cs="Arial Unicode MS"/>
          <w:bCs/>
          <w:sz w:val="24"/>
          <w:szCs w:val="24"/>
        </w:rPr>
        <w:t>1042</w:t>
      </w:r>
    </w:p>
    <w:p w:rsidR="00E97F6C" w:rsidRPr="00E97F6C" w:rsidRDefault="00E97F6C" w:rsidP="005E1493">
      <w:pPr>
        <w:spacing w:after="0" w:line="240" w:lineRule="auto"/>
        <w:jc w:val="center"/>
        <w:rPr>
          <w:rFonts w:ascii="Arial Unicode MS" w:eastAsia="Arial Unicode MS" w:hAnsi="Arial Unicode MS" w:cs="Arial Unicode MS"/>
          <w:b/>
          <w:sz w:val="24"/>
          <w:szCs w:val="24"/>
        </w:rPr>
      </w:pPr>
      <w:r w:rsidRPr="00E97F6C">
        <w:rPr>
          <w:rFonts w:ascii="Arial Unicode MS" w:eastAsia="Arial Unicode MS" w:hAnsi="Arial Unicode MS" w:cs="Arial Unicode MS" w:hint="cs"/>
          <w:b/>
          <w:sz w:val="24"/>
          <w:szCs w:val="24"/>
          <w:cs/>
        </w:rPr>
        <w:t>बुधवार</w:t>
      </w:r>
      <w:r w:rsidRPr="00E97F6C">
        <w:rPr>
          <w:rFonts w:ascii="Arial Unicode MS" w:eastAsia="Arial Unicode MS" w:hAnsi="Arial Unicode MS" w:cs="Arial Unicode MS"/>
          <w:b/>
          <w:sz w:val="24"/>
          <w:szCs w:val="24"/>
          <w:cs/>
        </w:rPr>
        <w:t xml:space="preserve">, </w:t>
      </w:r>
      <w:r>
        <w:rPr>
          <w:rFonts w:ascii="Arial Unicode MS" w:eastAsia="Arial Unicode MS" w:hAnsi="Arial Unicode MS" w:cs="Arial Unicode MS" w:hint="cs"/>
          <w:b/>
          <w:sz w:val="24"/>
          <w:szCs w:val="24"/>
          <w:cs/>
        </w:rPr>
        <w:t>2</w:t>
      </w:r>
      <w:r w:rsidR="001C076B">
        <w:rPr>
          <w:rFonts w:ascii="Arial Unicode MS" w:eastAsia="Arial Unicode MS" w:hAnsi="Arial Unicode MS" w:cs="Arial Unicode MS" w:hint="cs"/>
          <w:b/>
          <w:sz w:val="24"/>
          <w:szCs w:val="24"/>
          <w:cs/>
        </w:rPr>
        <w:t>9</w:t>
      </w:r>
      <w:r>
        <w:rPr>
          <w:rFonts w:ascii="Arial Unicode MS" w:eastAsia="Arial Unicode MS" w:hAnsi="Arial Unicode MS" w:cs="Arial Unicode MS" w:hint="cs"/>
          <w:b/>
          <w:sz w:val="24"/>
          <w:szCs w:val="24"/>
          <w:cs/>
        </w:rPr>
        <w:t xml:space="preserve"> जुलाई</w:t>
      </w:r>
      <w:r w:rsidRPr="00E97F6C">
        <w:rPr>
          <w:rFonts w:ascii="Arial Unicode MS" w:eastAsia="Arial Unicode MS" w:hAnsi="Arial Unicode MS" w:cs="Arial Unicode MS"/>
          <w:b/>
          <w:sz w:val="24"/>
          <w:szCs w:val="24"/>
          <w:cs/>
        </w:rPr>
        <w:t xml:space="preserve">, 2015/ </w:t>
      </w:r>
      <w:r w:rsidR="001C076B">
        <w:rPr>
          <w:rFonts w:ascii="Arial Unicode MS" w:eastAsia="Arial Unicode MS" w:hAnsi="Arial Unicode MS" w:cs="Arial Unicode MS" w:hint="cs"/>
          <w:b/>
          <w:sz w:val="24"/>
          <w:szCs w:val="24"/>
          <w:cs/>
        </w:rPr>
        <w:t>7 श्रावण</w:t>
      </w:r>
      <w:r w:rsidRPr="00E97F6C">
        <w:rPr>
          <w:rFonts w:ascii="Arial Unicode MS" w:eastAsia="Arial Unicode MS" w:hAnsi="Arial Unicode MS" w:cs="Arial Unicode MS"/>
          <w:b/>
          <w:sz w:val="24"/>
          <w:szCs w:val="24"/>
          <w:cs/>
        </w:rPr>
        <w:t>, 1937 (शक)</w:t>
      </w:r>
    </w:p>
    <w:p w:rsidR="00E97F6C" w:rsidRPr="00E97F6C" w:rsidRDefault="00E97F6C" w:rsidP="005E1493">
      <w:pPr>
        <w:spacing w:after="0" w:line="240" w:lineRule="auto"/>
        <w:jc w:val="center"/>
        <w:rPr>
          <w:rFonts w:ascii="Arial Unicode MS" w:eastAsia="Arial Unicode MS" w:hAnsi="Arial Unicode MS" w:cs="Arial Unicode MS"/>
          <w:b/>
          <w:sz w:val="24"/>
          <w:szCs w:val="24"/>
        </w:rPr>
      </w:pPr>
    </w:p>
    <w:p w:rsidR="001C076B" w:rsidRPr="00104465" w:rsidRDefault="00E830AB" w:rsidP="005E1493">
      <w:pPr>
        <w:spacing w:line="240" w:lineRule="auto"/>
        <w:ind w:left="720" w:hanging="720"/>
        <w:jc w:val="center"/>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cs/>
        </w:rPr>
        <w:t>शिक्षित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युवाओं</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भत्ता</w:t>
      </w:r>
    </w:p>
    <w:p w:rsidR="001C076B" w:rsidRPr="00104465" w:rsidRDefault="00E830AB" w:rsidP="005E1493">
      <w:pPr>
        <w:spacing w:line="240" w:lineRule="auto"/>
        <w:ind w:left="720" w:hanging="720"/>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rPr>
        <w:t xml:space="preserve">1042. </w:t>
      </w:r>
      <w:r w:rsidRPr="00104465">
        <w:rPr>
          <w:rFonts w:ascii="Arial Unicode MS" w:eastAsia="Arial Unicode MS" w:hAnsi="Arial Unicode MS" w:cs="Arial Unicode MS"/>
          <w:sz w:val="24"/>
          <w:szCs w:val="24"/>
          <w:cs/>
        </w:rPr>
        <w:t>श्री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पि</w:t>
      </w:r>
      <w:r w:rsidR="001C076B" w:rsidRPr="00104465">
        <w:rPr>
          <w:rFonts w:ascii="Arial Unicode MS" w:eastAsia="Arial Unicode MS" w:hAnsi="Arial Unicode MS" w:cs="Arial Unicode MS" w:hint="cs"/>
          <w:sz w:val="24"/>
          <w:szCs w:val="24"/>
          <w:cs/>
        </w:rPr>
        <w:t>.</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भट्टाचार्य</w:t>
      </w:r>
      <w:r w:rsidR="001C076B" w:rsidRPr="00104465">
        <w:rPr>
          <w:rFonts w:ascii="Arial Unicode MS" w:eastAsia="Arial Unicode MS" w:hAnsi="Arial Unicode MS" w:cs="Arial Unicode MS" w:hint="cs"/>
          <w:sz w:val="24"/>
          <w:szCs w:val="24"/>
          <w:cs/>
        </w:rPr>
        <w:t>ः</w:t>
      </w:r>
      <w:r w:rsidRPr="00104465">
        <w:rPr>
          <w:rFonts w:ascii="Arial Unicode MS" w:eastAsia="Arial Unicode MS" w:hAnsi="Arial Unicode MS" w:cs="Arial Unicode MS"/>
          <w:sz w:val="24"/>
          <w:szCs w:val="24"/>
        </w:rPr>
        <w:t xml:space="preserve"> </w:t>
      </w:r>
    </w:p>
    <w:p w:rsidR="001C076B" w:rsidRPr="00104465" w:rsidRDefault="00E830AB" w:rsidP="005E1493">
      <w:pPr>
        <w:spacing w:line="240" w:lineRule="auto"/>
        <w:ind w:left="720"/>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cs/>
        </w:rPr>
        <w:t>श्री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प्रमोद</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तिवारी</w:t>
      </w:r>
      <w:r w:rsidR="001C076B" w:rsidRPr="00104465">
        <w:rPr>
          <w:rFonts w:ascii="Arial Unicode MS" w:eastAsia="Arial Unicode MS" w:hAnsi="Arial Unicode MS" w:cs="Arial Unicode MS" w:hint="cs"/>
          <w:sz w:val="24"/>
          <w:szCs w:val="24"/>
          <w:cs/>
        </w:rPr>
        <w:t>ः</w:t>
      </w:r>
    </w:p>
    <w:p w:rsidR="001C076B" w:rsidRPr="00104465" w:rsidRDefault="00E830AB" w:rsidP="005E1493">
      <w:pPr>
        <w:spacing w:line="240" w:lineRule="auto"/>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cs/>
        </w:rPr>
        <w:t>क्या</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श्रम</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और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मंत्री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यह</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बताने</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कृपा</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करेंगे</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p>
    <w:p w:rsidR="001C076B" w:rsidRPr="00104465" w:rsidRDefault="00E830AB" w:rsidP="005E1493">
      <w:pPr>
        <w:spacing w:line="240" w:lineRule="auto"/>
        <w:ind w:left="720" w:hanging="720"/>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rPr>
        <w:t>(</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00D3137A" w:rsidRPr="00104465">
        <w:rPr>
          <w:rFonts w:ascii="Arial Unicode MS" w:eastAsia="Arial Unicode MS" w:hAnsi="Arial Unicode MS" w:cs="Arial Unicode MS" w:hint="cs"/>
          <w:sz w:val="24"/>
          <w:szCs w:val="24"/>
          <w:cs/>
        </w:rPr>
        <w:tab/>
      </w:r>
      <w:r w:rsidRPr="00104465">
        <w:rPr>
          <w:rFonts w:ascii="Arial Unicode MS" w:eastAsia="Arial Unicode MS" w:hAnsi="Arial Unicode MS" w:cs="Arial Unicode MS"/>
          <w:sz w:val="24"/>
          <w:szCs w:val="24"/>
        </w:rPr>
        <w:t xml:space="preserve">31 </w:t>
      </w:r>
      <w:r w:rsidRPr="00104465">
        <w:rPr>
          <w:rFonts w:ascii="Arial Unicode MS" w:eastAsia="Arial Unicode MS" w:hAnsi="Arial Unicode MS" w:cs="Arial Unicode MS"/>
          <w:sz w:val="24"/>
          <w:szCs w:val="24"/>
          <w:cs/>
        </w:rPr>
        <w:t>मार्च</w:t>
      </w:r>
      <w:r w:rsidRPr="00104465">
        <w:rPr>
          <w:rFonts w:ascii="Arial Unicode MS" w:eastAsia="Arial Unicode MS" w:hAnsi="Arial Unicode MS" w:cs="Arial Unicode MS"/>
          <w:sz w:val="24"/>
          <w:szCs w:val="24"/>
        </w:rPr>
        <w:t xml:space="preserve">, 2015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स्थिति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अनुसार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देश</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में</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स्नातक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स्तर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तक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शिक्षित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युवाओं</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कुल</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संख्या</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कितनी</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है</w:t>
      </w:r>
      <w:r w:rsidRPr="00104465">
        <w:rPr>
          <w:rFonts w:ascii="Arial Unicode MS" w:eastAsia="Arial Unicode MS" w:hAnsi="Arial Unicode MS" w:cs="Arial Unicode MS"/>
          <w:sz w:val="24"/>
          <w:szCs w:val="24"/>
        </w:rPr>
        <w:t xml:space="preserve">; </w:t>
      </w:r>
    </w:p>
    <w:p w:rsidR="001C076B" w:rsidRPr="00104465" w:rsidRDefault="00E830AB" w:rsidP="005E1493">
      <w:pPr>
        <w:spacing w:line="240" w:lineRule="auto"/>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rPr>
        <w:t>(</w:t>
      </w:r>
      <w:r w:rsidRPr="00104465">
        <w:rPr>
          <w:rFonts w:ascii="Arial Unicode MS" w:eastAsia="Arial Unicode MS" w:hAnsi="Arial Unicode MS" w:cs="Arial Unicode MS"/>
          <w:sz w:val="24"/>
          <w:szCs w:val="24"/>
          <w:cs/>
        </w:rPr>
        <w:t>ख)</w:t>
      </w:r>
      <w:r w:rsidRPr="00104465">
        <w:rPr>
          <w:rFonts w:ascii="Arial Unicode MS" w:eastAsia="Arial Unicode MS" w:hAnsi="Arial Unicode MS" w:cs="Arial Unicode MS"/>
          <w:sz w:val="24"/>
          <w:szCs w:val="24"/>
        </w:rPr>
        <w:t xml:space="preserve"> </w:t>
      </w:r>
      <w:r w:rsidR="00D3137A" w:rsidRPr="00104465">
        <w:rPr>
          <w:rFonts w:ascii="Arial Unicode MS" w:eastAsia="Arial Unicode MS" w:hAnsi="Arial Unicode MS" w:cs="Arial Unicode MS" w:hint="cs"/>
          <w:sz w:val="24"/>
          <w:szCs w:val="24"/>
          <w:cs/>
        </w:rPr>
        <w:tab/>
      </w:r>
      <w:r w:rsidRPr="00104465">
        <w:rPr>
          <w:rFonts w:ascii="Arial Unicode MS" w:eastAsia="Arial Unicode MS" w:hAnsi="Arial Unicode MS" w:cs="Arial Unicode MS"/>
          <w:sz w:val="24"/>
          <w:szCs w:val="24"/>
          <w:cs/>
        </w:rPr>
        <w:t>इनमें</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शहरी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युवाओं</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संख्या</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कितनी</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है</w:t>
      </w:r>
      <w:r w:rsidRPr="00104465">
        <w:rPr>
          <w:rFonts w:ascii="Arial Unicode MS" w:eastAsia="Arial Unicode MS" w:hAnsi="Arial Unicode MS" w:cs="Arial Unicode MS"/>
          <w:sz w:val="24"/>
          <w:szCs w:val="24"/>
        </w:rPr>
        <w:t xml:space="preserve">; </w:t>
      </w:r>
    </w:p>
    <w:p w:rsidR="001C076B" w:rsidRPr="00104465" w:rsidRDefault="00E830AB" w:rsidP="005E1493">
      <w:pPr>
        <w:spacing w:line="240" w:lineRule="auto"/>
        <w:ind w:left="720" w:hanging="720"/>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rPr>
        <w:t>(</w:t>
      </w:r>
      <w:r w:rsidRPr="00104465">
        <w:rPr>
          <w:rFonts w:ascii="Arial Unicode MS" w:eastAsia="Arial Unicode MS" w:hAnsi="Arial Unicode MS" w:cs="Arial Unicode MS"/>
          <w:sz w:val="24"/>
          <w:szCs w:val="24"/>
          <w:cs/>
        </w:rPr>
        <w:t>ग)</w:t>
      </w:r>
      <w:r w:rsidRPr="00104465">
        <w:rPr>
          <w:rFonts w:ascii="Arial Unicode MS" w:eastAsia="Arial Unicode MS" w:hAnsi="Arial Unicode MS" w:cs="Arial Unicode MS"/>
          <w:sz w:val="24"/>
          <w:szCs w:val="24"/>
        </w:rPr>
        <w:t xml:space="preserve"> </w:t>
      </w:r>
      <w:r w:rsidR="00D3137A" w:rsidRPr="00104465">
        <w:rPr>
          <w:rFonts w:ascii="Arial Unicode MS" w:eastAsia="Arial Unicode MS" w:hAnsi="Arial Unicode MS" w:cs="Arial Unicode MS" w:hint="cs"/>
          <w:sz w:val="24"/>
          <w:szCs w:val="24"/>
          <w:cs/>
        </w:rPr>
        <w:tab/>
      </w:r>
      <w:r w:rsidRPr="00104465">
        <w:rPr>
          <w:rFonts w:ascii="Arial Unicode MS" w:eastAsia="Arial Unicode MS" w:hAnsi="Arial Unicode MS" w:cs="Arial Unicode MS"/>
          <w:sz w:val="24"/>
          <w:szCs w:val="24"/>
          <w:cs/>
        </w:rPr>
        <w:t>क्या</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सरकार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देश</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में</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शिक्षित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युवाओं</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बेरोजगारी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भत्ता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देने</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लिए</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कोई</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नीति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बनाने</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विचार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रखती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है</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और</w:t>
      </w:r>
      <w:r w:rsidRPr="00104465">
        <w:rPr>
          <w:rFonts w:ascii="Arial Unicode MS" w:eastAsia="Arial Unicode MS" w:hAnsi="Arial Unicode MS" w:cs="Arial Unicode MS"/>
          <w:sz w:val="24"/>
          <w:szCs w:val="24"/>
        </w:rPr>
        <w:t xml:space="preserve"> </w:t>
      </w:r>
    </w:p>
    <w:p w:rsidR="00CA2B92" w:rsidRPr="00104465" w:rsidRDefault="00E830AB" w:rsidP="005E1493">
      <w:pPr>
        <w:spacing w:line="240" w:lineRule="auto"/>
        <w:jc w:val="both"/>
        <w:rPr>
          <w:rFonts w:ascii="Arial Unicode MS" w:eastAsia="Arial Unicode MS" w:hAnsi="Arial Unicode MS" w:cs="Arial Unicode MS"/>
          <w:sz w:val="24"/>
          <w:szCs w:val="24"/>
        </w:rPr>
      </w:pPr>
      <w:r w:rsidRPr="00104465">
        <w:rPr>
          <w:rFonts w:ascii="Arial Unicode MS" w:eastAsia="Arial Unicode MS" w:hAnsi="Arial Unicode MS" w:cs="Arial Unicode MS"/>
          <w:sz w:val="24"/>
          <w:szCs w:val="24"/>
        </w:rPr>
        <w:t>(</w:t>
      </w:r>
      <w:r w:rsidRPr="00104465">
        <w:rPr>
          <w:rFonts w:ascii="Arial Unicode MS" w:eastAsia="Arial Unicode MS" w:hAnsi="Arial Unicode MS" w:cs="Arial Unicode MS"/>
          <w:sz w:val="24"/>
          <w:szCs w:val="24"/>
          <w:cs/>
        </w:rPr>
        <w:t>घ)</w:t>
      </w:r>
      <w:r w:rsidRPr="00104465">
        <w:rPr>
          <w:rFonts w:ascii="Arial Unicode MS" w:eastAsia="Arial Unicode MS" w:hAnsi="Arial Unicode MS" w:cs="Arial Unicode MS"/>
          <w:sz w:val="24"/>
          <w:szCs w:val="24"/>
        </w:rPr>
        <w:t xml:space="preserve"> </w:t>
      </w:r>
      <w:r w:rsidR="00D3137A" w:rsidRPr="00104465">
        <w:rPr>
          <w:rFonts w:ascii="Arial Unicode MS" w:eastAsia="Arial Unicode MS" w:hAnsi="Arial Unicode MS" w:cs="Arial Unicode MS" w:hint="cs"/>
          <w:sz w:val="24"/>
          <w:szCs w:val="24"/>
          <w:cs/>
        </w:rPr>
        <w:tab/>
      </w:r>
      <w:r w:rsidRPr="00104465">
        <w:rPr>
          <w:rFonts w:ascii="Arial Unicode MS" w:eastAsia="Arial Unicode MS" w:hAnsi="Arial Unicode MS" w:cs="Arial Unicode MS"/>
          <w:sz w:val="24"/>
          <w:szCs w:val="24"/>
          <w:cs/>
        </w:rPr>
        <w:t>यदि</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हां</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तो</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तत्संबंधी</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ब्यौरा</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क्या</w:t>
      </w:r>
      <w:r w:rsidRPr="00104465">
        <w:rPr>
          <w:rFonts w:ascii="Arial Unicode MS" w:eastAsia="Arial Unicode MS" w:hAnsi="Arial Unicode MS" w:cs="Arial Unicode MS"/>
          <w:sz w:val="24"/>
          <w:szCs w:val="24"/>
        </w:rPr>
        <w:t xml:space="preserve"> </w:t>
      </w:r>
      <w:r w:rsidRPr="00104465">
        <w:rPr>
          <w:rFonts w:ascii="Arial Unicode MS" w:eastAsia="Arial Unicode MS" w:hAnsi="Arial Unicode MS" w:cs="Arial Unicode MS"/>
          <w:sz w:val="24"/>
          <w:szCs w:val="24"/>
          <w:cs/>
        </w:rPr>
        <w:t>है</w:t>
      </w:r>
      <w:r w:rsidRPr="00104465">
        <w:rPr>
          <w:rFonts w:ascii="Arial Unicode MS" w:eastAsia="Arial Unicode MS" w:hAnsi="Arial Unicode MS" w:cs="Arial Unicode MS"/>
          <w:sz w:val="24"/>
          <w:szCs w:val="24"/>
        </w:rPr>
        <w:t>?</w:t>
      </w:r>
    </w:p>
    <w:p w:rsidR="00034677" w:rsidRPr="00C00468" w:rsidRDefault="00034677" w:rsidP="005E1493">
      <w:pPr>
        <w:spacing w:after="0" w:line="240" w:lineRule="auto"/>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उत्तर</w:t>
      </w:r>
    </w:p>
    <w:p w:rsidR="00034677" w:rsidRPr="00C00468" w:rsidRDefault="00034677" w:rsidP="005E1493">
      <w:pPr>
        <w:spacing w:after="0" w:line="240" w:lineRule="auto"/>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श्रम और रोजगार राज्य मंत्री</w:t>
      </w:r>
      <w:r w:rsidRPr="00C00468">
        <w:rPr>
          <w:rFonts w:ascii="Arial Unicode MS" w:eastAsia="Arial Unicode MS" w:hAnsi="Arial Unicode MS" w:cs="Arial Unicode MS"/>
          <w:b/>
          <w:sz w:val="24"/>
          <w:szCs w:val="24"/>
        </w:rPr>
        <w:t xml:space="preserve"> </w:t>
      </w:r>
      <w:r w:rsidRPr="00C00468">
        <w:rPr>
          <w:rFonts w:ascii="Arial Unicode MS" w:eastAsia="Arial Unicode MS" w:hAnsi="Arial Unicode MS" w:cs="Arial Unicode MS"/>
          <w:bCs/>
          <w:sz w:val="24"/>
          <w:szCs w:val="24"/>
        </w:rPr>
        <w:t>(</w:t>
      </w:r>
      <w:r w:rsidRPr="00C00468">
        <w:rPr>
          <w:rFonts w:ascii="Arial Unicode MS" w:eastAsia="Arial Unicode MS" w:hAnsi="Arial Unicode MS" w:cs="Arial Unicode MS"/>
          <w:b/>
          <w:sz w:val="24"/>
          <w:szCs w:val="24"/>
          <w:cs/>
        </w:rPr>
        <w:t>स्वतंत्र प्रभार)</w:t>
      </w:r>
    </w:p>
    <w:p w:rsidR="00034677" w:rsidRDefault="00034677" w:rsidP="005E1493">
      <w:pPr>
        <w:spacing w:after="0" w:line="240" w:lineRule="auto"/>
        <w:ind w:left="720" w:hanging="720"/>
        <w:jc w:val="center"/>
        <w:rPr>
          <w:rFonts w:ascii="Arial Unicode MS" w:eastAsia="Arial Unicode MS" w:hAnsi="Arial Unicode MS" w:cs="Arial Unicode MS"/>
          <w:b/>
          <w:sz w:val="24"/>
          <w:szCs w:val="24"/>
        </w:rPr>
      </w:pPr>
      <w:r w:rsidRPr="00C00468">
        <w:rPr>
          <w:rFonts w:ascii="Arial Unicode MS" w:eastAsia="Arial Unicode MS" w:hAnsi="Arial Unicode MS" w:cs="Arial Unicode MS"/>
          <w:b/>
          <w:sz w:val="24"/>
          <w:szCs w:val="24"/>
          <w:cs/>
        </w:rPr>
        <w:t>(श्री बंडारू दत्तात्रेय)</w:t>
      </w:r>
    </w:p>
    <w:p w:rsidR="00060804" w:rsidRDefault="00060804" w:rsidP="005E1493">
      <w:pPr>
        <w:spacing w:after="0" w:line="240" w:lineRule="auto"/>
        <w:ind w:left="720" w:hanging="720"/>
        <w:jc w:val="center"/>
        <w:rPr>
          <w:rFonts w:ascii="Arial Unicode MS" w:eastAsia="Arial Unicode MS" w:hAnsi="Arial Unicode MS" w:cs="Arial Unicode MS"/>
          <w:b/>
          <w:sz w:val="24"/>
          <w:szCs w:val="24"/>
        </w:rPr>
      </w:pPr>
    </w:p>
    <w:p w:rsidR="00060804" w:rsidRDefault="00060804" w:rsidP="005E1493">
      <w:pPr>
        <w:spacing w:after="0" w:line="240" w:lineRule="auto"/>
        <w:ind w:left="720" w:hanging="720"/>
        <w:jc w:val="both"/>
        <w:rPr>
          <w:rFonts w:ascii="Arial Unicode MS" w:eastAsia="Arial Unicode MS" w:hAnsi="Arial Unicode MS" w:cs="Arial Unicode MS"/>
          <w:b/>
          <w:sz w:val="24"/>
          <w:szCs w:val="24"/>
        </w:rPr>
      </w:pPr>
      <w:r>
        <w:rPr>
          <w:rFonts w:ascii="Arial Unicode MS" w:eastAsia="Arial Unicode MS" w:hAnsi="Arial Unicode MS" w:cs="Arial Unicode MS" w:hint="cs"/>
          <w:b/>
          <w:sz w:val="24"/>
          <w:szCs w:val="24"/>
          <w:cs/>
        </w:rPr>
        <w:t>(क) एवं (ख)</w:t>
      </w:r>
      <w:r>
        <w:rPr>
          <w:rFonts w:ascii="Arial Unicode MS" w:eastAsia="Arial Unicode MS" w:hAnsi="Arial Unicode MS" w:cs="Arial Unicode MS"/>
          <w:b/>
          <w:sz w:val="24"/>
          <w:szCs w:val="24"/>
        </w:rPr>
        <w:t>:</w:t>
      </w:r>
      <w:r w:rsidR="00901C47">
        <w:rPr>
          <w:rFonts w:ascii="Arial Unicode MS" w:eastAsia="Arial Unicode MS" w:hAnsi="Arial Unicode MS" w:cs="Arial Unicode MS" w:hint="cs"/>
          <w:b/>
          <w:sz w:val="24"/>
          <w:szCs w:val="24"/>
          <w:cs/>
        </w:rPr>
        <w:t xml:space="preserve"> रोजगार एवं बेरोजगारी के अनुमान राष्ट्रीय प्रतिदर्श सर्वेक्षण (एनएसएस) कार्यालय, सांख्यिकी एवं कार्यक्रम कार्यान्वयन मंत्रालय द्वारा आयोजित किए जाने वाले श्रम बल सर्वेक्षणों के माध्यम से प्राप्त किए जाते हैं। 2011-12 के हालिया सर्वेक्षण के परिणामों के अनुसार शिक्षित एवं अशिक्षित ग्रामीण युवाओं के बीच उनके शहरी समकक्षों की तुलना में बेरोजगारी दर (</w:t>
      </w:r>
      <w:r w:rsidR="00901C47">
        <w:rPr>
          <w:rFonts w:ascii="Arial Unicode MS" w:eastAsia="Arial Unicode MS" w:hAnsi="Arial Unicode MS" w:cs="Arial Unicode MS"/>
          <w:b/>
          <w:sz w:val="24"/>
          <w:szCs w:val="24"/>
        </w:rPr>
        <w:t>%</w:t>
      </w:r>
      <w:r w:rsidR="00901C47">
        <w:rPr>
          <w:rFonts w:ascii="Arial Unicode MS" w:eastAsia="Arial Unicode MS" w:hAnsi="Arial Unicode MS" w:cs="Arial Unicode MS" w:hint="cs"/>
          <w:b/>
          <w:sz w:val="24"/>
          <w:szCs w:val="24"/>
          <w:cs/>
        </w:rPr>
        <w:t>)</w:t>
      </w:r>
      <w:r w:rsidR="003858DF">
        <w:rPr>
          <w:rFonts w:ascii="Arial Unicode MS" w:eastAsia="Arial Unicode MS" w:hAnsi="Arial Unicode MS" w:cs="Arial Unicode MS" w:hint="cs"/>
          <w:b/>
          <w:sz w:val="24"/>
          <w:szCs w:val="24"/>
          <w:cs/>
        </w:rPr>
        <w:t xml:space="preserve"> का ब्यौरा</w:t>
      </w:r>
      <w:r w:rsidR="00901C47">
        <w:rPr>
          <w:rFonts w:ascii="Arial Unicode MS" w:eastAsia="Arial Unicode MS" w:hAnsi="Arial Unicode MS" w:cs="Arial Unicode MS" w:hint="cs"/>
          <w:b/>
          <w:sz w:val="24"/>
          <w:szCs w:val="24"/>
          <w:cs/>
        </w:rPr>
        <w:t xml:space="preserve"> अनुबंध</w:t>
      </w:r>
      <w:r w:rsidR="00901C47">
        <w:rPr>
          <w:rFonts w:ascii="Arial Unicode MS" w:eastAsia="Arial Unicode MS" w:hAnsi="Arial Unicode MS" w:cs="Arial Unicode MS"/>
          <w:b/>
          <w:sz w:val="24"/>
          <w:szCs w:val="24"/>
        </w:rPr>
        <w:t>-I</w:t>
      </w:r>
      <w:r w:rsidR="00D02A9E">
        <w:rPr>
          <w:rFonts w:ascii="Arial Unicode MS" w:eastAsia="Arial Unicode MS" w:hAnsi="Arial Unicode MS" w:cs="Arial Unicode MS" w:hint="cs"/>
          <w:b/>
          <w:sz w:val="24"/>
          <w:szCs w:val="24"/>
          <w:cs/>
        </w:rPr>
        <w:t xml:space="preserve"> </w:t>
      </w:r>
      <w:r w:rsidR="003858DF">
        <w:rPr>
          <w:rFonts w:ascii="Arial Unicode MS" w:eastAsia="Arial Unicode MS" w:hAnsi="Arial Unicode MS" w:cs="Arial Unicode MS" w:hint="cs"/>
          <w:b/>
          <w:sz w:val="24"/>
          <w:szCs w:val="24"/>
          <w:cs/>
        </w:rPr>
        <w:t>में दिया गया है</w:t>
      </w:r>
      <w:r w:rsidR="00D02A9E">
        <w:rPr>
          <w:rFonts w:ascii="Arial Unicode MS" w:eastAsia="Arial Unicode MS" w:hAnsi="Arial Unicode MS" w:cs="Arial Unicode MS" w:hint="cs"/>
          <w:b/>
          <w:sz w:val="24"/>
          <w:szCs w:val="24"/>
          <w:cs/>
        </w:rPr>
        <w:t>। इसके अतिरिक्त राज्यों से एकत्र किए गए आंकड़ों के अनुसार पंजीकृत रोजगार चाहने वालों (जो स्नातक एवं उससे उपर के है), जिनमें आवश्यक नही</w:t>
      </w:r>
      <w:r w:rsidR="0058231C">
        <w:rPr>
          <w:rFonts w:ascii="Arial Unicode MS" w:eastAsia="Arial Unicode MS" w:hAnsi="Arial Unicode MS" w:cs="Arial Unicode MS" w:hint="cs"/>
          <w:b/>
          <w:sz w:val="24"/>
          <w:szCs w:val="24"/>
          <w:cs/>
        </w:rPr>
        <w:t>ं क</w:t>
      </w:r>
      <w:r w:rsidR="003858DF">
        <w:rPr>
          <w:rFonts w:ascii="Arial Unicode MS" w:eastAsia="Arial Unicode MS" w:hAnsi="Arial Unicode MS" w:cs="Arial Unicode MS" w:hint="cs"/>
          <w:b/>
          <w:sz w:val="24"/>
          <w:szCs w:val="24"/>
          <w:cs/>
        </w:rPr>
        <w:t>ि</w:t>
      </w:r>
      <w:r w:rsidR="0058231C">
        <w:rPr>
          <w:rFonts w:ascii="Arial Unicode MS" w:eastAsia="Arial Unicode MS" w:hAnsi="Arial Unicode MS" w:cs="Arial Unicode MS" w:hint="cs"/>
          <w:b/>
          <w:sz w:val="24"/>
          <w:szCs w:val="24"/>
          <w:cs/>
        </w:rPr>
        <w:t xml:space="preserve"> सभी बेरोजगार हों, </w:t>
      </w:r>
      <w:r w:rsidR="003858DF">
        <w:rPr>
          <w:rFonts w:ascii="Arial Unicode MS" w:eastAsia="Arial Unicode MS" w:hAnsi="Arial Unicode MS" w:cs="Arial Unicode MS" w:hint="cs"/>
          <w:b/>
          <w:sz w:val="24"/>
          <w:szCs w:val="24"/>
          <w:cs/>
        </w:rPr>
        <w:t xml:space="preserve">की संख्या </w:t>
      </w:r>
      <w:r w:rsidR="0058231C">
        <w:rPr>
          <w:rFonts w:ascii="Arial Unicode MS" w:eastAsia="Arial Unicode MS" w:hAnsi="Arial Unicode MS" w:cs="Arial Unicode MS" w:hint="cs"/>
          <w:b/>
          <w:sz w:val="24"/>
          <w:szCs w:val="24"/>
          <w:cs/>
        </w:rPr>
        <w:t>0.89 करो</w:t>
      </w:r>
      <w:r w:rsidR="00D02A9E">
        <w:rPr>
          <w:rFonts w:ascii="Arial Unicode MS" w:eastAsia="Arial Unicode MS" w:hAnsi="Arial Unicode MS" w:cs="Arial Unicode MS" w:hint="cs"/>
          <w:b/>
          <w:sz w:val="24"/>
          <w:szCs w:val="24"/>
          <w:cs/>
        </w:rPr>
        <w:t>ड</w:t>
      </w:r>
      <w:r w:rsidR="0058231C">
        <w:rPr>
          <w:rFonts w:ascii="Arial Unicode MS" w:eastAsia="Arial Unicode MS" w:hAnsi="Arial Unicode MS" w:cs="Arial Unicode MS" w:hint="cs"/>
          <w:b/>
          <w:sz w:val="24"/>
          <w:szCs w:val="24"/>
          <w:cs/>
        </w:rPr>
        <w:t>़</w:t>
      </w:r>
      <w:r w:rsidR="00D02A9E">
        <w:rPr>
          <w:rFonts w:ascii="Arial Unicode MS" w:eastAsia="Arial Unicode MS" w:hAnsi="Arial Unicode MS" w:cs="Arial Unicode MS" w:hint="cs"/>
          <w:b/>
          <w:sz w:val="24"/>
          <w:szCs w:val="24"/>
          <w:cs/>
        </w:rPr>
        <w:t xml:space="preserve"> है।</w:t>
      </w:r>
    </w:p>
    <w:p w:rsidR="0058231C" w:rsidRDefault="0058231C" w:rsidP="005E1493">
      <w:pPr>
        <w:spacing w:after="0" w:line="240" w:lineRule="auto"/>
        <w:ind w:left="720" w:hanging="720"/>
        <w:jc w:val="both"/>
        <w:rPr>
          <w:rFonts w:ascii="Arial Unicode MS" w:eastAsia="Arial Unicode MS" w:hAnsi="Arial Unicode MS" w:cs="Arial Unicode MS"/>
          <w:b/>
          <w:sz w:val="24"/>
          <w:szCs w:val="24"/>
        </w:rPr>
      </w:pPr>
    </w:p>
    <w:p w:rsidR="0061238C" w:rsidRDefault="00D02A9E" w:rsidP="005E1493">
      <w:pPr>
        <w:spacing w:after="0" w:line="240" w:lineRule="auto"/>
        <w:ind w:left="720" w:hanging="720"/>
        <w:jc w:val="both"/>
        <w:rPr>
          <w:rFonts w:ascii="Arial Unicode MS" w:eastAsia="Arial Unicode MS" w:hAnsi="Arial Unicode MS" w:cs="Arial Unicode MS"/>
          <w:b/>
          <w:sz w:val="24"/>
          <w:szCs w:val="24"/>
          <w:cs/>
        </w:rPr>
      </w:pPr>
      <w:r>
        <w:rPr>
          <w:rFonts w:ascii="Arial Unicode MS" w:eastAsia="Arial Unicode MS" w:hAnsi="Arial Unicode MS" w:cs="Arial Unicode MS" w:hint="cs"/>
          <w:b/>
          <w:sz w:val="24"/>
          <w:szCs w:val="24"/>
          <w:cs/>
        </w:rPr>
        <w:t>(ग) एवं (घ)</w:t>
      </w:r>
      <w:r>
        <w:rPr>
          <w:rFonts w:ascii="Arial Unicode MS" w:eastAsia="Arial Unicode MS" w:hAnsi="Arial Unicode MS" w:cs="Arial Unicode MS"/>
          <w:b/>
          <w:sz w:val="24"/>
          <w:szCs w:val="24"/>
        </w:rPr>
        <w:t>:</w:t>
      </w:r>
      <w:r w:rsidR="004533A0">
        <w:rPr>
          <w:rFonts w:ascii="Arial Unicode MS" w:eastAsia="Arial Unicode MS" w:hAnsi="Arial Unicode MS" w:cs="Arial Unicode MS" w:hint="cs"/>
          <w:b/>
          <w:sz w:val="24"/>
          <w:szCs w:val="24"/>
          <w:cs/>
        </w:rPr>
        <w:t xml:space="preserve"> सरकार के पास बेरोजगार युवाओं को बेरोजगारी भत्ता देने का कोई ऐसा प्रस्ताव नहीं है।</w:t>
      </w:r>
    </w:p>
    <w:p w:rsidR="0061238C" w:rsidRPr="00B466A1" w:rsidRDefault="0061238C" w:rsidP="005E1493">
      <w:pPr>
        <w:spacing w:line="240" w:lineRule="auto"/>
        <w:jc w:val="right"/>
        <w:rPr>
          <w:rFonts w:ascii="Arial Black" w:hAnsi="Arial Black"/>
          <w:b/>
          <w:bCs/>
          <w:color w:val="000000"/>
          <w:sz w:val="24"/>
          <w:szCs w:val="24"/>
          <w:u w:val="single"/>
        </w:rPr>
      </w:pPr>
      <w:r>
        <w:rPr>
          <w:rFonts w:ascii="Arial Unicode MS" w:eastAsia="Arial Unicode MS" w:hAnsi="Arial Unicode MS" w:cs="Arial Unicode MS"/>
          <w:b/>
          <w:sz w:val="24"/>
          <w:szCs w:val="24"/>
          <w:cs/>
        </w:rPr>
        <w:br w:type="page"/>
      </w:r>
      <w:r w:rsidRPr="00B466A1">
        <w:rPr>
          <w:rFonts w:ascii="Arial Black" w:hAnsi="Arial Black" w:hint="cs"/>
          <w:b/>
          <w:bCs/>
          <w:color w:val="000000"/>
          <w:sz w:val="24"/>
          <w:szCs w:val="24"/>
          <w:u w:val="single"/>
          <w:cs/>
        </w:rPr>
        <w:lastRenderedPageBreak/>
        <w:t>अनुबंध</w:t>
      </w:r>
      <w:r w:rsidRPr="00B466A1">
        <w:rPr>
          <w:rFonts w:ascii="Arial Black" w:hAnsi="Arial Black"/>
          <w:b/>
          <w:bCs/>
          <w:color w:val="000000"/>
          <w:sz w:val="24"/>
          <w:szCs w:val="24"/>
          <w:u w:val="single"/>
        </w:rPr>
        <w:t>-I</w:t>
      </w:r>
    </w:p>
    <w:p w:rsidR="0061238C" w:rsidRPr="00B466A1" w:rsidRDefault="0061238C" w:rsidP="005E1493">
      <w:pPr>
        <w:spacing w:before="100" w:beforeAutospacing="1" w:after="100" w:afterAutospacing="1" w:line="240" w:lineRule="auto"/>
        <w:ind w:left="-90"/>
        <w:jc w:val="center"/>
        <w:rPr>
          <w:rFonts w:ascii="Arial Unicode MS" w:eastAsia="Arial Unicode MS" w:hAnsi="Arial Unicode MS" w:cs="Arial Unicode MS"/>
          <w:b/>
          <w:bCs/>
          <w:color w:val="000000"/>
          <w:sz w:val="24"/>
          <w:szCs w:val="24"/>
        </w:rPr>
      </w:pPr>
      <w:r w:rsidRPr="00B466A1">
        <w:rPr>
          <w:rFonts w:ascii="Arial Unicode MS" w:eastAsia="Arial Unicode MS" w:hAnsi="Arial Unicode MS" w:cs="Arial Unicode MS" w:hint="cs"/>
          <w:b/>
          <w:bCs/>
          <w:color w:val="000000"/>
          <w:sz w:val="24"/>
          <w:szCs w:val="24"/>
          <w:cs/>
        </w:rPr>
        <w:t>राज्य सभा के दिनांक 29.07.2015 के अतारांकित प्रश्न संख्या 10</w:t>
      </w:r>
      <w:r w:rsidR="00B466A1" w:rsidRPr="00B466A1">
        <w:rPr>
          <w:rFonts w:ascii="Arial Unicode MS" w:eastAsia="Arial Unicode MS" w:hAnsi="Arial Unicode MS" w:cs="Arial Unicode MS" w:hint="cs"/>
          <w:b/>
          <w:bCs/>
          <w:color w:val="000000"/>
          <w:sz w:val="24"/>
          <w:szCs w:val="24"/>
          <w:cs/>
        </w:rPr>
        <w:t>42</w:t>
      </w:r>
      <w:r w:rsidRPr="00B466A1">
        <w:rPr>
          <w:rFonts w:ascii="Arial Unicode MS" w:eastAsia="Arial Unicode MS" w:hAnsi="Arial Unicode MS" w:cs="Arial Unicode MS" w:hint="cs"/>
          <w:b/>
          <w:bCs/>
          <w:color w:val="000000"/>
          <w:sz w:val="24"/>
          <w:szCs w:val="24"/>
          <w:cs/>
        </w:rPr>
        <w:t xml:space="preserve"> के भाग (क) </w:t>
      </w:r>
      <w:r w:rsidR="00B466A1" w:rsidRPr="00B466A1">
        <w:rPr>
          <w:rFonts w:ascii="Arial Unicode MS" w:eastAsia="Arial Unicode MS" w:hAnsi="Arial Unicode MS" w:cs="Arial Unicode MS" w:hint="cs"/>
          <w:b/>
          <w:bCs/>
          <w:color w:val="000000"/>
          <w:sz w:val="24"/>
          <w:szCs w:val="24"/>
          <w:cs/>
        </w:rPr>
        <w:t xml:space="preserve">एवं (ख) </w:t>
      </w:r>
      <w:r w:rsidRPr="00B466A1">
        <w:rPr>
          <w:rFonts w:ascii="Arial Unicode MS" w:eastAsia="Arial Unicode MS" w:hAnsi="Arial Unicode MS" w:cs="Arial Unicode MS" w:hint="cs"/>
          <w:b/>
          <w:bCs/>
          <w:color w:val="000000"/>
          <w:sz w:val="24"/>
          <w:szCs w:val="24"/>
          <w:cs/>
        </w:rPr>
        <w:t xml:space="preserve">के उत्तर में उल्लिखित अनुबंध </w:t>
      </w:r>
    </w:p>
    <w:p w:rsidR="0061238C" w:rsidRPr="00B466A1" w:rsidRDefault="0061238C" w:rsidP="005E1493">
      <w:pPr>
        <w:spacing w:before="100" w:beforeAutospacing="1" w:after="100" w:afterAutospacing="1" w:line="240" w:lineRule="auto"/>
        <w:ind w:left="-90" w:right="-283"/>
        <w:jc w:val="center"/>
        <w:rPr>
          <w:rFonts w:ascii="Arial Unicode MS" w:eastAsia="Arial Unicode MS" w:hAnsi="Arial Unicode MS" w:cs="Arial Unicode MS"/>
          <w:b/>
          <w:sz w:val="24"/>
          <w:szCs w:val="24"/>
          <w:u w:val="single"/>
        </w:rPr>
      </w:pPr>
      <w:r w:rsidRPr="00B466A1">
        <w:rPr>
          <w:rFonts w:ascii="Arial Unicode MS" w:eastAsia="Arial Unicode MS" w:hAnsi="Arial Unicode MS" w:cs="Arial Unicode MS" w:hint="cs"/>
          <w:b/>
          <w:bCs/>
          <w:color w:val="000000"/>
          <w:sz w:val="24"/>
          <w:szCs w:val="24"/>
          <w:u w:val="single"/>
          <w:cs/>
        </w:rPr>
        <w:t>2009-10 एवं 2011-12 के दौरान 15-29 वर्ष की आयु के व्यक्तियों क</w:t>
      </w:r>
      <w:r w:rsidR="003858DF">
        <w:rPr>
          <w:rFonts w:ascii="Arial Unicode MS" w:eastAsia="Arial Unicode MS" w:hAnsi="Arial Unicode MS" w:cs="Arial Unicode MS" w:hint="cs"/>
          <w:b/>
          <w:bCs/>
          <w:color w:val="000000"/>
          <w:sz w:val="24"/>
          <w:szCs w:val="24"/>
          <w:u w:val="single"/>
          <w:cs/>
        </w:rPr>
        <w:t>ा</w:t>
      </w:r>
      <w:r w:rsidRPr="00B466A1">
        <w:rPr>
          <w:rFonts w:ascii="Arial Unicode MS" w:eastAsia="Arial Unicode MS" w:hAnsi="Arial Unicode MS" w:cs="Arial Unicode MS" w:hint="cs"/>
          <w:b/>
          <w:bCs/>
          <w:color w:val="000000"/>
          <w:sz w:val="24"/>
          <w:szCs w:val="24"/>
          <w:u w:val="single"/>
          <w:cs/>
        </w:rPr>
        <w:t xml:space="preserve"> शिक्षा-स्तर एवं बेरोजगारी दर </w:t>
      </w:r>
      <w:r w:rsidRPr="00B466A1">
        <w:rPr>
          <w:rFonts w:ascii="Arial Unicode MS" w:eastAsia="Arial Unicode MS" w:hAnsi="Arial Unicode MS" w:cs="Arial Unicode MS"/>
          <w:b/>
          <w:sz w:val="24"/>
          <w:szCs w:val="24"/>
          <w:u w:val="single"/>
        </w:rPr>
        <w:t>(%</w:t>
      </w:r>
      <w:r w:rsidRPr="00B466A1">
        <w:rPr>
          <w:rFonts w:ascii="Arial Unicode MS" w:eastAsia="Arial Unicode MS" w:hAnsi="Arial Unicode MS" w:cs="Arial Unicode MS" w:hint="cs"/>
          <w:b/>
          <w:sz w:val="24"/>
          <w:szCs w:val="24"/>
          <w:u w:val="single"/>
          <w:cs/>
        </w:rPr>
        <w:t xml:space="preserve"> </w:t>
      </w:r>
      <w:r w:rsidRPr="00B466A1">
        <w:rPr>
          <w:rFonts w:ascii="Arial Unicode MS" w:eastAsia="Arial Unicode MS" w:hAnsi="Arial Unicode MS" w:cs="Arial Unicode MS" w:hint="cs"/>
          <w:bCs/>
          <w:sz w:val="24"/>
          <w:szCs w:val="24"/>
          <w:u w:val="single"/>
          <w:cs/>
        </w:rPr>
        <w:t>में</w:t>
      </w:r>
      <w:r w:rsidRPr="00B466A1">
        <w:rPr>
          <w:rFonts w:ascii="Arial Unicode MS" w:eastAsia="Arial Unicode MS" w:hAnsi="Arial Unicode MS" w:cs="Arial Unicode MS"/>
          <w:b/>
          <w:sz w:val="24"/>
          <w:szCs w:val="24"/>
          <w:u w:val="single"/>
        </w:rPr>
        <w:t>)</w:t>
      </w:r>
    </w:p>
    <w:tbl>
      <w:tblPr>
        <w:tblpPr w:leftFromText="180" w:rightFromText="180" w:vertAnchor="text" w:horzAnchor="page" w:tblpXSpec="center"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1247"/>
        <w:gridCol w:w="909"/>
        <w:gridCol w:w="1024"/>
        <w:gridCol w:w="823"/>
        <w:gridCol w:w="862"/>
        <w:gridCol w:w="876"/>
        <w:gridCol w:w="862"/>
        <w:gridCol w:w="876"/>
      </w:tblGrid>
      <w:tr w:rsidR="0061238C" w:rsidRPr="00B466A1" w:rsidTr="00F801EC">
        <w:trPr>
          <w:trHeight w:val="188"/>
        </w:trPr>
        <w:tc>
          <w:tcPr>
            <w:tcW w:w="2434" w:type="dxa"/>
            <w:vMerge w:val="restart"/>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सामान्य शिक्षा स्तर</w:t>
            </w:r>
          </w:p>
        </w:tc>
        <w:tc>
          <w:tcPr>
            <w:tcW w:w="4161" w:type="dxa"/>
            <w:gridSpan w:val="4"/>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 xml:space="preserve"> 2009-10 </w:t>
            </w:r>
            <w:r w:rsidRPr="00B466A1">
              <w:rPr>
                <w:rFonts w:ascii="Arial Unicode MS" w:eastAsia="Arial Unicode MS" w:hAnsi="Arial Unicode MS" w:cs="Arial Unicode MS" w:hint="cs"/>
                <w:sz w:val="24"/>
                <w:szCs w:val="24"/>
                <w:cs/>
              </w:rPr>
              <w:t xml:space="preserve">हेतु बेरोजगारी दर </w:t>
            </w:r>
            <w:r w:rsidRPr="00B466A1">
              <w:rPr>
                <w:rFonts w:ascii="Arial Unicode MS" w:eastAsia="Arial Unicode MS" w:hAnsi="Arial Unicode MS" w:cs="Arial Unicode MS"/>
                <w:sz w:val="24"/>
                <w:szCs w:val="24"/>
              </w:rPr>
              <w:t xml:space="preserve">(%)  </w:t>
            </w:r>
          </w:p>
        </w:tc>
        <w:tc>
          <w:tcPr>
            <w:tcW w:w="3572" w:type="dxa"/>
            <w:gridSpan w:val="4"/>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20</w:t>
            </w:r>
            <w:r w:rsidRPr="00B466A1">
              <w:rPr>
                <w:rFonts w:ascii="Arial Unicode MS" w:eastAsia="Arial Unicode MS" w:hAnsi="Arial Unicode MS" w:cs="Arial Unicode MS" w:hint="cs"/>
                <w:sz w:val="24"/>
                <w:szCs w:val="24"/>
                <w:cs/>
              </w:rPr>
              <w:t>11-12</w:t>
            </w:r>
            <w:r w:rsidRPr="00B466A1">
              <w:rPr>
                <w:rFonts w:ascii="Arial Unicode MS" w:eastAsia="Arial Unicode MS" w:hAnsi="Arial Unicode MS" w:cs="Arial Unicode MS"/>
                <w:sz w:val="24"/>
                <w:szCs w:val="24"/>
              </w:rPr>
              <w:t xml:space="preserve"> </w:t>
            </w:r>
            <w:r w:rsidRPr="00B466A1">
              <w:rPr>
                <w:rFonts w:ascii="Arial Unicode MS" w:eastAsia="Arial Unicode MS" w:hAnsi="Arial Unicode MS" w:cs="Arial Unicode MS" w:hint="cs"/>
                <w:sz w:val="24"/>
                <w:szCs w:val="24"/>
                <w:cs/>
              </w:rPr>
              <w:t xml:space="preserve">हेतु बेरोजगारी दर </w:t>
            </w:r>
            <w:r w:rsidRPr="00B466A1">
              <w:rPr>
                <w:rFonts w:ascii="Arial Unicode MS" w:eastAsia="Arial Unicode MS" w:hAnsi="Arial Unicode MS" w:cs="Arial Unicode MS"/>
                <w:sz w:val="24"/>
                <w:szCs w:val="24"/>
              </w:rPr>
              <w:t xml:space="preserve">(%)  </w:t>
            </w:r>
          </w:p>
        </w:tc>
      </w:tr>
      <w:tr w:rsidR="0061238C" w:rsidRPr="00B466A1" w:rsidTr="00F801EC">
        <w:trPr>
          <w:trHeight w:val="175"/>
        </w:trPr>
        <w:tc>
          <w:tcPr>
            <w:tcW w:w="2434" w:type="dxa"/>
            <w:vMerge/>
          </w:tcPr>
          <w:p w:rsidR="0061238C" w:rsidRPr="00B466A1" w:rsidRDefault="0061238C" w:rsidP="005E1493">
            <w:pPr>
              <w:pStyle w:val="NoSpacing"/>
              <w:ind w:left="-90"/>
              <w:rPr>
                <w:rFonts w:ascii="Arial Unicode MS" w:eastAsia="Arial Unicode MS" w:hAnsi="Arial Unicode MS" w:cs="Arial Unicode MS"/>
                <w:sz w:val="24"/>
                <w:szCs w:val="24"/>
              </w:rPr>
            </w:pPr>
          </w:p>
        </w:tc>
        <w:tc>
          <w:tcPr>
            <w:tcW w:w="2253" w:type="dxa"/>
            <w:gridSpan w:val="2"/>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ग्रामीण</w:t>
            </w:r>
          </w:p>
        </w:tc>
        <w:tc>
          <w:tcPr>
            <w:tcW w:w="1908" w:type="dxa"/>
            <w:gridSpan w:val="2"/>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शहरी</w:t>
            </w:r>
          </w:p>
        </w:tc>
        <w:tc>
          <w:tcPr>
            <w:tcW w:w="1786" w:type="dxa"/>
            <w:gridSpan w:val="2"/>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ग्रामीण</w:t>
            </w:r>
          </w:p>
        </w:tc>
        <w:tc>
          <w:tcPr>
            <w:tcW w:w="1786" w:type="dxa"/>
            <w:gridSpan w:val="2"/>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शहरी</w:t>
            </w:r>
          </w:p>
        </w:tc>
      </w:tr>
      <w:tr w:rsidR="0061238C" w:rsidRPr="00B466A1" w:rsidTr="00F801EC">
        <w:trPr>
          <w:trHeight w:val="175"/>
        </w:trPr>
        <w:tc>
          <w:tcPr>
            <w:tcW w:w="2434" w:type="dxa"/>
            <w:vMerge/>
          </w:tcPr>
          <w:p w:rsidR="0061238C" w:rsidRPr="00B466A1" w:rsidRDefault="0061238C" w:rsidP="005E1493">
            <w:pPr>
              <w:pStyle w:val="NoSpacing"/>
              <w:ind w:left="-90"/>
              <w:rPr>
                <w:rFonts w:ascii="Arial Unicode MS" w:eastAsia="Arial Unicode MS" w:hAnsi="Arial Unicode MS" w:cs="Arial Unicode MS"/>
                <w:sz w:val="24"/>
                <w:szCs w:val="24"/>
              </w:rPr>
            </w:pP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पुरुष</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महिला</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पुरुष</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महिला</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पुरुष</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महिला</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पुरुष</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महिला</w:t>
            </w:r>
          </w:p>
        </w:tc>
      </w:tr>
      <w:tr w:rsidR="0061238C" w:rsidRPr="00B466A1" w:rsidTr="00F801EC">
        <w:tc>
          <w:tcPr>
            <w:tcW w:w="2434"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w:t>
            </w:r>
          </w:p>
        </w:tc>
        <w:tc>
          <w:tcPr>
            <w:tcW w:w="1323"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w:t>
            </w:r>
          </w:p>
        </w:tc>
        <w:tc>
          <w:tcPr>
            <w:tcW w:w="930"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w:t>
            </w:r>
          </w:p>
        </w:tc>
        <w:tc>
          <w:tcPr>
            <w:tcW w:w="1074"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w:t>
            </w:r>
          </w:p>
        </w:tc>
        <w:tc>
          <w:tcPr>
            <w:tcW w:w="834"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w:t>
            </w:r>
          </w:p>
        </w:tc>
        <w:tc>
          <w:tcPr>
            <w:tcW w:w="893"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(6)</w:t>
            </w:r>
          </w:p>
        </w:tc>
        <w:tc>
          <w:tcPr>
            <w:tcW w:w="893"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(7)</w:t>
            </w:r>
          </w:p>
        </w:tc>
        <w:tc>
          <w:tcPr>
            <w:tcW w:w="893"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w:t>
            </w:r>
          </w:p>
        </w:tc>
        <w:tc>
          <w:tcPr>
            <w:tcW w:w="893" w:type="dxa"/>
          </w:tcPr>
          <w:p w:rsidR="0061238C" w:rsidRPr="00B466A1" w:rsidRDefault="0061238C" w:rsidP="005E1493">
            <w:pPr>
              <w:pStyle w:val="NoSpacing"/>
              <w:ind w:left="-90"/>
              <w:jc w:val="center"/>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(9)</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असाक्षर</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2.2</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0.0</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3.8</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2.3</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0.8</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1.6</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साक्षर एवं प्राथमिक स्तर तक</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2.9</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1.4</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4.1</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2.0</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3.2</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0.6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4.8</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4.3</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मिडल स्कूल</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4.0</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3.9</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5.4</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4.2</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5.8</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माध्यमिक</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5.0</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6.8</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5.9</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20.5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15.1</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उच्चतर माध्यमिक</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7.8</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22.2</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10.9</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19.1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6.5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13.8</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12.0</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14.6</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डिप्लोमा/प्रमाण-पत्र</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21.4</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46.6</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12.8</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17.9</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15.9</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30.0</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12.5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17.3</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स्नातक तथा उससे ऊपर</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16.6</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30.4</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13.8</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24.7</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19.1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29.6</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16.3</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23.4</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माध्यमिक तथा उससे ऊपर</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8.3</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17.8</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10.3</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22.5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15.5</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11.7</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19.8</w:t>
            </w:r>
          </w:p>
        </w:tc>
      </w:tr>
      <w:tr w:rsidR="0061238C" w:rsidRPr="00B466A1" w:rsidTr="00F801EC">
        <w:tc>
          <w:tcPr>
            <w:tcW w:w="2434" w:type="dxa"/>
          </w:tcPr>
          <w:p w:rsidR="0061238C" w:rsidRPr="00B466A1" w:rsidRDefault="0061238C" w:rsidP="005E1493">
            <w:pPr>
              <w:pStyle w:val="NoSpacing"/>
              <w:rPr>
                <w:rFonts w:ascii="Arial Unicode MS" w:eastAsia="Arial Unicode MS" w:hAnsi="Arial Unicode MS" w:cs="Arial Unicode MS"/>
                <w:sz w:val="24"/>
                <w:szCs w:val="24"/>
              </w:rPr>
            </w:pPr>
            <w:r w:rsidRPr="00B466A1">
              <w:rPr>
                <w:rFonts w:ascii="Arial Unicode MS" w:eastAsia="Arial Unicode MS" w:hAnsi="Arial Unicode MS" w:cs="Arial Unicode MS" w:hint="cs"/>
                <w:sz w:val="24"/>
                <w:szCs w:val="24"/>
                <w:cs/>
              </w:rPr>
              <w:t>समस्त</w:t>
            </w:r>
          </w:p>
        </w:tc>
        <w:tc>
          <w:tcPr>
            <w:tcW w:w="132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4.7</w:t>
            </w:r>
          </w:p>
        </w:tc>
        <w:tc>
          <w:tcPr>
            <w:tcW w:w="930"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4.6</w:t>
            </w:r>
          </w:p>
        </w:tc>
        <w:tc>
          <w:tcPr>
            <w:tcW w:w="107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7.5</w:t>
            </w:r>
          </w:p>
        </w:tc>
        <w:tc>
          <w:tcPr>
            <w:tcW w:w="834"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14.3</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5.0</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4.8</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8.1</w:t>
            </w:r>
          </w:p>
        </w:tc>
        <w:tc>
          <w:tcPr>
            <w:tcW w:w="893" w:type="dxa"/>
          </w:tcPr>
          <w:p w:rsidR="0061238C" w:rsidRPr="00B466A1" w:rsidRDefault="0061238C" w:rsidP="005E1493">
            <w:pPr>
              <w:pStyle w:val="NoSpacing"/>
              <w:ind w:left="-90"/>
              <w:rPr>
                <w:rFonts w:ascii="Arial Unicode MS" w:eastAsia="Arial Unicode MS" w:hAnsi="Arial Unicode MS" w:cs="Arial Unicode MS"/>
                <w:sz w:val="24"/>
                <w:szCs w:val="24"/>
              </w:rPr>
            </w:pPr>
            <w:r w:rsidRPr="00B466A1">
              <w:rPr>
                <w:rFonts w:ascii="Arial Unicode MS" w:eastAsia="Arial Unicode MS" w:hAnsi="Arial Unicode MS" w:cs="Arial Unicode MS"/>
                <w:sz w:val="24"/>
                <w:szCs w:val="24"/>
              </w:rPr>
              <w:t>13.1</w:t>
            </w:r>
          </w:p>
        </w:tc>
      </w:tr>
    </w:tbl>
    <w:p w:rsidR="0061238C" w:rsidRPr="00B466A1" w:rsidRDefault="0061238C" w:rsidP="005E1493">
      <w:pPr>
        <w:spacing w:after="0" w:line="240" w:lineRule="auto"/>
        <w:ind w:left="-90"/>
        <w:rPr>
          <w:rFonts w:ascii="Arial Unicode MS" w:eastAsia="Arial Unicode MS" w:hAnsi="Arial Unicode MS" w:cs="Arial Unicode MS"/>
          <w:b/>
          <w:sz w:val="24"/>
          <w:szCs w:val="24"/>
        </w:rPr>
      </w:pPr>
    </w:p>
    <w:p w:rsidR="0061238C" w:rsidRPr="00B466A1" w:rsidRDefault="0061238C" w:rsidP="005E1493">
      <w:pPr>
        <w:spacing w:after="0" w:line="240" w:lineRule="auto"/>
        <w:ind w:left="-90"/>
        <w:rPr>
          <w:rFonts w:ascii="Arial Unicode MS" w:eastAsia="Arial Unicode MS" w:hAnsi="Arial Unicode MS" w:cs="Arial Unicode MS"/>
          <w:b/>
          <w:sz w:val="24"/>
          <w:szCs w:val="24"/>
        </w:rPr>
      </w:pPr>
    </w:p>
    <w:p w:rsidR="0061238C" w:rsidRPr="0058231C" w:rsidRDefault="0061238C" w:rsidP="005E1493">
      <w:pPr>
        <w:spacing w:after="0" w:line="240" w:lineRule="auto"/>
        <w:ind w:left="-90" w:firstLine="720"/>
        <w:rPr>
          <w:rFonts w:ascii="Arial Unicode MS" w:eastAsia="Arial Unicode MS" w:hAnsi="Arial Unicode MS" w:cs="Arial Unicode MS"/>
          <w:b/>
          <w:sz w:val="24"/>
          <w:szCs w:val="24"/>
          <w:u w:val="single"/>
        </w:rPr>
      </w:pPr>
      <w:r w:rsidRPr="0058231C">
        <w:rPr>
          <w:rFonts w:ascii="Arial Unicode MS" w:eastAsia="Arial Unicode MS" w:hAnsi="Arial Unicode MS" w:cs="Arial Unicode MS" w:hint="cs"/>
          <w:b/>
          <w:sz w:val="24"/>
          <w:szCs w:val="24"/>
          <w:u w:val="single"/>
          <w:cs/>
        </w:rPr>
        <w:t xml:space="preserve">स्रोतः एनएसएस सर्वेक्षण रिपोर्टें, 2009-10 एवं 2011-12 </w:t>
      </w:r>
    </w:p>
    <w:p w:rsidR="0061238C" w:rsidRPr="00B466A1" w:rsidRDefault="0061238C" w:rsidP="005E1493">
      <w:pPr>
        <w:spacing w:before="100" w:beforeAutospacing="1" w:after="100" w:afterAutospacing="1" w:line="240" w:lineRule="auto"/>
        <w:ind w:left="567"/>
        <w:jc w:val="center"/>
        <w:rPr>
          <w:rFonts w:ascii="Arial Black" w:hAnsi="Arial Black"/>
          <w:b/>
          <w:bCs/>
          <w:color w:val="000000"/>
          <w:sz w:val="24"/>
          <w:szCs w:val="24"/>
        </w:rPr>
      </w:pPr>
    </w:p>
    <w:sectPr w:rsidR="0061238C" w:rsidRPr="00B466A1" w:rsidSect="003F2913">
      <w:headerReference w:type="even" r:id="rId7"/>
      <w:headerReference w:type="default" r:id="rId8"/>
      <w:footerReference w:type="even" r:id="rId9"/>
      <w:footerReference w:type="default" r:id="rId10"/>
      <w:headerReference w:type="first" r:id="rId11"/>
      <w:footerReference w:type="first" r:id="rId12"/>
      <w:pgSz w:w="12240" w:h="15840"/>
      <w:pgMar w:top="1440" w:right="1183"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A2" w:rsidRDefault="002A46A2" w:rsidP="006E2D9A">
      <w:pPr>
        <w:spacing w:after="0" w:line="240" w:lineRule="auto"/>
      </w:pPr>
      <w:r>
        <w:separator/>
      </w:r>
    </w:p>
  </w:endnote>
  <w:endnote w:type="continuationSeparator" w:id="0">
    <w:p w:rsidR="002A46A2" w:rsidRDefault="002A46A2" w:rsidP="006E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A2" w:rsidRDefault="002A46A2" w:rsidP="006E2D9A">
      <w:pPr>
        <w:spacing w:after="0" w:line="240" w:lineRule="auto"/>
      </w:pPr>
      <w:r>
        <w:separator/>
      </w:r>
    </w:p>
  </w:footnote>
  <w:footnote w:type="continuationSeparator" w:id="0">
    <w:p w:rsidR="002A46A2" w:rsidRDefault="002A46A2" w:rsidP="006E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9A" w:rsidRDefault="006E2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24783F"/>
    <w:rsid w:val="00034677"/>
    <w:rsid w:val="00034D84"/>
    <w:rsid w:val="00060804"/>
    <w:rsid w:val="00076CD5"/>
    <w:rsid w:val="00077B3C"/>
    <w:rsid w:val="000D2EDF"/>
    <w:rsid w:val="00104465"/>
    <w:rsid w:val="0016434B"/>
    <w:rsid w:val="001C076B"/>
    <w:rsid w:val="002220FD"/>
    <w:rsid w:val="0024783F"/>
    <w:rsid w:val="002A46A2"/>
    <w:rsid w:val="002F2C29"/>
    <w:rsid w:val="0034783C"/>
    <w:rsid w:val="003858DF"/>
    <w:rsid w:val="003F095C"/>
    <w:rsid w:val="003F2913"/>
    <w:rsid w:val="004533A0"/>
    <w:rsid w:val="00485D62"/>
    <w:rsid w:val="0051582E"/>
    <w:rsid w:val="005715B8"/>
    <w:rsid w:val="0058231C"/>
    <w:rsid w:val="005B5BD8"/>
    <w:rsid w:val="005E1493"/>
    <w:rsid w:val="005F7F17"/>
    <w:rsid w:val="0060358F"/>
    <w:rsid w:val="0061238C"/>
    <w:rsid w:val="0066540A"/>
    <w:rsid w:val="006D023C"/>
    <w:rsid w:val="006D257F"/>
    <w:rsid w:val="006E2D9A"/>
    <w:rsid w:val="00735D8C"/>
    <w:rsid w:val="00873D40"/>
    <w:rsid w:val="008A74B1"/>
    <w:rsid w:val="00901C47"/>
    <w:rsid w:val="00A84FBD"/>
    <w:rsid w:val="00AB2083"/>
    <w:rsid w:val="00AC3A2A"/>
    <w:rsid w:val="00B466A1"/>
    <w:rsid w:val="00B94898"/>
    <w:rsid w:val="00C0568B"/>
    <w:rsid w:val="00C91C66"/>
    <w:rsid w:val="00CA2B92"/>
    <w:rsid w:val="00CD6E8A"/>
    <w:rsid w:val="00D02A9E"/>
    <w:rsid w:val="00D3137A"/>
    <w:rsid w:val="00E27266"/>
    <w:rsid w:val="00E41400"/>
    <w:rsid w:val="00E830AB"/>
    <w:rsid w:val="00E97F6C"/>
    <w:rsid w:val="00ED2C35"/>
    <w:rsid w:val="00F42CDF"/>
    <w:rsid w:val="00FC0E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D9A"/>
  </w:style>
  <w:style w:type="paragraph" w:styleId="Footer">
    <w:name w:val="footer"/>
    <w:basedOn w:val="Normal"/>
    <w:link w:val="FooterChar"/>
    <w:uiPriority w:val="99"/>
    <w:semiHidden/>
    <w:unhideWhenUsed/>
    <w:rsid w:val="006E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D9A"/>
  </w:style>
  <w:style w:type="paragraph" w:styleId="ListParagraph">
    <w:name w:val="List Paragraph"/>
    <w:basedOn w:val="Normal"/>
    <w:uiPriority w:val="34"/>
    <w:qFormat/>
    <w:rsid w:val="00060804"/>
    <w:pPr>
      <w:ind w:left="720"/>
      <w:contextualSpacing/>
    </w:pPr>
  </w:style>
  <w:style w:type="character" w:customStyle="1" w:styleId="NoSpacingChar">
    <w:name w:val="No Spacing Char"/>
    <w:link w:val="NoSpacing"/>
    <w:locked/>
    <w:rsid w:val="0061238C"/>
    <w:rPr>
      <w:rFonts w:ascii="Times New Roman" w:hAnsi="Times New Roman" w:cs="Times New Roman"/>
    </w:rPr>
  </w:style>
  <w:style w:type="paragraph" w:styleId="NoSpacing">
    <w:name w:val="No Spacing"/>
    <w:link w:val="NoSpacingChar"/>
    <w:qFormat/>
    <w:rsid w:val="0061238C"/>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581C-AEED-40E9-94C3-F2EB5102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2015-07-27T12:24:00Z</cp:lastPrinted>
  <dcterms:created xsi:type="dcterms:W3CDTF">2015-07-27T12:18:00Z</dcterms:created>
  <dcterms:modified xsi:type="dcterms:W3CDTF">2015-07-28T12:36:00Z</dcterms:modified>
</cp:coreProperties>
</file>