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B" w:rsidRPr="00002F3A" w:rsidRDefault="00E758FB" w:rsidP="00E758FB">
      <w:pPr>
        <w:spacing w:line="240" w:lineRule="auto"/>
        <w:jc w:val="center"/>
        <w:rPr>
          <w:rFonts w:ascii="Arial" w:hAnsi="Arial" w:cs="Arial"/>
          <w:b/>
        </w:rPr>
      </w:pPr>
      <w:r w:rsidRPr="00002F3A">
        <w:rPr>
          <w:rFonts w:ascii="Arial" w:hAnsi="Arial" w:cs="Arial"/>
          <w:b/>
        </w:rPr>
        <w:t>GOVERNMENT OF INDIA</w:t>
      </w:r>
    </w:p>
    <w:p w:rsidR="00E758FB" w:rsidRPr="00002F3A" w:rsidRDefault="00E758FB" w:rsidP="00E758FB">
      <w:pPr>
        <w:spacing w:line="240" w:lineRule="auto"/>
        <w:jc w:val="center"/>
        <w:rPr>
          <w:rFonts w:ascii="Arial" w:hAnsi="Arial" w:cs="Arial"/>
          <w:b/>
        </w:rPr>
      </w:pPr>
      <w:r w:rsidRPr="00002F3A">
        <w:rPr>
          <w:rFonts w:ascii="Arial" w:hAnsi="Arial" w:cs="Arial"/>
          <w:b/>
        </w:rPr>
        <w:t>MINISTRY OF CULTURE</w:t>
      </w:r>
    </w:p>
    <w:p w:rsidR="00E758FB" w:rsidRPr="00002F3A" w:rsidRDefault="00E758FB" w:rsidP="00E758FB">
      <w:pPr>
        <w:spacing w:line="240" w:lineRule="auto"/>
        <w:jc w:val="center"/>
        <w:rPr>
          <w:rFonts w:ascii="Arial" w:hAnsi="Arial" w:cs="Arial"/>
          <w:b/>
        </w:rPr>
      </w:pPr>
      <w:r w:rsidRPr="00002F3A">
        <w:rPr>
          <w:rFonts w:ascii="Arial" w:hAnsi="Arial" w:cs="Arial"/>
          <w:b/>
        </w:rPr>
        <w:t>RAJYA SABHA</w:t>
      </w:r>
    </w:p>
    <w:p w:rsidR="00E758FB" w:rsidRPr="00002F3A" w:rsidRDefault="00E758FB" w:rsidP="00E758FB">
      <w:pPr>
        <w:spacing w:line="240" w:lineRule="auto"/>
        <w:jc w:val="center"/>
        <w:rPr>
          <w:rFonts w:ascii="Arial" w:hAnsi="Arial" w:cs="Arial"/>
          <w:b/>
        </w:rPr>
      </w:pPr>
      <w:r w:rsidRPr="00002F3A">
        <w:rPr>
          <w:rFonts w:ascii="Arial" w:hAnsi="Arial" w:cs="Arial"/>
          <w:b/>
        </w:rPr>
        <w:t>STARRED QUESTION NO.92</w:t>
      </w:r>
    </w:p>
    <w:p w:rsidR="00E758FB" w:rsidRPr="00002F3A" w:rsidRDefault="00E758FB" w:rsidP="00E758FB">
      <w:pPr>
        <w:spacing w:line="240" w:lineRule="auto"/>
        <w:jc w:val="center"/>
        <w:rPr>
          <w:rFonts w:ascii="Arial" w:hAnsi="Arial" w:cs="Arial"/>
          <w:b/>
        </w:rPr>
      </w:pPr>
      <w:r w:rsidRPr="00002F3A">
        <w:rPr>
          <w:rFonts w:ascii="Arial" w:hAnsi="Arial" w:cs="Arial"/>
          <w:b/>
        </w:rPr>
        <w:t>TO BE ANSWERED ON 29.07.2015</w:t>
      </w:r>
    </w:p>
    <w:p w:rsidR="00E758FB" w:rsidRPr="00002F3A" w:rsidRDefault="00E758FB" w:rsidP="00E758FB">
      <w:pPr>
        <w:spacing w:line="240" w:lineRule="auto"/>
        <w:jc w:val="center"/>
        <w:rPr>
          <w:rFonts w:ascii="Arial" w:hAnsi="Arial" w:cs="Arial"/>
          <w:b/>
        </w:rPr>
      </w:pPr>
      <w:r>
        <w:rPr>
          <w:rFonts w:ascii="Arial" w:hAnsi="Arial" w:cs="Arial"/>
          <w:b/>
        </w:rPr>
        <w:t>SRAVANA 7, 1</w:t>
      </w:r>
      <w:r w:rsidRPr="00002F3A">
        <w:rPr>
          <w:rFonts w:ascii="Arial" w:hAnsi="Arial" w:cs="Arial"/>
          <w:b/>
        </w:rPr>
        <w:t>93</w:t>
      </w:r>
      <w:r>
        <w:rPr>
          <w:rFonts w:ascii="Arial" w:hAnsi="Arial" w:cs="Arial"/>
          <w:b/>
        </w:rPr>
        <w:t>7</w:t>
      </w:r>
      <w:r w:rsidRPr="00002F3A">
        <w:rPr>
          <w:rFonts w:ascii="Arial" w:hAnsi="Arial" w:cs="Arial"/>
          <w:b/>
        </w:rPr>
        <w:t xml:space="preserve"> (SAKA)</w:t>
      </w:r>
    </w:p>
    <w:p w:rsidR="00E758FB" w:rsidRPr="00002F3A" w:rsidRDefault="00E758FB" w:rsidP="00E758FB">
      <w:pPr>
        <w:tabs>
          <w:tab w:val="left" w:pos="3480"/>
        </w:tabs>
        <w:spacing w:line="240" w:lineRule="auto"/>
        <w:jc w:val="center"/>
        <w:rPr>
          <w:rFonts w:ascii="Arial" w:hAnsi="Arial" w:cs="Arial"/>
          <w:b/>
        </w:rPr>
      </w:pPr>
    </w:p>
    <w:p w:rsidR="00E758FB" w:rsidRPr="00002F3A" w:rsidRDefault="00E758FB" w:rsidP="00E758FB">
      <w:pPr>
        <w:spacing w:line="240" w:lineRule="auto"/>
        <w:rPr>
          <w:rFonts w:ascii="Arial" w:hAnsi="Arial" w:cs="Arial"/>
          <w:b/>
        </w:rPr>
      </w:pPr>
    </w:p>
    <w:p w:rsidR="00E758FB" w:rsidRPr="00002F3A" w:rsidRDefault="00E758FB" w:rsidP="00E758FB">
      <w:pPr>
        <w:tabs>
          <w:tab w:val="left" w:pos="3480"/>
        </w:tabs>
        <w:spacing w:line="240" w:lineRule="auto"/>
        <w:jc w:val="center"/>
        <w:rPr>
          <w:rFonts w:ascii="Arial" w:hAnsi="Arial" w:cs="Arial"/>
          <w:b/>
        </w:rPr>
      </w:pPr>
      <w:proofErr w:type="gramStart"/>
      <w:r>
        <w:rPr>
          <w:rFonts w:ascii="Arial" w:hAnsi="Arial" w:cs="Arial"/>
          <w:b/>
        </w:rPr>
        <w:t>AMENDMENT  TO</w:t>
      </w:r>
      <w:proofErr w:type="gramEnd"/>
      <w:r>
        <w:rPr>
          <w:rFonts w:ascii="Arial" w:hAnsi="Arial" w:cs="Arial"/>
          <w:b/>
        </w:rPr>
        <w:t xml:space="preserve"> THE </w:t>
      </w:r>
      <w:r w:rsidRPr="00002F3A">
        <w:rPr>
          <w:rFonts w:ascii="Arial" w:hAnsi="Arial" w:cs="Arial"/>
          <w:b/>
        </w:rPr>
        <w:t xml:space="preserve"> ANTIQUITY ACT</w:t>
      </w:r>
    </w:p>
    <w:p w:rsidR="00E758FB" w:rsidRPr="00002F3A" w:rsidRDefault="00E758FB" w:rsidP="00E758FB">
      <w:pPr>
        <w:tabs>
          <w:tab w:val="left" w:pos="3480"/>
        </w:tabs>
        <w:spacing w:line="240" w:lineRule="auto"/>
        <w:jc w:val="both"/>
        <w:rPr>
          <w:rFonts w:ascii="Arial" w:hAnsi="Arial" w:cs="Arial"/>
          <w:b/>
        </w:rPr>
      </w:pPr>
    </w:p>
    <w:p w:rsidR="00E758FB" w:rsidRPr="00002F3A" w:rsidRDefault="00E758FB" w:rsidP="00E758FB">
      <w:pPr>
        <w:tabs>
          <w:tab w:val="left" w:pos="3480"/>
        </w:tabs>
        <w:spacing w:line="240" w:lineRule="auto"/>
        <w:jc w:val="both"/>
        <w:rPr>
          <w:rFonts w:ascii="Arial" w:hAnsi="Arial" w:cs="Arial"/>
          <w:b/>
        </w:rPr>
      </w:pPr>
    </w:p>
    <w:p w:rsidR="00E758FB" w:rsidRPr="00002F3A" w:rsidRDefault="00E758FB" w:rsidP="00E758FB">
      <w:pPr>
        <w:spacing w:line="240" w:lineRule="auto"/>
        <w:jc w:val="both"/>
        <w:rPr>
          <w:rFonts w:ascii="Arial" w:hAnsi="Arial" w:cs="Arial"/>
        </w:rPr>
      </w:pPr>
      <w:r w:rsidRPr="00002F3A">
        <w:rPr>
          <w:rFonts w:ascii="Arial" w:hAnsi="Arial" w:cs="Arial"/>
          <w:b/>
        </w:rPr>
        <w:t>*92.   SHRI NARESH GUJRAL:</w:t>
      </w:r>
      <w:r w:rsidRPr="00002F3A">
        <w:rPr>
          <w:rFonts w:ascii="Arial" w:hAnsi="Arial" w:cs="Arial"/>
          <w:b/>
        </w:rPr>
        <w:tab/>
      </w:r>
    </w:p>
    <w:p w:rsidR="00E758FB" w:rsidRPr="00002F3A" w:rsidRDefault="00E758FB" w:rsidP="00E758FB">
      <w:pPr>
        <w:spacing w:line="240" w:lineRule="auto"/>
        <w:jc w:val="both"/>
        <w:rPr>
          <w:rFonts w:ascii="Arial" w:hAnsi="Arial" w:cs="Arial"/>
          <w:b/>
        </w:rPr>
      </w:pPr>
      <w:r w:rsidRPr="00002F3A">
        <w:rPr>
          <w:rFonts w:ascii="Arial" w:hAnsi="Arial" w:cs="Arial"/>
          <w:b/>
        </w:rPr>
        <w:tab/>
      </w:r>
      <w:r w:rsidRPr="00002F3A">
        <w:rPr>
          <w:rFonts w:ascii="Arial" w:hAnsi="Arial" w:cs="Arial"/>
          <w:b/>
        </w:rPr>
        <w:tab/>
      </w:r>
      <w:r w:rsidRPr="00002F3A">
        <w:rPr>
          <w:rFonts w:ascii="Arial" w:hAnsi="Arial" w:cs="Arial"/>
          <w:b/>
        </w:rPr>
        <w:tab/>
      </w:r>
      <w:r w:rsidRPr="00002F3A">
        <w:rPr>
          <w:rFonts w:ascii="Arial" w:hAnsi="Arial" w:cs="Arial"/>
          <w:b/>
        </w:rPr>
        <w:tab/>
      </w:r>
      <w:r w:rsidRPr="00002F3A">
        <w:rPr>
          <w:rFonts w:ascii="Arial" w:hAnsi="Arial" w:cs="Arial"/>
          <w:b/>
        </w:rPr>
        <w:tab/>
        <w:t xml:space="preserve">       </w:t>
      </w:r>
      <w:r w:rsidRPr="00002F3A">
        <w:rPr>
          <w:rFonts w:ascii="Arial" w:hAnsi="Arial" w:cs="Arial"/>
          <w:b/>
        </w:rPr>
        <w:tab/>
      </w:r>
      <w:r w:rsidRPr="00002F3A">
        <w:rPr>
          <w:rFonts w:ascii="Arial" w:hAnsi="Arial" w:cs="Arial"/>
          <w:b/>
        </w:rPr>
        <w:tab/>
        <w:t xml:space="preserve">       </w:t>
      </w:r>
    </w:p>
    <w:p w:rsidR="00E758FB" w:rsidRPr="00002F3A" w:rsidRDefault="00E758FB" w:rsidP="00E758FB">
      <w:pPr>
        <w:spacing w:line="240" w:lineRule="auto"/>
        <w:ind w:firstLine="720"/>
        <w:jc w:val="both"/>
        <w:rPr>
          <w:rFonts w:ascii="Arial" w:hAnsi="Arial" w:cs="Arial"/>
        </w:rPr>
      </w:pPr>
      <w:r w:rsidRPr="00002F3A">
        <w:rPr>
          <w:rFonts w:ascii="Arial" w:hAnsi="Arial" w:cs="Arial"/>
        </w:rPr>
        <w:t xml:space="preserve">Will the </w:t>
      </w:r>
      <w:r w:rsidRPr="00002F3A">
        <w:rPr>
          <w:rFonts w:ascii="Arial" w:hAnsi="Arial" w:cs="Arial"/>
          <w:b/>
        </w:rPr>
        <w:t xml:space="preserve">Minister of CULTURE </w:t>
      </w:r>
      <w:r w:rsidRPr="00002F3A">
        <w:rPr>
          <w:rFonts w:ascii="Arial" w:hAnsi="Arial" w:cs="Arial"/>
        </w:rPr>
        <w:t xml:space="preserve">be pleased to </w:t>
      </w:r>
      <w:proofErr w:type="gramStart"/>
      <w:r w:rsidRPr="00002F3A">
        <w:rPr>
          <w:rFonts w:ascii="Arial" w:hAnsi="Arial" w:cs="Arial"/>
        </w:rPr>
        <w:t>state:</w:t>
      </w:r>
      <w:proofErr w:type="gramEnd"/>
    </w:p>
    <w:p w:rsidR="00E758FB" w:rsidRPr="00002F3A" w:rsidRDefault="00E758FB" w:rsidP="00E758FB">
      <w:pPr>
        <w:spacing w:line="240" w:lineRule="auto"/>
        <w:jc w:val="both"/>
        <w:rPr>
          <w:rFonts w:ascii="Arial" w:hAnsi="Arial" w:cs="Arial"/>
        </w:rPr>
      </w:pPr>
    </w:p>
    <w:tbl>
      <w:tblPr>
        <w:tblW w:w="8208" w:type="dxa"/>
        <w:tblLook w:val="01E0"/>
      </w:tblPr>
      <w:tblGrid>
        <w:gridCol w:w="648"/>
        <w:gridCol w:w="7560"/>
      </w:tblGrid>
      <w:tr w:rsidR="00E758FB" w:rsidRPr="00002F3A" w:rsidTr="00F45BE8">
        <w:tc>
          <w:tcPr>
            <w:tcW w:w="648" w:type="dxa"/>
          </w:tcPr>
          <w:p w:rsidR="00E758FB" w:rsidRPr="00002F3A" w:rsidRDefault="00E758FB" w:rsidP="00E758FB">
            <w:pPr>
              <w:spacing w:line="240" w:lineRule="auto"/>
              <w:rPr>
                <w:rFonts w:ascii="Arial" w:hAnsi="Arial" w:cs="Arial"/>
              </w:rPr>
            </w:pPr>
            <w:r w:rsidRPr="00002F3A">
              <w:rPr>
                <w:rFonts w:ascii="Arial" w:hAnsi="Arial" w:cs="Arial"/>
              </w:rPr>
              <w:t>(a)</w:t>
            </w:r>
          </w:p>
        </w:tc>
        <w:tc>
          <w:tcPr>
            <w:tcW w:w="7560" w:type="dxa"/>
          </w:tcPr>
          <w:p w:rsidR="00E758FB" w:rsidRPr="00002F3A" w:rsidRDefault="00E758FB" w:rsidP="00E758FB">
            <w:pPr>
              <w:spacing w:line="240" w:lineRule="auto"/>
              <w:jc w:val="both"/>
              <w:rPr>
                <w:rFonts w:ascii="Arial" w:hAnsi="Arial" w:cs="Arial"/>
              </w:rPr>
            </w:pPr>
            <w:r w:rsidRPr="00002F3A">
              <w:rPr>
                <w:rFonts w:ascii="Arial" w:hAnsi="Arial" w:cs="Arial"/>
              </w:rPr>
              <w:t xml:space="preserve">whether  it is a fact that any artifact/furniture, etc. which is more than 100 years old falls under the purview of </w:t>
            </w:r>
            <w:r>
              <w:rPr>
                <w:rFonts w:ascii="Arial" w:hAnsi="Arial" w:cs="Arial"/>
              </w:rPr>
              <w:t>‘</w:t>
            </w:r>
            <w:r w:rsidRPr="00002F3A">
              <w:rPr>
                <w:rFonts w:ascii="Arial" w:hAnsi="Arial" w:cs="Arial"/>
              </w:rPr>
              <w:t>Antiquity</w:t>
            </w:r>
            <w:r>
              <w:rPr>
                <w:rFonts w:ascii="Arial" w:hAnsi="Arial" w:cs="Arial"/>
              </w:rPr>
              <w:t>’</w:t>
            </w:r>
            <w:r w:rsidRPr="00002F3A">
              <w:rPr>
                <w:rFonts w:ascii="Arial" w:hAnsi="Arial" w:cs="Arial"/>
              </w:rPr>
              <w:t xml:space="preserve"> and needs to be registered under the Antiquity Act; and </w:t>
            </w:r>
          </w:p>
          <w:p w:rsidR="00E758FB" w:rsidRPr="00002F3A" w:rsidRDefault="00E758FB" w:rsidP="00E758FB">
            <w:pPr>
              <w:spacing w:line="240" w:lineRule="auto"/>
              <w:jc w:val="both"/>
              <w:rPr>
                <w:rFonts w:ascii="Arial" w:hAnsi="Arial" w:cs="Arial"/>
              </w:rPr>
            </w:pPr>
          </w:p>
        </w:tc>
      </w:tr>
      <w:tr w:rsidR="00E758FB" w:rsidRPr="00002F3A" w:rsidTr="00F45BE8">
        <w:tc>
          <w:tcPr>
            <w:tcW w:w="648" w:type="dxa"/>
          </w:tcPr>
          <w:p w:rsidR="00E758FB" w:rsidRPr="00002F3A" w:rsidRDefault="00E758FB" w:rsidP="00E758FB">
            <w:pPr>
              <w:spacing w:line="240" w:lineRule="auto"/>
              <w:rPr>
                <w:rFonts w:ascii="Arial" w:hAnsi="Arial" w:cs="Arial"/>
              </w:rPr>
            </w:pPr>
            <w:r w:rsidRPr="00002F3A">
              <w:rPr>
                <w:rFonts w:ascii="Arial" w:hAnsi="Arial" w:cs="Arial"/>
              </w:rPr>
              <w:t>(b)</w:t>
            </w:r>
          </w:p>
        </w:tc>
        <w:tc>
          <w:tcPr>
            <w:tcW w:w="7560" w:type="dxa"/>
          </w:tcPr>
          <w:p w:rsidR="00E758FB" w:rsidRPr="00002F3A" w:rsidRDefault="00E758FB" w:rsidP="00E758FB">
            <w:pPr>
              <w:spacing w:line="240" w:lineRule="auto"/>
              <w:jc w:val="both"/>
              <w:rPr>
                <w:rFonts w:ascii="Arial" w:hAnsi="Arial" w:cs="Arial"/>
              </w:rPr>
            </w:pPr>
            <w:proofErr w:type="gramStart"/>
            <w:r w:rsidRPr="00002F3A">
              <w:rPr>
                <w:rFonts w:ascii="Arial" w:hAnsi="Arial" w:cs="Arial"/>
              </w:rPr>
              <w:t>whether</w:t>
            </w:r>
            <w:proofErr w:type="gramEnd"/>
            <w:r w:rsidRPr="00002F3A">
              <w:rPr>
                <w:rFonts w:ascii="Arial" w:hAnsi="Arial" w:cs="Arial"/>
              </w:rPr>
              <w:t xml:space="preserve"> Government is considering any amendment to the Antiquity Act considering that there are millions of such items in the country and it is almost impossible to register them with Government?</w:t>
            </w:r>
          </w:p>
        </w:tc>
      </w:tr>
    </w:tbl>
    <w:p w:rsidR="00E758FB" w:rsidRPr="00002F3A" w:rsidRDefault="00E758FB" w:rsidP="00E758FB">
      <w:pPr>
        <w:spacing w:line="240" w:lineRule="auto"/>
        <w:rPr>
          <w:rFonts w:ascii="Arial" w:hAnsi="Arial" w:cs="Arial"/>
        </w:rPr>
      </w:pPr>
    </w:p>
    <w:p w:rsidR="00E758FB" w:rsidRPr="00002F3A" w:rsidRDefault="00E758FB" w:rsidP="00E758FB">
      <w:pPr>
        <w:spacing w:line="240" w:lineRule="auto"/>
        <w:jc w:val="center"/>
        <w:rPr>
          <w:rFonts w:ascii="Arial" w:hAnsi="Arial" w:cs="Arial"/>
          <w:b/>
        </w:rPr>
      </w:pPr>
      <w:r w:rsidRPr="00002F3A">
        <w:rPr>
          <w:rFonts w:ascii="Arial" w:hAnsi="Arial" w:cs="Arial"/>
          <w:b/>
        </w:rPr>
        <w:t>ANSWER</w:t>
      </w:r>
    </w:p>
    <w:p w:rsidR="00E758FB" w:rsidRPr="00002F3A" w:rsidRDefault="00E758FB" w:rsidP="00E758FB">
      <w:pPr>
        <w:spacing w:line="240" w:lineRule="auto"/>
        <w:jc w:val="center"/>
        <w:rPr>
          <w:rFonts w:ascii="Arial" w:hAnsi="Arial" w:cs="Arial"/>
          <w:b/>
        </w:rPr>
      </w:pPr>
    </w:p>
    <w:p w:rsidR="00E758FB" w:rsidRPr="00002F3A" w:rsidRDefault="00E758FB" w:rsidP="00E758FB">
      <w:pPr>
        <w:spacing w:line="240" w:lineRule="auto"/>
        <w:jc w:val="center"/>
        <w:rPr>
          <w:rFonts w:ascii="Arial" w:hAnsi="Arial" w:cs="Arial"/>
          <w:b/>
        </w:rPr>
      </w:pPr>
      <w:r w:rsidRPr="00002F3A">
        <w:rPr>
          <w:rFonts w:ascii="Arial" w:hAnsi="Arial" w:cs="Arial"/>
          <w:b/>
        </w:rPr>
        <w:t>MINISTER OF STATE, CULTURE AND TOURISM (INDEPENDENT CHARGE) AND</w:t>
      </w:r>
      <w:r>
        <w:rPr>
          <w:rFonts w:ascii="Arial" w:hAnsi="Arial" w:cs="Arial"/>
          <w:b/>
        </w:rPr>
        <w:t xml:space="preserve"> MINISTER OF STATE,</w:t>
      </w:r>
      <w:r w:rsidRPr="00002F3A">
        <w:rPr>
          <w:rFonts w:ascii="Arial" w:hAnsi="Arial" w:cs="Arial"/>
          <w:b/>
        </w:rPr>
        <w:t xml:space="preserve"> CIVIL AVIATION</w:t>
      </w:r>
    </w:p>
    <w:p w:rsidR="00E758FB" w:rsidRPr="00002F3A" w:rsidRDefault="00E758FB" w:rsidP="00E758FB">
      <w:pPr>
        <w:spacing w:line="240" w:lineRule="auto"/>
        <w:jc w:val="center"/>
        <w:rPr>
          <w:rFonts w:ascii="Arial" w:hAnsi="Arial" w:cs="Arial"/>
          <w:b/>
        </w:rPr>
      </w:pPr>
    </w:p>
    <w:p w:rsidR="00E758FB" w:rsidRPr="00E758FB" w:rsidRDefault="00E758FB" w:rsidP="00E758FB">
      <w:pPr>
        <w:spacing w:line="240" w:lineRule="auto"/>
        <w:jc w:val="center"/>
        <w:rPr>
          <w:rFonts w:ascii="Arial" w:hAnsi="Arial" w:cs="Arial"/>
          <w:b/>
        </w:rPr>
      </w:pPr>
      <w:r w:rsidRPr="00002F3A">
        <w:rPr>
          <w:rFonts w:ascii="Arial" w:hAnsi="Arial" w:cs="Arial"/>
          <w:b/>
        </w:rPr>
        <w:t>(DR. MAHESH SHARMA)</w:t>
      </w:r>
      <w:r w:rsidRPr="00002F3A">
        <w:rPr>
          <w:rFonts w:ascii="Arial" w:hAnsi="Arial" w:cs="Arial"/>
        </w:rPr>
        <w:tab/>
      </w:r>
    </w:p>
    <w:p w:rsidR="00E758FB" w:rsidRPr="00002F3A" w:rsidRDefault="00E758FB" w:rsidP="00E758FB">
      <w:pPr>
        <w:spacing w:line="240" w:lineRule="auto"/>
        <w:jc w:val="both"/>
        <w:rPr>
          <w:rFonts w:ascii="Arial" w:hAnsi="Arial" w:cs="Arial"/>
        </w:rPr>
      </w:pPr>
      <w:r w:rsidRPr="00002F3A">
        <w:rPr>
          <w:rFonts w:ascii="Arial" w:hAnsi="Arial" w:cs="Arial"/>
        </w:rPr>
        <w:t xml:space="preserve">(a) </w:t>
      </w:r>
      <w:proofErr w:type="gramStart"/>
      <w:r w:rsidRPr="00002F3A">
        <w:rPr>
          <w:rFonts w:ascii="Arial" w:hAnsi="Arial" w:cs="Arial"/>
        </w:rPr>
        <w:t>to</w:t>
      </w:r>
      <w:proofErr w:type="gramEnd"/>
      <w:r w:rsidRPr="00002F3A">
        <w:rPr>
          <w:rFonts w:ascii="Arial" w:hAnsi="Arial" w:cs="Arial"/>
        </w:rPr>
        <w:t xml:space="preserve"> (b)   A statement is laid on the table of the House.</w:t>
      </w:r>
    </w:p>
    <w:p w:rsidR="00E758FB" w:rsidRDefault="00E758FB" w:rsidP="00E758FB">
      <w:pPr>
        <w:spacing w:line="240" w:lineRule="auto"/>
        <w:rPr>
          <w:rFonts w:ascii="Arial" w:hAnsi="Arial" w:cs="Arial"/>
          <w:bCs/>
        </w:rPr>
      </w:pPr>
    </w:p>
    <w:p w:rsidR="00E758FB" w:rsidRPr="00E758FB" w:rsidRDefault="00E758FB" w:rsidP="00E758FB">
      <w:pPr>
        <w:spacing w:line="240" w:lineRule="auto"/>
        <w:jc w:val="center"/>
        <w:rPr>
          <w:rFonts w:ascii="Arial" w:hAnsi="Arial" w:cs="Arial"/>
          <w:bCs/>
        </w:rPr>
      </w:pPr>
      <w:proofErr w:type="gramStart"/>
      <w:r w:rsidRPr="00002F3A">
        <w:rPr>
          <w:rFonts w:ascii="Arial" w:hAnsi="Arial" w:cs="Arial"/>
          <w:bCs/>
        </w:rPr>
        <w:lastRenderedPageBreak/>
        <w:t>:2</w:t>
      </w:r>
      <w:proofErr w:type="gramEnd"/>
      <w:r w:rsidRPr="00002F3A">
        <w:rPr>
          <w:rFonts w:ascii="Arial" w:hAnsi="Arial" w:cs="Arial"/>
          <w:bCs/>
        </w:rPr>
        <w:t>:</w:t>
      </w:r>
    </w:p>
    <w:p w:rsidR="00E758FB" w:rsidRPr="00002F3A" w:rsidRDefault="00E758FB" w:rsidP="00E758FB">
      <w:pPr>
        <w:tabs>
          <w:tab w:val="left" w:pos="3480"/>
        </w:tabs>
        <w:spacing w:line="240" w:lineRule="auto"/>
        <w:jc w:val="center"/>
        <w:rPr>
          <w:rFonts w:ascii="Arial" w:hAnsi="Arial" w:cs="Arial"/>
          <w:b/>
        </w:rPr>
      </w:pPr>
      <w:r w:rsidRPr="00002F3A">
        <w:rPr>
          <w:rFonts w:ascii="Arial" w:hAnsi="Arial" w:cs="Arial"/>
          <w:b/>
        </w:rPr>
        <w:t xml:space="preserve">STATEMENT REFERRED TO IN REPLY TO PART (a) TO (b) OF THE RAJYA SABHA STARRED QUESTION NO.92 FOR 29.07.2015 REGARDING </w:t>
      </w:r>
      <w:r>
        <w:rPr>
          <w:rFonts w:ascii="Arial" w:hAnsi="Arial" w:cs="Arial"/>
          <w:b/>
        </w:rPr>
        <w:t xml:space="preserve">AMENDMENT  TO THE </w:t>
      </w:r>
      <w:r w:rsidRPr="00002F3A">
        <w:rPr>
          <w:rFonts w:ascii="Arial" w:hAnsi="Arial" w:cs="Arial"/>
          <w:b/>
        </w:rPr>
        <w:t xml:space="preserve"> ANTIQUITY ACT</w:t>
      </w:r>
    </w:p>
    <w:p w:rsidR="00E758FB" w:rsidRPr="00002F3A" w:rsidRDefault="00E758FB" w:rsidP="00E758FB">
      <w:pPr>
        <w:tabs>
          <w:tab w:val="left" w:pos="3480"/>
        </w:tabs>
        <w:spacing w:line="240" w:lineRule="auto"/>
        <w:rPr>
          <w:rFonts w:ascii="Arial" w:hAnsi="Arial" w:cs="Arial"/>
          <w:b/>
        </w:rPr>
      </w:pPr>
    </w:p>
    <w:tbl>
      <w:tblPr>
        <w:tblW w:w="8568" w:type="dxa"/>
        <w:tblLook w:val="01E0"/>
      </w:tblPr>
      <w:tblGrid>
        <w:gridCol w:w="738"/>
        <w:gridCol w:w="7830"/>
      </w:tblGrid>
      <w:tr w:rsidR="00E758FB" w:rsidRPr="00002F3A" w:rsidTr="00F45BE8">
        <w:tc>
          <w:tcPr>
            <w:tcW w:w="738" w:type="dxa"/>
            <w:shd w:val="clear" w:color="auto" w:fill="auto"/>
          </w:tcPr>
          <w:p w:rsidR="00E758FB" w:rsidRPr="00002F3A" w:rsidRDefault="00E758FB" w:rsidP="00E758FB">
            <w:pPr>
              <w:spacing w:line="240" w:lineRule="auto"/>
              <w:jc w:val="both"/>
              <w:rPr>
                <w:rFonts w:ascii="Arial" w:hAnsi="Arial" w:cs="Arial"/>
              </w:rPr>
            </w:pPr>
            <w:r w:rsidRPr="00002F3A">
              <w:rPr>
                <w:rFonts w:ascii="Arial" w:hAnsi="Arial" w:cs="Arial"/>
              </w:rPr>
              <w:t>(a)</w:t>
            </w:r>
          </w:p>
        </w:tc>
        <w:tc>
          <w:tcPr>
            <w:tcW w:w="7830" w:type="dxa"/>
            <w:shd w:val="clear" w:color="auto" w:fill="auto"/>
          </w:tcPr>
          <w:p w:rsidR="00E758FB" w:rsidRPr="00002F3A" w:rsidRDefault="00E758FB" w:rsidP="00E758FB">
            <w:pPr>
              <w:spacing w:line="240" w:lineRule="auto"/>
              <w:jc w:val="both"/>
              <w:rPr>
                <w:rFonts w:ascii="Arial" w:hAnsi="Arial" w:cs="Arial"/>
              </w:rPr>
            </w:pPr>
            <w:r w:rsidRPr="00002F3A">
              <w:rPr>
                <w:rFonts w:ascii="Arial" w:hAnsi="Arial" w:cs="Arial"/>
              </w:rPr>
              <w:t>Under the provisions of Section 2 of Antiquities and Art Treasures Act, 1972 , the definition of antiquity includes:-</w:t>
            </w:r>
          </w:p>
          <w:p w:rsidR="00E758FB" w:rsidRPr="00002F3A" w:rsidRDefault="00E758FB" w:rsidP="00E758FB">
            <w:pPr>
              <w:spacing w:line="240" w:lineRule="auto"/>
              <w:jc w:val="both"/>
              <w:rPr>
                <w:rFonts w:ascii="Arial" w:hAnsi="Arial" w:cs="Arial"/>
              </w:rPr>
            </w:pPr>
          </w:p>
          <w:p w:rsidR="00E758FB" w:rsidRPr="00002F3A" w:rsidRDefault="00E758FB" w:rsidP="00E758FB">
            <w:pPr>
              <w:spacing w:line="240" w:lineRule="auto"/>
              <w:jc w:val="both"/>
              <w:rPr>
                <w:rFonts w:ascii="Arial" w:hAnsi="Arial" w:cs="Arial"/>
              </w:rPr>
            </w:pPr>
            <w:r w:rsidRPr="00002F3A">
              <w:rPr>
                <w:rFonts w:ascii="Arial" w:hAnsi="Arial" w:cs="Arial"/>
              </w:rPr>
              <w:t>‘(I)(</w:t>
            </w:r>
            <w:proofErr w:type="spellStart"/>
            <w:r w:rsidRPr="00002F3A">
              <w:rPr>
                <w:rFonts w:ascii="Arial" w:hAnsi="Arial" w:cs="Arial"/>
              </w:rPr>
              <w:t>i</w:t>
            </w:r>
            <w:proofErr w:type="spellEnd"/>
            <w:r w:rsidRPr="00002F3A">
              <w:rPr>
                <w:rFonts w:ascii="Arial" w:hAnsi="Arial" w:cs="Arial"/>
              </w:rPr>
              <w:t>) any coin, sculpture, painting, epigraph or other work of art or craftsmanship;</w:t>
            </w:r>
          </w:p>
          <w:p w:rsidR="00E758FB" w:rsidRPr="00002F3A" w:rsidRDefault="00E758FB" w:rsidP="00E758FB">
            <w:pPr>
              <w:spacing w:line="240" w:lineRule="auto"/>
              <w:jc w:val="both"/>
              <w:rPr>
                <w:rFonts w:ascii="Arial" w:hAnsi="Arial" w:cs="Arial"/>
              </w:rPr>
            </w:pPr>
          </w:p>
          <w:p w:rsidR="00E758FB" w:rsidRPr="00002F3A" w:rsidRDefault="00E758FB" w:rsidP="00E758FB">
            <w:pPr>
              <w:spacing w:line="240" w:lineRule="auto"/>
              <w:jc w:val="both"/>
              <w:rPr>
                <w:rFonts w:ascii="Arial" w:hAnsi="Arial" w:cs="Arial"/>
              </w:rPr>
            </w:pPr>
            <w:r w:rsidRPr="00002F3A">
              <w:rPr>
                <w:rFonts w:ascii="Arial" w:hAnsi="Arial" w:cs="Arial"/>
              </w:rPr>
              <w:t>(ii)any article, object or thing detached from a building or cave;</w:t>
            </w:r>
          </w:p>
          <w:p w:rsidR="00E758FB" w:rsidRPr="00002F3A" w:rsidRDefault="00E758FB" w:rsidP="00E758FB">
            <w:pPr>
              <w:spacing w:line="240" w:lineRule="auto"/>
              <w:jc w:val="both"/>
              <w:rPr>
                <w:rFonts w:ascii="Arial" w:hAnsi="Arial" w:cs="Arial"/>
              </w:rPr>
            </w:pPr>
          </w:p>
          <w:p w:rsidR="00E758FB" w:rsidRPr="00002F3A" w:rsidRDefault="00E758FB" w:rsidP="00E758FB">
            <w:pPr>
              <w:spacing w:line="240" w:lineRule="auto"/>
              <w:jc w:val="both"/>
              <w:rPr>
                <w:rFonts w:ascii="Arial" w:hAnsi="Arial" w:cs="Arial"/>
              </w:rPr>
            </w:pPr>
            <w:r w:rsidRPr="00002F3A">
              <w:rPr>
                <w:rFonts w:ascii="Arial" w:hAnsi="Arial" w:cs="Arial"/>
              </w:rPr>
              <w:t>(iii) any article, object or thing illustrative of science, art, crafts, literature, religion, customs, morals or politics in bygone ages;</w:t>
            </w:r>
          </w:p>
          <w:p w:rsidR="00E758FB" w:rsidRPr="00002F3A" w:rsidRDefault="00E758FB" w:rsidP="00E758FB">
            <w:pPr>
              <w:spacing w:line="240" w:lineRule="auto"/>
              <w:jc w:val="both"/>
              <w:rPr>
                <w:rFonts w:ascii="Arial" w:hAnsi="Arial" w:cs="Arial"/>
              </w:rPr>
            </w:pPr>
          </w:p>
          <w:p w:rsidR="00E758FB" w:rsidRPr="00002F3A" w:rsidRDefault="00E758FB" w:rsidP="00E758FB">
            <w:pPr>
              <w:spacing w:line="240" w:lineRule="auto"/>
              <w:jc w:val="both"/>
              <w:rPr>
                <w:rFonts w:ascii="Arial" w:hAnsi="Arial" w:cs="Arial"/>
              </w:rPr>
            </w:pPr>
            <w:r w:rsidRPr="00002F3A">
              <w:rPr>
                <w:rFonts w:ascii="Arial" w:hAnsi="Arial" w:cs="Arial"/>
              </w:rPr>
              <w:t>(iv) any article, object or thing of historical interest;</w:t>
            </w:r>
          </w:p>
          <w:p w:rsidR="00E758FB" w:rsidRPr="00002F3A" w:rsidRDefault="00E758FB" w:rsidP="00E758FB">
            <w:pPr>
              <w:spacing w:line="240" w:lineRule="auto"/>
              <w:jc w:val="both"/>
              <w:rPr>
                <w:rFonts w:ascii="Arial" w:hAnsi="Arial" w:cs="Arial"/>
              </w:rPr>
            </w:pPr>
          </w:p>
          <w:p w:rsidR="00E758FB" w:rsidRPr="00002F3A" w:rsidRDefault="00E758FB" w:rsidP="00E758FB">
            <w:pPr>
              <w:spacing w:line="240" w:lineRule="auto"/>
              <w:jc w:val="both"/>
              <w:rPr>
                <w:rFonts w:ascii="Arial" w:hAnsi="Arial" w:cs="Arial"/>
              </w:rPr>
            </w:pPr>
            <w:r w:rsidRPr="00002F3A">
              <w:rPr>
                <w:rFonts w:ascii="Arial" w:hAnsi="Arial" w:cs="Arial"/>
              </w:rPr>
              <w:t xml:space="preserve">(v) any article, object or thing declared  by the Central Government, by notification in the Official Gazette, to be an antiquity  for the purposes of this Act, which has been in existence for not less than one hundred years; and </w:t>
            </w:r>
          </w:p>
          <w:p w:rsidR="00E758FB" w:rsidRPr="00002F3A" w:rsidRDefault="00E758FB" w:rsidP="00E758FB">
            <w:pPr>
              <w:spacing w:line="240" w:lineRule="auto"/>
              <w:jc w:val="both"/>
              <w:rPr>
                <w:rFonts w:ascii="Arial" w:hAnsi="Arial" w:cs="Arial"/>
              </w:rPr>
            </w:pPr>
          </w:p>
          <w:p w:rsidR="00E758FB" w:rsidRPr="00002F3A" w:rsidRDefault="00E758FB" w:rsidP="00E758FB">
            <w:pPr>
              <w:spacing w:line="240" w:lineRule="auto"/>
              <w:jc w:val="both"/>
              <w:rPr>
                <w:rFonts w:ascii="Arial" w:hAnsi="Arial" w:cs="Arial"/>
              </w:rPr>
            </w:pPr>
            <w:r w:rsidRPr="00002F3A">
              <w:rPr>
                <w:rFonts w:ascii="Arial" w:hAnsi="Arial" w:cs="Arial"/>
              </w:rPr>
              <w:t>(II) any manuscript, record or other document which is of scientific historical, literary or aesthetic  value and which has been in existence for not less  than seventy-five years;’</w:t>
            </w:r>
          </w:p>
          <w:p w:rsidR="00E758FB" w:rsidRPr="00002F3A" w:rsidRDefault="00E758FB" w:rsidP="00E758FB">
            <w:pPr>
              <w:spacing w:line="240" w:lineRule="auto"/>
              <w:jc w:val="both"/>
              <w:rPr>
                <w:rFonts w:ascii="Arial" w:hAnsi="Arial" w:cs="Arial"/>
              </w:rPr>
            </w:pPr>
          </w:p>
          <w:p w:rsidR="00E758FB" w:rsidRPr="00002F3A" w:rsidRDefault="00E758FB" w:rsidP="00E758FB">
            <w:pPr>
              <w:spacing w:line="240" w:lineRule="auto"/>
              <w:jc w:val="both"/>
              <w:rPr>
                <w:rFonts w:ascii="Arial" w:hAnsi="Arial" w:cs="Arial"/>
              </w:rPr>
            </w:pPr>
            <w:r w:rsidRPr="00002F3A">
              <w:rPr>
                <w:rFonts w:ascii="Arial" w:hAnsi="Arial" w:cs="Arial"/>
              </w:rPr>
              <w:t xml:space="preserve"> No Sir. All objects more than 100 years old need not be registered under the Antiquities and Art Treasures Act, 1972. The Central Government may, from time to time, by notification in the Official Gazette specify those antiquities which shall be registered under the Antiquities and Art Treasures Act, 1972. </w:t>
            </w:r>
          </w:p>
          <w:p w:rsidR="00E758FB" w:rsidRPr="00002F3A" w:rsidRDefault="00E758FB" w:rsidP="00E758FB">
            <w:pPr>
              <w:spacing w:line="240" w:lineRule="auto"/>
              <w:jc w:val="both"/>
              <w:rPr>
                <w:rFonts w:ascii="Arial" w:hAnsi="Arial" w:cs="Arial"/>
              </w:rPr>
            </w:pPr>
          </w:p>
        </w:tc>
      </w:tr>
      <w:tr w:rsidR="00E758FB" w:rsidRPr="00002F3A" w:rsidTr="00F45BE8">
        <w:tc>
          <w:tcPr>
            <w:tcW w:w="738" w:type="dxa"/>
            <w:shd w:val="clear" w:color="auto" w:fill="auto"/>
          </w:tcPr>
          <w:p w:rsidR="00E758FB" w:rsidRPr="00002F3A" w:rsidRDefault="00E758FB" w:rsidP="00E758FB">
            <w:pPr>
              <w:spacing w:line="240" w:lineRule="auto"/>
              <w:jc w:val="both"/>
              <w:rPr>
                <w:rFonts w:ascii="Arial" w:hAnsi="Arial" w:cs="Arial"/>
              </w:rPr>
            </w:pPr>
            <w:r w:rsidRPr="00002F3A">
              <w:rPr>
                <w:rFonts w:ascii="Arial" w:hAnsi="Arial" w:cs="Arial"/>
              </w:rPr>
              <w:t>(b)</w:t>
            </w:r>
          </w:p>
        </w:tc>
        <w:tc>
          <w:tcPr>
            <w:tcW w:w="7830" w:type="dxa"/>
            <w:shd w:val="clear" w:color="auto" w:fill="auto"/>
          </w:tcPr>
          <w:p w:rsidR="00E758FB" w:rsidRPr="00002F3A" w:rsidRDefault="00E758FB" w:rsidP="00E758FB">
            <w:pPr>
              <w:spacing w:line="240" w:lineRule="auto"/>
              <w:jc w:val="both"/>
              <w:rPr>
                <w:rFonts w:ascii="Arial" w:hAnsi="Arial" w:cs="Arial"/>
              </w:rPr>
            </w:pPr>
            <w:r>
              <w:rPr>
                <w:rFonts w:ascii="Arial" w:hAnsi="Arial" w:cs="Arial"/>
              </w:rPr>
              <w:t>Amendment of the Antiquities and Art Treasures Act, 1972 is under examination.</w:t>
            </w:r>
          </w:p>
        </w:tc>
      </w:tr>
    </w:tbl>
    <w:p w:rsidR="00E758FB" w:rsidRPr="00002F3A" w:rsidRDefault="00E758FB" w:rsidP="00E758FB">
      <w:pPr>
        <w:pStyle w:val="BodyText"/>
      </w:pPr>
    </w:p>
    <w:p w:rsidR="00E758FB" w:rsidRPr="00002F3A" w:rsidRDefault="00E758FB" w:rsidP="00E758FB">
      <w:pPr>
        <w:spacing w:line="240" w:lineRule="auto"/>
        <w:rPr>
          <w:rFonts w:ascii="Arial" w:hAnsi="Arial" w:cs="Arial"/>
          <w:b/>
          <w:u w:val="single"/>
        </w:rPr>
      </w:pPr>
    </w:p>
    <w:p w:rsidR="00E758FB" w:rsidRPr="00002F3A" w:rsidRDefault="00E758FB" w:rsidP="00E758FB">
      <w:pPr>
        <w:spacing w:line="240" w:lineRule="auto"/>
        <w:rPr>
          <w:rFonts w:ascii="Arial" w:hAnsi="Arial" w:cs="Arial"/>
          <w:b/>
          <w:u w:val="single"/>
        </w:rPr>
      </w:pPr>
    </w:p>
    <w:p w:rsidR="00E758FB" w:rsidRDefault="00E758FB" w:rsidP="00E758FB">
      <w:pPr>
        <w:pStyle w:val="BodyText2"/>
        <w:rPr>
          <w:rFonts w:ascii="Arial" w:hAnsi="Arial" w:cs="Arial"/>
          <w:b w:val="0"/>
          <w:bCs w:val="0"/>
        </w:rPr>
      </w:pPr>
    </w:p>
    <w:p w:rsidR="00E758FB" w:rsidRDefault="00E758FB" w:rsidP="00E758FB">
      <w:pPr>
        <w:pStyle w:val="BodyText2"/>
        <w:rPr>
          <w:rFonts w:ascii="Arial" w:hAnsi="Arial" w:cs="Arial"/>
          <w:b w:val="0"/>
          <w:bCs w:val="0"/>
        </w:rPr>
      </w:pPr>
    </w:p>
    <w:p w:rsidR="00E758FB" w:rsidRDefault="00E758FB" w:rsidP="00E758FB">
      <w:pPr>
        <w:pStyle w:val="BodyText2"/>
        <w:rPr>
          <w:rFonts w:ascii="Arial" w:hAnsi="Arial" w:cs="Arial"/>
          <w:b w:val="0"/>
          <w:bCs w:val="0"/>
        </w:rPr>
      </w:pPr>
    </w:p>
    <w:p w:rsidR="00E758FB" w:rsidRDefault="00E758FB" w:rsidP="00E758FB">
      <w:pPr>
        <w:pStyle w:val="BodyText2"/>
        <w:rPr>
          <w:rFonts w:ascii="Arial" w:hAnsi="Arial" w:cs="Arial"/>
          <w:b w:val="0"/>
          <w:bCs w:val="0"/>
        </w:rPr>
      </w:pPr>
    </w:p>
    <w:p w:rsidR="00E758FB" w:rsidRDefault="00E758FB" w:rsidP="00E758FB">
      <w:pPr>
        <w:pStyle w:val="BodyText2"/>
        <w:rPr>
          <w:rFonts w:ascii="Arial" w:hAnsi="Arial" w:cs="Arial"/>
          <w:b w:val="0"/>
          <w:bCs w:val="0"/>
        </w:rPr>
      </w:pPr>
    </w:p>
    <w:p w:rsidR="00E758FB" w:rsidRDefault="00E758FB" w:rsidP="00E758FB">
      <w:pPr>
        <w:pStyle w:val="BodyText2"/>
        <w:rPr>
          <w:rFonts w:ascii="Arial" w:hAnsi="Arial" w:cs="Arial"/>
          <w:b w:val="0"/>
          <w:bCs w:val="0"/>
        </w:rPr>
      </w:pPr>
    </w:p>
    <w:p w:rsidR="004D4F44" w:rsidRDefault="004D4F44"/>
    <w:sectPr w:rsidR="004D4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758FB"/>
    <w:rsid w:val="004D4F44"/>
    <w:rsid w:val="00E758F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58FB"/>
    <w:pPr>
      <w:tabs>
        <w:tab w:val="left" w:pos="3480"/>
      </w:tabs>
      <w:spacing w:after="0" w:line="240" w:lineRule="auto"/>
      <w:jc w:val="both"/>
    </w:pPr>
    <w:rPr>
      <w:rFonts w:ascii="Arial" w:eastAsia="Times New Roman" w:hAnsi="Arial" w:cs="Arial"/>
      <w:bCs/>
      <w:sz w:val="24"/>
      <w:szCs w:val="24"/>
      <w:lang w:bidi="ar-SA"/>
    </w:rPr>
  </w:style>
  <w:style w:type="character" w:customStyle="1" w:styleId="BodyTextChar">
    <w:name w:val="Body Text Char"/>
    <w:basedOn w:val="DefaultParagraphFont"/>
    <w:link w:val="BodyText"/>
    <w:rsid w:val="00E758FB"/>
    <w:rPr>
      <w:rFonts w:ascii="Arial" w:eastAsia="Times New Roman" w:hAnsi="Arial" w:cs="Arial"/>
      <w:bCs/>
      <w:sz w:val="24"/>
      <w:szCs w:val="24"/>
      <w:lang w:bidi="ar-SA"/>
    </w:rPr>
  </w:style>
  <w:style w:type="paragraph" w:styleId="BodyText2">
    <w:name w:val="Body Text 2"/>
    <w:basedOn w:val="Normal"/>
    <w:link w:val="BodyText2Char"/>
    <w:rsid w:val="00E758FB"/>
    <w:pPr>
      <w:spacing w:after="0" w:line="240" w:lineRule="auto"/>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link w:val="BodyText2"/>
    <w:rsid w:val="00E758FB"/>
    <w:rPr>
      <w:rFonts w:ascii="Times New Roman" w:eastAsia="Times New Roman" w:hAnsi="Times New Roman" w:cs="Times New Roman"/>
      <w:b/>
      <w:bCs/>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c:creator>
  <cp:keywords/>
  <dc:description/>
  <cp:lastModifiedBy>ASI</cp:lastModifiedBy>
  <cp:revision>2</cp:revision>
  <dcterms:created xsi:type="dcterms:W3CDTF">2015-07-28T22:57:00Z</dcterms:created>
  <dcterms:modified xsi:type="dcterms:W3CDTF">2015-07-28T22:59:00Z</dcterms:modified>
</cp:coreProperties>
</file>